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47"/>
        <w:gridCol w:w="2551"/>
        <w:gridCol w:w="2268"/>
        <w:gridCol w:w="1134"/>
      </w:tblGrid>
      <w:tr w:rsidR="00BB74A9" w14:paraId="02D1256A" w14:textId="77777777" w:rsidTr="006D1CDD">
        <w:tc>
          <w:tcPr>
            <w:tcW w:w="850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FA1F216" w14:textId="77777777" w:rsidR="00BB74A9" w:rsidRDefault="00BB74A9" w:rsidP="006D1CDD">
            <w:pPr>
              <w:spacing w:line="288" w:lineRule="auto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Table S1. Intraoperative </w:t>
            </w:r>
            <w:r>
              <w:rPr>
                <w:b/>
                <w:bCs/>
                <w:sz w:val="22"/>
              </w:rPr>
              <w:t xml:space="preserve">Blood Loss in </w:t>
            </w:r>
            <w:r>
              <w:rPr>
                <w:rFonts w:hint="eastAsia"/>
                <w:b/>
                <w:bCs/>
                <w:sz w:val="22"/>
              </w:rPr>
              <w:t>matched cohorts stratified by variables</w:t>
            </w:r>
          </w:p>
        </w:tc>
      </w:tr>
      <w:tr w:rsidR="00BB74A9" w14:paraId="0012C52C" w14:textId="77777777" w:rsidTr="006D1CDD">
        <w:trPr>
          <w:trHeight w:val="582"/>
        </w:trPr>
        <w:tc>
          <w:tcPr>
            <w:tcW w:w="254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C950AE2" w14:textId="77777777" w:rsidR="00BB74A9" w:rsidRDefault="00BB74A9" w:rsidP="006D1C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Characteristics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CCF3C7E" w14:textId="77777777" w:rsidR="00BB74A9" w:rsidRDefault="00BB74A9" w:rsidP="006D1C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anipulator</w:t>
            </w:r>
            <w:r>
              <w:rPr>
                <w:rFonts w:hint="eastAsia"/>
                <w:sz w:val="20"/>
                <w:szCs w:val="20"/>
              </w:rPr>
              <w:t>-assisted</w:t>
            </w:r>
            <w:r>
              <w:rPr>
                <w:sz w:val="20"/>
                <w:szCs w:val="20"/>
              </w:rPr>
              <w:t xml:space="preserve"> group</w:t>
            </w:r>
          </w:p>
          <w:p w14:paraId="6550AE0C" w14:textId="77777777" w:rsidR="00BB74A9" w:rsidRDefault="00BB74A9" w:rsidP="006D1C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(N = 70), mL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332015C" w14:textId="77777777" w:rsidR="00BB74A9" w:rsidRDefault="00BB74A9" w:rsidP="006D1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Manipulator</w:t>
            </w:r>
            <w:r>
              <w:rPr>
                <w:rFonts w:hint="eastAsia"/>
                <w:sz w:val="20"/>
                <w:szCs w:val="20"/>
              </w:rPr>
              <w:t>-free</w:t>
            </w:r>
            <w:r>
              <w:rPr>
                <w:sz w:val="20"/>
                <w:szCs w:val="20"/>
              </w:rPr>
              <w:t xml:space="preserve"> group</w:t>
            </w:r>
          </w:p>
          <w:p w14:paraId="106B220F" w14:textId="77777777" w:rsidR="00BB74A9" w:rsidRDefault="00BB74A9" w:rsidP="006D1C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(N = 70), mL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90641AF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 value</w:t>
            </w:r>
          </w:p>
        </w:tc>
      </w:tr>
      <w:tr w:rsidR="00BB74A9" w14:paraId="1385A01B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B22E05B" w14:textId="77777777" w:rsidR="00BB74A9" w:rsidRDefault="00BB74A9" w:rsidP="006D1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Surgical complex level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5E5D1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4E539F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EAECA8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BB74A9" w14:paraId="0485DCDF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85BF2B2" w14:textId="77777777" w:rsidR="00BB74A9" w:rsidRDefault="00BB74A9" w:rsidP="006D1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A43B2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84.3 </w:t>
            </w:r>
            <w:r>
              <w:rPr>
                <w:color w:val="000000" w:themeColor="text1"/>
                <w:sz w:val="20"/>
                <w:szCs w:val="20"/>
              </w:rPr>
              <w:t>±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63.2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83E3DF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42.8 </w:t>
            </w:r>
            <w:r>
              <w:rPr>
                <w:color w:val="000000" w:themeColor="text1"/>
                <w:sz w:val="20"/>
                <w:szCs w:val="20"/>
              </w:rPr>
              <w:t>±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35.1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C9C48C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0.01</w:t>
            </w:r>
          </w:p>
        </w:tc>
      </w:tr>
      <w:tr w:rsidR="00BB74A9" w14:paraId="66D09273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E76F85B" w14:textId="77777777" w:rsidR="00BB74A9" w:rsidRDefault="00BB74A9" w:rsidP="006D1CDD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28E61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 xml:space="preserve">.0 ±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68.5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BCF87B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41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 xml:space="preserve"> ±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24.3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9546F9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</w:p>
        </w:tc>
      </w:tr>
      <w:tr w:rsidR="00BB74A9" w14:paraId="7CD060A9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A8F375E" w14:textId="77777777" w:rsidR="00BB74A9" w:rsidRDefault="00BB74A9" w:rsidP="006D1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III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F914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4.7 </w:t>
            </w:r>
            <w:r>
              <w:rPr>
                <w:color w:val="000000" w:themeColor="text1"/>
                <w:sz w:val="20"/>
                <w:szCs w:val="20"/>
              </w:rPr>
              <w:t>± 9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49F2544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91.9</w:t>
            </w:r>
            <w:r>
              <w:rPr>
                <w:color w:val="000000" w:themeColor="text1"/>
                <w:sz w:val="20"/>
                <w:szCs w:val="20"/>
              </w:rPr>
              <w:t xml:space="preserve"> ±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57.1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6599F6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  <w:tr w:rsidR="00BB74A9" w14:paraId="5B8917BB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1191B9E" w14:textId="77777777" w:rsidR="00BB74A9" w:rsidRDefault="00BB74A9" w:rsidP="006D1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Benign/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alignant </w:t>
            </w: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tatus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56FB7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DB87DC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F7EE97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BB74A9" w14:paraId="4EFFAC0C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5604AF5" w14:textId="77777777" w:rsidR="00BB74A9" w:rsidRDefault="00BB74A9" w:rsidP="006D1CDD">
            <w:pPr>
              <w:spacing w:line="288" w:lineRule="auto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enign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73AB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95.3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±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80.2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EA38B9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43.7 </w:t>
            </w:r>
            <w:r>
              <w:rPr>
                <w:color w:val="000000" w:themeColor="text1"/>
                <w:sz w:val="20"/>
                <w:szCs w:val="20"/>
              </w:rPr>
              <w:t>±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31.9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EBD45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</w:tr>
      <w:tr w:rsidR="00BB74A9" w14:paraId="53771E0B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1783A1A" w14:textId="77777777" w:rsidR="00BB74A9" w:rsidRDefault="00BB74A9" w:rsidP="006D1CDD">
            <w:pPr>
              <w:spacing w:line="288" w:lineRule="auto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Malignancy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9C6F2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103.8</w:t>
            </w:r>
            <w:r>
              <w:rPr>
                <w:sz w:val="20"/>
                <w:szCs w:val="20"/>
              </w:rPr>
              <w:t xml:space="preserve"> ±</w:t>
            </w:r>
            <w:r>
              <w:rPr>
                <w:rFonts w:hint="eastAsia"/>
                <w:sz w:val="20"/>
                <w:szCs w:val="20"/>
              </w:rPr>
              <w:t xml:space="preserve"> 80.6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320109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72.4</w:t>
            </w:r>
            <w:r>
              <w:rPr>
                <w:sz w:val="20"/>
                <w:szCs w:val="20"/>
              </w:rPr>
              <w:t xml:space="preserve"> ±</w:t>
            </w:r>
            <w:r>
              <w:rPr>
                <w:rFonts w:hint="eastAsia"/>
                <w:sz w:val="20"/>
                <w:szCs w:val="20"/>
              </w:rPr>
              <w:t xml:space="preserve"> 53.1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5EAF48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0.01</w:t>
            </w:r>
          </w:p>
        </w:tc>
      </w:tr>
      <w:tr w:rsidR="00BB74A9" w14:paraId="226CFB1B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BC87160" w14:textId="77777777" w:rsidR="00BB74A9" w:rsidRDefault="00BB74A9" w:rsidP="006D1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Body 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ass</w:t>
            </w:r>
            <w:r>
              <w:rPr>
                <w:rFonts w:hint="eastAsia"/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ndex</w:t>
            </w:r>
            <w:r>
              <w:rPr>
                <w:rFonts w:hint="eastAsia"/>
                <w:sz w:val="20"/>
                <w:szCs w:val="20"/>
              </w:rPr>
              <w:t>, kg/m</w:t>
            </w:r>
            <w:r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2407F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613310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F0A814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BB74A9" w14:paraId="2F6EDF89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9EA0D9B" w14:textId="77777777" w:rsidR="00BB74A9" w:rsidRDefault="00BB74A9" w:rsidP="006D1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&lt;25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C222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89.8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±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90.3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DC6F7C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56.4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±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32.4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DDFC8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0.01</w:t>
            </w:r>
          </w:p>
        </w:tc>
      </w:tr>
      <w:tr w:rsidR="00BB74A9" w14:paraId="6C99E51D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B82697A" w14:textId="77777777" w:rsidR="00BB74A9" w:rsidRDefault="00BB74A9" w:rsidP="006D1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55DF0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106.8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±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68.9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C19A3F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64.4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±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43.9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476FD4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</w:t>
            </w:r>
          </w:p>
        </w:tc>
      </w:tr>
      <w:tr w:rsidR="00BB74A9" w14:paraId="5F6F42A7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6F78637" w14:textId="77777777" w:rsidR="00BB74A9" w:rsidRDefault="00BB74A9" w:rsidP="006D1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terine dimension</w:t>
            </w:r>
            <w:r>
              <w:rPr>
                <w:rFonts w:hint="eastAsia"/>
                <w:sz w:val="20"/>
                <w:szCs w:val="20"/>
              </w:rPr>
              <w:t>, cm</w:t>
            </w:r>
            <w:r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4CF69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F5CA69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62DAC4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BB74A9" w14:paraId="274C237D" w14:textId="77777777" w:rsidTr="006D1CD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A5CFC60" w14:textId="77777777" w:rsidR="00BB74A9" w:rsidRDefault="00BB74A9" w:rsidP="006D1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&lt;200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C471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 xml:space="preserve"> ± 6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5F0D87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53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 ±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44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96ABDD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0.01</w:t>
            </w:r>
          </w:p>
        </w:tc>
      </w:tr>
      <w:tr w:rsidR="00BB74A9" w14:paraId="2171FD32" w14:textId="77777777" w:rsidTr="006D1CDD"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FA42F6" w14:textId="77777777" w:rsidR="00BB74A9" w:rsidRDefault="00BB74A9" w:rsidP="006D1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E794F5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 xml:space="preserve">1.2 ±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98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4A60AF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67.6</w:t>
            </w:r>
            <w:r>
              <w:rPr>
                <w:color w:val="000000" w:themeColor="text1"/>
                <w:sz w:val="20"/>
                <w:szCs w:val="20"/>
              </w:rPr>
              <w:t xml:space="preserve"> ±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56.1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6BDFB6" w14:textId="77777777" w:rsidR="00BB74A9" w:rsidRDefault="00BB74A9" w:rsidP="006D1CD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</w:p>
        </w:tc>
      </w:tr>
    </w:tbl>
    <w:p w14:paraId="2D0B23DC" w14:textId="77777777" w:rsidR="00BB74A9" w:rsidRDefault="00BB74A9" w:rsidP="00BB74A9">
      <w:pPr>
        <w:spacing w:line="480" w:lineRule="auto"/>
        <w:jc w:val="left"/>
        <w:rPr>
          <w:sz w:val="20"/>
          <w:szCs w:val="20"/>
        </w:rPr>
      </w:pPr>
    </w:p>
    <w:p w14:paraId="1F6B6758" w14:textId="77777777" w:rsidR="00BB74A9" w:rsidRDefault="00BB74A9" w:rsidP="00BB74A9">
      <w:pPr>
        <w:spacing w:line="480" w:lineRule="auto"/>
        <w:jc w:val="left"/>
        <w:rPr>
          <w:rFonts w:eastAsia="SimSun" w:cs="Times New Roman"/>
          <w:b/>
          <w:bCs/>
          <w:color w:val="000000" w:themeColor="text1"/>
          <w:sz w:val="24"/>
          <w:szCs w:val="24"/>
        </w:rPr>
      </w:pPr>
    </w:p>
    <w:p w14:paraId="0B69499B" w14:textId="77777777" w:rsidR="005E4280" w:rsidRDefault="005E4280" w:rsidP="005E4280">
      <w:pPr>
        <w:spacing w:line="480" w:lineRule="auto"/>
        <w:jc w:val="left"/>
        <w:rPr>
          <w:rFonts w:eastAsia="SimSun" w:cs="Times New Roman"/>
          <w:color w:val="000000" w:themeColor="text1"/>
          <w:sz w:val="24"/>
          <w:szCs w:val="24"/>
        </w:rPr>
      </w:pPr>
    </w:p>
    <w:p w14:paraId="61396A17" w14:textId="77777777" w:rsidR="005E4280" w:rsidRDefault="005E4280" w:rsidP="005E4280">
      <w:pPr>
        <w:spacing w:line="480" w:lineRule="auto"/>
        <w:jc w:val="left"/>
        <w:rPr>
          <w:rFonts w:eastAsia="SimSun" w:cs="Times New Roman"/>
          <w:color w:val="000000" w:themeColor="text1"/>
          <w:sz w:val="24"/>
          <w:szCs w:val="24"/>
        </w:rPr>
      </w:pPr>
      <w:r>
        <w:rPr>
          <w:rFonts w:eastAsia="SimSun" w:cs="Times New Roman" w:hint="eastAsia"/>
          <w:noProof/>
          <w:color w:val="000000" w:themeColor="text1"/>
          <w:sz w:val="24"/>
          <w:szCs w:val="24"/>
        </w:rPr>
        <w:drawing>
          <wp:inline distT="0" distB="0" distL="114300" distR="114300" wp14:anchorId="322B2CDD" wp14:editId="3D64EDD5">
            <wp:extent cx="5217795" cy="3689350"/>
            <wp:effectExtent l="0" t="0" r="1905" b="6350"/>
            <wp:docPr id="2" name="图片 2" descr="FigS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S1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7E9B1" w14:textId="77777777" w:rsidR="005E4280" w:rsidRDefault="005E4280" w:rsidP="005E4280">
      <w:pPr>
        <w:spacing w:line="480" w:lineRule="auto"/>
        <w:jc w:val="left"/>
        <w:rPr>
          <w:rFonts w:eastAsia="SimSun" w:cs="Times New Roman"/>
          <w:color w:val="000000" w:themeColor="text1"/>
          <w:sz w:val="24"/>
          <w:szCs w:val="24"/>
        </w:rPr>
      </w:pPr>
      <w:r>
        <w:rPr>
          <w:rFonts w:eastAsia="SimSun" w:cs="Times New Roman" w:hint="eastAsia"/>
          <w:color w:val="000000" w:themeColor="text1"/>
          <w:sz w:val="24"/>
          <w:szCs w:val="24"/>
        </w:rPr>
        <w:t>Figure S1A.</w:t>
      </w:r>
      <w:r>
        <w:t xml:space="preserve"> </w:t>
      </w:r>
      <w:r>
        <w:rPr>
          <w:rFonts w:eastAsia="SimSun" w:cs="Times New Roman"/>
          <w:color w:val="000000" w:themeColor="text1"/>
          <w:sz w:val="24"/>
          <w:szCs w:val="24"/>
        </w:rPr>
        <w:t xml:space="preserve">Operative </w:t>
      </w:r>
      <w:r>
        <w:rPr>
          <w:rFonts w:eastAsia="SimSun" w:cs="Times New Roman" w:hint="eastAsia"/>
          <w:color w:val="000000" w:themeColor="text1"/>
          <w:sz w:val="24"/>
          <w:szCs w:val="24"/>
        </w:rPr>
        <w:t>t</w:t>
      </w:r>
      <w:r>
        <w:rPr>
          <w:rFonts w:eastAsia="SimSun" w:cs="Times New Roman"/>
          <w:color w:val="000000" w:themeColor="text1"/>
          <w:sz w:val="24"/>
          <w:szCs w:val="24"/>
        </w:rPr>
        <w:t xml:space="preserve">ime for </w:t>
      </w:r>
      <w:bookmarkStart w:id="0" w:name="OLE_LINK42"/>
      <w:r>
        <w:rPr>
          <w:rFonts w:eastAsia="SimSun" w:cs="Times New Roman" w:hint="eastAsia"/>
          <w:color w:val="000000" w:themeColor="text1"/>
          <w:sz w:val="24"/>
          <w:szCs w:val="24"/>
        </w:rPr>
        <w:t>m</w:t>
      </w:r>
      <w:r>
        <w:rPr>
          <w:rFonts w:eastAsia="SimSun" w:cs="Times New Roman"/>
          <w:color w:val="000000" w:themeColor="text1"/>
          <w:sz w:val="24"/>
          <w:szCs w:val="24"/>
        </w:rPr>
        <w:t>anipulator-</w:t>
      </w:r>
      <w:r>
        <w:rPr>
          <w:rFonts w:eastAsia="SimSun" w:cs="Times New Roman" w:hint="eastAsia"/>
          <w:color w:val="000000" w:themeColor="text1"/>
          <w:sz w:val="24"/>
          <w:szCs w:val="24"/>
        </w:rPr>
        <w:t>f</w:t>
      </w:r>
      <w:r>
        <w:rPr>
          <w:rFonts w:eastAsia="SimSun" w:cs="Times New Roman"/>
          <w:color w:val="000000" w:themeColor="text1"/>
          <w:sz w:val="24"/>
          <w:szCs w:val="24"/>
        </w:rPr>
        <w:t xml:space="preserve">ree </w:t>
      </w:r>
      <w:r>
        <w:rPr>
          <w:rFonts w:eastAsia="SimSun" w:cs="Times New Roman" w:hint="eastAsia"/>
          <w:color w:val="000000" w:themeColor="text1"/>
          <w:sz w:val="24"/>
          <w:szCs w:val="24"/>
        </w:rPr>
        <w:t>s</w:t>
      </w:r>
      <w:r>
        <w:rPr>
          <w:rFonts w:eastAsia="SimSun" w:cs="Times New Roman"/>
          <w:color w:val="000000" w:themeColor="text1"/>
          <w:sz w:val="24"/>
          <w:szCs w:val="24"/>
        </w:rPr>
        <w:t>ingle-</w:t>
      </w:r>
      <w:r>
        <w:rPr>
          <w:rFonts w:eastAsia="SimSun" w:cs="Times New Roman" w:hint="eastAsia"/>
          <w:color w:val="000000" w:themeColor="text1"/>
          <w:sz w:val="24"/>
          <w:szCs w:val="24"/>
        </w:rPr>
        <w:t>p</w:t>
      </w:r>
      <w:r>
        <w:rPr>
          <w:rFonts w:eastAsia="SimSun" w:cs="Times New Roman"/>
          <w:color w:val="000000" w:themeColor="text1"/>
          <w:sz w:val="24"/>
          <w:szCs w:val="24"/>
        </w:rPr>
        <w:t xml:space="preserve">ort </w:t>
      </w:r>
      <w:r>
        <w:rPr>
          <w:rFonts w:eastAsia="SimSun" w:cs="Times New Roman" w:hint="eastAsia"/>
          <w:color w:val="000000" w:themeColor="text1"/>
          <w:sz w:val="24"/>
          <w:szCs w:val="24"/>
        </w:rPr>
        <w:t>laparoscopic h</w:t>
      </w:r>
      <w:r>
        <w:rPr>
          <w:rFonts w:eastAsia="SimSun" w:cs="Times New Roman"/>
          <w:color w:val="000000" w:themeColor="text1"/>
          <w:sz w:val="24"/>
          <w:szCs w:val="24"/>
        </w:rPr>
        <w:t>ysterectomy</w:t>
      </w:r>
      <w:bookmarkEnd w:id="0"/>
      <w:r>
        <w:rPr>
          <w:rFonts w:eastAsia="SimSun" w:cs="Times New Roman" w:hint="eastAsia"/>
          <w:color w:val="000000" w:themeColor="text1"/>
          <w:sz w:val="24"/>
          <w:szCs w:val="24"/>
        </w:rPr>
        <w:t>.</w:t>
      </w:r>
    </w:p>
    <w:p w14:paraId="2EBD1660" w14:textId="77777777" w:rsidR="005E4280" w:rsidRDefault="005E4280" w:rsidP="005E4280">
      <w:pPr>
        <w:spacing w:line="480" w:lineRule="auto"/>
        <w:jc w:val="left"/>
        <w:rPr>
          <w:rFonts w:eastAsia="SimSun" w:cs="Times New Roman"/>
          <w:color w:val="000000" w:themeColor="text1"/>
          <w:sz w:val="24"/>
          <w:szCs w:val="24"/>
        </w:rPr>
      </w:pPr>
      <w:r>
        <w:rPr>
          <w:rFonts w:eastAsia="SimSun" w:cs="Times New Roman" w:hint="eastAsia"/>
          <w:noProof/>
          <w:color w:val="000000" w:themeColor="text1"/>
          <w:sz w:val="24"/>
          <w:szCs w:val="24"/>
        </w:rPr>
        <w:lastRenderedPageBreak/>
        <w:drawing>
          <wp:inline distT="0" distB="0" distL="114300" distR="114300" wp14:anchorId="6404CC29" wp14:editId="27191B2F">
            <wp:extent cx="5258435" cy="3333115"/>
            <wp:effectExtent l="0" t="0" r="8890" b="635"/>
            <wp:docPr id="3" name="图片 3" descr="FigS1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S1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02A15" w14:textId="77777777" w:rsidR="005E4280" w:rsidRDefault="005E4280" w:rsidP="005E4280">
      <w:pPr>
        <w:spacing w:line="480" w:lineRule="auto"/>
        <w:jc w:val="left"/>
        <w:rPr>
          <w:rFonts w:eastAsia="SimSun" w:cs="Times New Roman"/>
          <w:color w:val="000000" w:themeColor="text1"/>
          <w:sz w:val="24"/>
          <w:szCs w:val="24"/>
        </w:rPr>
      </w:pPr>
      <w:r>
        <w:rPr>
          <w:rFonts w:eastAsia="SimSun" w:cs="Times New Roman" w:hint="eastAsia"/>
          <w:color w:val="000000" w:themeColor="text1"/>
          <w:sz w:val="24"/>
          <w:szCs w:val="24"/>
        </w:rPr>
        <w:t xml:space="preserve">Figure S1B. </w:t>
      </w:r>
      <w:r>
        <w:rPr>
          <w:rFonts w:eastAsia="SimSun" w:cs="Times New Roman"/>
          <w:color w:val="000000" w:themeColor="text1"/>
          <w:sz w:val="24"/>
          <w:szCs w:val="24"/>
        </w:rPr>
        <w:t>CUSUM Analysis of Operative Time</w:t>
      </w:r>
      <w:r>
        <w:rPr>
          <w:rFonts w:eastAsia="SimSun" w:cs="Times New Roman" w:hint="eastAsia"/>
          <w:color w:val="000000" w:themeColor="text1"/>
          <w:sz w:val="24"/>
          <w:szCs w:val="24"/>
        </w:rPr>
        <w:t>.</w:t>
      </w:r>
      <w:r>
        <w:rPr>
          <w:rFonts w:eastAsia="SimSun" w:cs="Times New Roman"/>
          <w:color w:val="000000" w:themeColor="text1"/>
          <w:sz w:val="24"/>
          <w:szCs w:val="24"/>
        </w:rPr>
        <w:t xml:space="preserve"> The solid red line represents the trend derived from locally estimated scatterplot smoothing (LOESS; span=0.2), illustrating the underlying proficiency gain. The thin grey line depicts the raw CUSUM values, reflecting case-by-case variation around the mean operative time. The vertical dashed blue line indicates the inflection point (Case </w:t>
      </w:r>
      <w:r>
        <w:rPr>
          <w:rFonts w:eastAsia="SimSun" w:cs="Times New Roman" w:hint="eastAsia"/>
          <w:color w:val="000000" w:themeColor="text1"/>
          <w:sz w:val="24"/>
          <w:szCs w:val="24"/>
        </w:rPr>
        <w:t>1</w:t>
      </w:r>
      <w:r>
        <w:rPr>
          <w:rFonts w:eastAsia="SimSun" w:cs="Times New Roman"/>
          <w:color w:val="000000" w:themeColor="text1"/>
          <w:sz w:val="24"/>
          <w:szCs w:val="24"/>
        </w:rPr>
        <w:t>5), estimated as the end of the learning phase.</w:t>
      </w:r>
    </w:p>
    <w:p w14:paraId="51829130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A9"/>
    <w:rsid w:val="00066677"/>
    <w:rsid w:val="003A4E89"/>
    <w:rsid w:val="00556784"/>
    <w:rsid w:val="005E4280"/>
    <w:rsid w:val="006E4D26"/>
    <w:rsid w:val="008B07A6"/>
    <w:rsid w:val="00987B63"/>
    <w:rsid w:val="00BB74A9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BE76"/>
  <w15:chartTrackingRefBased/>
  <w15:docId w15:val="{D83E5019-F302-4476-A8AC-6B11341E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A9"/>
    <w:pPr>
      <w:widowControl w:val="0"/>
      <w:spacing w:after="0" w:line="240" w:lineRule="auto"/>
      <w:jc w:val="both"/>
    </w:pPr>
    <w:rPr>
      <w:rFonts w:ascii="Times New Roman" w:eastAsiaTheme="minorEastAsia" w:hAnsi="Times New Roman"/>
      <w:sz w:val="21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4A9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4A9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4A9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4A9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4A9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4A9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4A9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4A9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4A9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4A9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4A9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7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4A9"/>
    <w:pPr>
      <w:widowControl/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7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4A9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7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4A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4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BB74A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2</cp:revision>
  <dcterms:created xsi:type="dcterms:W3CDTF">2026-05-19T12:57:00Z</dcterms:created>
  <dcterms:modified xsi:type="dcterms:W3CDTF">2026-05-19T13:00:00Z</dcterms:modified>
</cp:coreProperties>
</file>