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4FEA9" w14:textId="19231918" w:rsidR="005629FA" w:rsidRDefault="005629FA" w:rsidP="005629FA">
      <w:pPr>
        <w:rPr>
          <w:u w:val="single"/>
        </w:rPr>
      </w:pPr>
      <w:r w:rsidRPr="005629FA">
        <w:rPr>
          <w:u w:val="single"/>
        </w:rPr>
        <w:t>Obstetrical Trauma Includes Microaggression From Embedded Nurse to the Patient’s Wife</w:t>
      </w:r>
    </w:p>
    <w:p w14:paraId="728667C9" w14:textId="62A4D0F9" w:rsidR="005629FA" w:rsidRDefault="005629FA" w:rsidP="005629FA">
      <w:pPr>
        <w:rPr>
          <w:i/>
          <w:iCs/>
        </w:rPr>
      </w:pPr>
      <w:r>
        <w:rPr>
          <w:i/>
          <w:iCs/>
        </w:rPr>
        <w:t>Adapted from EM Sim Cases &amp; Case Written by Dr. Malia Moore, Indiana University SOM</w:t>
      </w:r>
    </w:p>
    <w:p w14:paraId="67F1D4F8" w14:textId="4F4FAF6C" w:rsidR="005629FA" w:rsidRDefault="005629FA" w:rsidP="005629FA">
      <w:pPr>
        <w:rPr>
          <w:i/>
          <w:iCs/>
        </w:rPr>
      </w:pPr>
      <w:r>
        <w:rPr>
          <w:i/>
          <w:iCs/>
        </w:rPr>
        <w:t>Microaggression Content Developed by Dr. Nicole Novotny, Ochsner Medical Center and Dr. Andreia Alexander, Indiana University SOM</w:t>
      </w:r>
    </w:p>
    <w:p w14:paraId="3F099721" w14:textId="6DF79F1B" w:rsidR="005629FA" w:rsidRDefault="005629FA" w:rsidP="005629FA">
      <w:pPr>
        <w:rPr>
          <w:i/>
          <w:iCs/>
        </w:rPr>
      </w:pPr>
    </w:p>
    <w:p w14:paraId="01E9B37F" w14:textId="77777777" w:rsidR="005629FA" w:rsidRPr="005629FA" w:rsidRDefault="005629FA" w:rsidP="005629FA">
      <w:pPr>
        <w:rPr>
          <w:b/>
          <w:bCs/>
          <w:u w:val="single"/>
        </w:rPr>
      </w:pPr>
      <w:r w:rsidRPr="005629FA">
        <w:rPr>
          <w:b/>
          <w:bCs/>
          <w:u w:val="single"/>
        </w:rPr>
        <w:t xml:space="preserve">Case Description: </w:t>
      </w:r>
    </w:p>
    <w:p w14:paraId="4F9FD202" w14:textId="41FC963A" w:rsidR="005629FA" w:rsidRDefault="005629FA" w:rsidP="005629FA">
      <w:r>
        <w:t xml:space="preserve">Patient is a 32-year-old G1P0 female at 34 weeks EGA brought in by EMS after a rollover MVC. Patient intubated by EMS prior to arrival and transported with cervical collar on a backboard. On arrival, the patient with be hemodynamically unstable. Bedside US will show a positive FAST with blood in Morrison’s pouch as well as a fetus measuring 34 weeks gestational age with decreased fetal movement and low fetal heart rate. Learners should recognize hemorrhagic shock as well as fetal distress </w:t>
      </w:r>
      <w:r w:rsidR="00EC0DF7">
        <w:t xml:space="preserve">and give blood products </w:t>
      </w:r>
      <w:r>
        <w:t>and consult surgery and obstetrics emergently for operative intervention.</w:t>
      </w:r>
    </w:p>
    <w:p w14:paraId="6CDB218C" w14:textId="2DA2F584" w:rsidR="005629FA" w:rsidRDefault="005629FA" w:rsidP="005629FA"/>
    <w:p w14:paraId="5FB193F4" w14:textId="15A0AC16" w:rsidR="005629FA" w:rsidRDefault="005629FA" w:rsidP="005629FA">
      <w:r>
        <w:t xml:space="preserve">Additionally, both the patient’s wife and brother will arrive, and the learners will be expected to update the family. The learners will also have to recognize and respond to a microaggression from the embedded nurse regarding the patient’s next of kin which is her wife (see microaggression script). </w:t>
      </w:r>
    </w:p>
    <w:p w14:paraId="449B9C0E" w14:textId="20BEAED0" w:rsidR="005629FA" w:rsidRPr="005629FA" w:rsidRDefault="005629FA" w:rsidP="005629FA">
      <w:pPr>
        <w:rPr>
          <w:b/>
          <w:bCs/>
        </w:rPr>
      </w:pPr>
    </w:p>
    <w:p w14:paraId="4E45205A" w14:textId="54D6C8D0" w:rsidR="005629FA" w:rsidRPr="005629FA" w:rsidRDefault="005629FA" w:rsidP="005629FA">
      <w:pPr>
        <w:rPr>
          <w:b/>
          <w:bCs/>
          <w:u w:val="single"/>
        </w:rPr>
      </w:pPr>
      <w:r w:rsidRPr="005629FA">
        <w:rPr>
          <w:b/>
          <w:bCs/>
          <w:u w:val="single"/>
        </w:rPr>
        <w:t>Supplies:</w:t>
      </w:r>
    </w:p>
    <w:p w14:paraId="4EE2C24E" w14:textId="5731CA58" w:rsidR="005629FA" w:rsidRPr="005629FA" w:rsidRDefault="005629FA" w:rsidP="005629FA">
      <w:pPr>
        <w:pStyle w:val="ListParagraph"/>
        <w:numPr>
          <w:ilvl w:val="0"/>
          <w:numId w:val="1"/>
        </w:numPr>
        <w:rPr>
          <w:b/>
          <w:bCs/>
        </w:rPr>
      </w:pPr>
      <w:r>
        <w:t>High fidelity adult mannequin</w:t>
      </w:r>
    </w:p>
    <w:p w14:paraId="6FE2193D" w14:textId="121BFE46" w:rsidR="005629FA" w:rsidRPr="005629FA" w:rsidRDefault="005629FA" w:rsidP="005629FA">
      <w:pPr>
        <w:pStyle w:val="ListParagraph"/>
        <w:numPr>
          <w:ilvl w:val="0"/>
          <w:numId w:val="1"/>
        </w:numPr>
        <w:rPr>
          <w:b/>
          <w:bCs/>
        </w:rPr>
      </w:pPr>
      <w:r>
        <w:t>Moulage – female, appears gravid, bruises to lower abdomen, intubated and bagged by BVM, backboard, cervical collar</w:t>
      </w:r>
    </w:p>
    <w:p w14:paraId="6F111F7B" w14:textId="77777777" w:rsidR="005629FA" w:rsidRDefault="005629FA" w:rsidP="005629FA">
      <w:pPr>
        <w:pStyle w:val="ListParagraph"/>
        <w:numPr>
          <w:ilvl w:val="0"/>
          <w:numId w:val="1"/>
        </w:numPr>
      </w:pPr>
      <w:r>
        <w:t>Monitor</w:t>
      </w:r>
    </w:p>
    <w:p w14:paraId="7EF192B6" w14:textId="77777777" w:rsidR="005629FA" w:rsidRDefault="005629FA" w:rsidP="005629FA">
      <w:pPr>
        <w:pStyle w:val="ListParagraph"/>
        <w:numPr>
          <w:ilvl w:val="0"/>
          <w:numId w:val="1"/>
        </w:numPr>
      </w:pPr>
      <w:r>
        <w:t>PIV supplies</w:t>
      </w:r>
    </w:p>
    <w:p w14:paraId="14965904" w14:textId="1EA87E33" w:rsidR="005629FA" w:rsidRDefault="005629FA" w:rsidP="005629FA">
      <w:pPr>
        <w:pStyle w:val="ListParagraph"/>
        <w:numPr>
          <w:ilvl w:val="0"/>
          <w:numId w:val="1"/>
        </w:numPr>
      </w:pPr>
      <w:r>
        <w:t>Code cart with medications</w:t>
      </w:r>
    </w:p>
    <w:p w14:paraId="66E19C88" w14:textId="40FE3A67" w:rsidR="005629FA" w:rsidRDefault="005629FA" w:rsidP="005629FA">
      <w:pPr>
        <w:pStyle w:val="ListParagraph"/>
        <w:numPr>
          <w:ilvl w:val="0"/>
          <w:numId w:val="1"/>
        </w:numPr>
      </w:pPr>
      <w:r>
        <w:t>Airway equipment – nasal cannula, non-rebreather, bag-valve-mask, suction, laryngoscope (Mac 3 and 4), size 7.0 or 7.5 cuffed ET tube, stylet, bougie</w:t>
      </w:r>
    </w:p>
    <w:p w14:paraId="74134D05" w14:textId="53CAEF9C" w:rsidR="005629FA" w:rsidRDefault="005629FA" w:rsidP="005629FA">
      <w:pPr>
        <w:pStyle w:val="ListParagraph"/>
        <w:numPr>
          <w:ilvl w:val="0"/>
          <w:numId w:val="1"/>
        </w:numPr>
      </w:pPr>
      <w:r>
        <w:t>Ultrasound</w:t>
      </w:r>
    </w:p>
    <w:p w14:paraId="73ED6CF2" w14:textId="4E5CA733" w:rsidR="005629FA" w:rsidRPr="005629FA" w:rsidRDefault="005629FA" w:rsidP="005629FA">
      <w:pPr>
        <w:pStyle w:val="ListParagraph"/>
        <w:numPr>
          <w:ilvl w:val="0"/>
          <w:numId w:val="1"/>
        </w:numPr>
        <w:rPr>
          <w:b/>
          <w:bCs/>
        </w:rPr>
      </w:pPr>
      <w:r>
        <w:t>Blood for transfusion (if not available, can verbalize blood products and use IV fluid bags)</w:t>
      </w:r>
    </w:p>
    <w:p w14:paraId="538733DB" w14:textId="7AD4A79A" w:rsidR="005629FA" w:rsidRPr="005629FA" w:rsidRDefault="005629FA" w:rsidP="005629FA">
      <w:pPr>
        <w:pStyle w:val="ListParagraph"/>
        <w:numPr>
          <w:ilvl w:val="0"/>
          <w:numId w:val="1"/>
        </w:numPr>
        <w:rPr>
          <w:b/>
          <w:bCs/>
        </w:rPr>
      </w:pPr>
      <w:r>
        <w:t>Additional actors needed – patient’s wife and brother and embedded nurse</w:t>
      </w:r>
    </w:p>
    <w:p w14:paraId="5599B6F2" w14:textId="77777777" w:rsidR="005629FA" w:rsidRPr="005629FA" w:rsidRDefault="005629FA" w:rsidP="005629FA">
      <w:pPr>
        <w:pStyle w:val="ListParagraph"/>
        <w:rPr>
          <w:b/>
          <w:bCs/>
        </w:rPr>
      </w:pPr>
    </w:p>
    <w:p w14:paraId="5DB5A1C0" w14:textId="77777777" w:rsidR="005629FA" w:rsidRDefault="005629FA" w:rsidP="005629FA">
      <w:pPr>
        <w:rPr>
          <w:b/>
          <w:bCs/>
        </w:rPr>
      </w:pPr>
      <w:r w:rsidRPr="005629FA">
        <w:rPr>
          <w:b/>
          <w:bCs/>
          <w:u w:val="single"/>
        </w:rPr>
        <w:t>Supporting Files</w:t>
      </w:r>
      <w:r>
        <w:rPr>
          <w:b/>
          <w:bCs/>
        </w:rPr>
        <w:t xml:space="preserve">: </w:t>
      </w:r>
    </w:p>
    <w:p w14:paraId="325E8A21" w14:textId="76BE3CF9" w:rsidR="005629FA" w:rsidRPr="005629FA" w:rsidRDefault="000139D7" w:rsidP="005629FA">
      <w:pPr>
        <w:pStyle w:val="ListParagraph"/>
        <w:numPr>
          <w:ilvl w:val="0"/>
          <w:numId w:val="1"/>
        </w:numPr>
        <w:rPr>
          <w:b/>
          <w:bCs/>
        </w:rPr>
      </w:pPr>
      <w:r>
        <w:t>Normal CXR</w:t>
      </w:r>
    </w:p>
    <w:p w14:paraId="111109CE" w14:textId="01B82DC9" w:rsidR="005629FA" w:rsidRPr="005629FA" w:rsidRDefault="005629FA" w:rsidP="005629FA">
      <w:pPr>
        <w:pStyle w:val="ListParagraph"/>
        <w:numPr>
          <w:ilvl w:val="0"/>
          <w:numId w:val="1"/>
        </w:numPr>
        <w:rPr>
          <w:b/>
          <w:bCs/>
        </w:rPr>
      </w:pPr>
      <w:r>
        <w:t>Normal pelvis XR</w:t>
      </w:r>
    </w:p>
    <w:p w14:paraId="11C13B15" w14:textId="659B760B" w:rsidR="005629FA" w:rsidRPr="005629FA" w:rsidRDefault="005629FA" w:rsidP="005629FA">
      <w:pPr>
        <w:pStyle w:val="ListParagraph"/>
        <w:numPr>
          <w:ilvl w:val="0"/>
          <w:numId w:val="1"/>
        </w:numPr>
        <w:rPr>
          <w:b/>
          <w:bCs/>
        </w:rPr>
      </w:pPr>
      <w:r>
        <w:t xml:space="preserve">US clips (OB US clip </w:t>
      </w:r>
      <w:r w:rsidR="000139D7">
        <w:t>not included but findings</w:t>
      </w:r>
      <w:r>
        <w:t xml:space="preserve"> will be verbalized to learners when prompted)</w:t>
      </w:r>
    </w:p>
    <w:p w14:paraId="317E85D6" w14:textId="46F485DF" w:rsidR="005629FA" w:rsidRPr="00E26CE8" w:rsidRDefault="005629FA" w:rsidP="005629FA">
      <w:pPr>
        <w:pStyle w:val="ListParagraph"/>
        <w:numPr>
          <w:ilvl w:val="0"/>
          <w:numId w:val="1"/>
        </w:numPr>
        <w:rPr>
          <w:b/>
          <w:bCs/>
        </w:rPr>
      </w:pPr>
      <w:r>
        <w:t>CT imaging (if ordered, radiology will call with results)</w:t>
      </w:r>
    </w:p>
    <w:p w14:paraId="2DC0855E" w14:textId="180C6CE6" w:rsidR="00E26CE8" w:rsidRPr="000139D7" w:rsidRDefault="00E26CE8" w:rsidP="005629FA">
      <w:pPr>
        <w:pStyle w:val="ListParagraph"/>
        <w:numPr>
          <w:ilvl w:val="0"/>
          <w:numId w:val="1"/>
        </w:numPr>
        <w:rPr>
          <w:b/>
          <w:bCs/>
        </w:rPr>
      </w:pPr>
      <w:r>
        <w:t>Labs</w:t>
      </w:r>
    </w:p>
    <w:p w14:paraId="2FBA726C" w14:textId="77777777" w:rsidR="000139D7" w:rsidRPr="005629FA" w:rsidRDefault="000139D7" w:rsidP="000139D7">
      <w:pPr>
        <w:pStyle w:val="ListParagraph"/>
        <w:rPr>
          <w:b/>
          <w:bCs/>
        </w:rPr>
      </w:pPr>
    </w:p>
    <w:p w14:paraId="6FAB21A8" w14:textId="77777777" w:rsidR="005629FA" w:rsidRPr="005629FA" w:rsidRDefault="005629FA" w:rsidP="005629FA">
      <w:pPr>
        <w:rPr>
          <w:u w:val="single"/>
        </w:rPr>
      </w:pPr>
      <w:r w:rsidRPr="005629FA">
        <w:rPr>
          <w:b/>
          <w:bCs/>
          <w:u w:val="single"/>
        </w:rPr>
        <w:t>Initial Presentation:</w:t>
      </w:r>
      <w:r w:rsidRPr="005629FA">
        <w:rPr>
          <w:u w:val="single"/>
        </w:rPr>
        <w:t xml:space="preserve"> </w:t>
      </w:r>
    </w:p>
    <w:p w14:paraId="7ACA4275" w14:textId="4AAD31D7" w:rsidR="005629FA" w:rsidRPr="005629FA" w:rsidRDefault="005629FA" w:rsidP="005629FA">
      <w:pPr>
        <w:rPr>
          <w:b/>
          <w:bCs/>
        </w:rPr>
      </w:pPr>
      <w:r>
        <w:t xml:space="preserve">Patient is a 32-year-old G1P0 female at 34 weeks EGA brought in by EMS after a rollover MVC at 65 mph. Patient was restrained and unconscious on EMS arrival. After 20-minute extrication, </w:t>
      </w:r>
      <w:r>
        <w:lastRenderedPageBreak/>
        <w:t xml:space="preserve">patient intubated on scene for low GCS. Cervical collar was placed, and she was transported on a backboard. EMS has placed 1 large bore 18-gauge PIV and has given 500 cc NS en route. Upon arrival, the patient </w:t>
      </w:r>
      <w:r w:rsidR="000139D7">
        <w:t>will be hemodynamically unstable and is being bagged by EMS.</w:t>
      </w:r>
    </w:p>
    <w:p w14:paraId="438FC419" w14:textId="7D62DE27" w:rsidR="005629FA" w:rsidRDefault="005629FA" w:rsidP="005629FA"/>
    <w:p w14:paraId="54F16DA9" w14:textId="336828B8" w:rsidR="005629FA" w:rsidRDefault="005629FA" w:rsidP="005629FA">
      <w:r>
        <w:t>ROS: Unable to obtain due to clinical condition (patient intubated)</w:t>
      </w:r>
    </w:p>
    <w:p w14:paraId="3D4BBC84" w14:textId="3DB9802F" w:rsidR="005629FA" w:rsidRDefault="005629FA" w:rsidP="005629FA"/>
    <w:p w14:paraId="2AEF530C" w14:textId="327400BB" w:rsidR="005629FA" w:rsidRDefault="005629FA" w:rsidP="005629FA">
      <w:r>
        <w:t>PMH – no significant PMH, no prenatal complications</w:t>
      </w:r>
    </w:p>
    <w:p w14:paraId="05FB2636" w14:textId="1BDFCB93" w:rsidR="005629FA" w:rsidRDefault="005629FA" w:rsidP="005629FA">
      <w:r>
        <w:t>Meds – prenatal vitamin</w:t>
      </w:r>
    </w:p>
    <w:p w14:paraId="42B5CD2B" w14:textId="1A3B1FE6" w:rsidR="005629FA" w:rsidRDefault="005629FA" w:rsidP="005629FA">
      <w:r>
        <w:t>PSH – appendectomy (age 14)</w:t>
      </w:r>
    </w:p>
    <w:p w14:paraId="42519D76" w14:textId="2CD1A789" w:rsidR="005629FA" w:rsidRDefault="005629FA" w:rsidP="005629FA">
      <w:r>
        <w:t>Family Hx – non-contributory</w:t>
      </w:r>
    </w:p>
    <w:p w14:paraId="027C37CF" w14:textId="54A30B2A" w:rsidR="005629FA" w:rsidRDefault="005629FA" w:rsidP="005629FA">
      <w:r>
        <w:t>Social Hx – no alcohol, tobacco or illicit drug use</w:t>
      </w:r>
    </w:p>
    <w:p w14:paraId="1FA46035" w14:textId="32C1A123" w:rsidR="005629FA" w:rsidRDefault="005629FA" w:rsidP="005629FA">
      <w:r>
        <w:t>Allergies - NKDA</w:t>
      </w:r>
    </w:p>
    <w:p w14:paraId="0A097E9E" w14:textId="458F8945" w:rsidR="005629FA" w:rsidRPr="005629FA" w:rsidRDefault="005629FA" w:rsidP="005629FA">
      <w:pPr>
        <w:rPr>
          <w:b/>
          <w:bCs/>
        </w:rPr>
      </w:pPr>
      <w:r w:rsidRPr="005629FA">
        <w:rPr>
          <w:b/>
          <w:bCs/>
        </w:rPr>
        <w:t>[Responses to history questions will only be provided if the learners specifically ask the patient’s wife</w:t>
      </w:r>
      <w:r>
        <w:rPr>
          <w:b/>
          <w:bCs/>
        </w:rPr>
        <w:t>. I</w:t>
      </w:r>
      <w:r w:rsidRPr="005629FA">
        <w:rPr>
          <w:b/>
          <w:bCs/>
        </w:rPr>
        <w:t>f the brother is asked, he will respond with “I don’t know. You would have to ask her wife.”]</w:t>
      </w:r>
    </w:p>
    <w:p w14:paraId="72A76D43" w14:textId="77777777" w:rsidR="005629FA" w:rsidRDefault="005629FA" w:rsidP="005629FA"/>
    <w:p w14:paraId="440AE671" w14:textId="3BA67438" w:rsidR="005629FA" w:rsidRDefault="005629FA" w:rsidP="005629FA">
      <w:r>
        <w:t>PE</w:t>
      </w:r>
    </w:p>
    <w:p w14:paraId="7BC55837" w14:textId="55361BAA" w:rsidR="005629FA" w:rsidRDefault="005629FA" w:rsidP="005629FA">
      <w:r>
        <w:t>General – intubated and sedated</w:t>
      </w:r>
    </w:p>
    <w:p w14:paraId="17D03BA0" w14:textId="7C982FA5" w:rsidR="005629FA" w:rsidRDefault="005629FA" w:rsidP="005629FA">
      <w:r>
        <w:t xml:space="preserve">HENT – normocephalic, atraumatic </w:t>
      </w:r>
    </w:p>
    <w:p w14:paraId="39AC261C" w14:textId="7568C5CC" w:rsidR="005629FA" w:rsidRDefault="005629FA" w:rsidP="005629FA">
      <w:r>
        <w:t>Eyes – pupils 3 mm bilaterally, PERRL</w:t>
      </w:r>
    </w:p>
    <w:p w14:paraId="4F7922DD" w14:textId="4763F301" w:rsidR="005629FA" w:rsidRDefault="005629FA" w:rsidP="005629FA">
      <w:r>
        <w:t xml:space="preserve">Spine – </w:t>
      </w:r>
      <w:r w:rsidRPr="005629FA">
        <w:rPr>
          <w:b/>
          <w:bCs/>
        </w:rPr>
        <w:t>cervical collar in place</w:t>
      </w:r>
      <w:r>
        <w:t>, no step offs or deformities</w:t>
      </w:r>
    </w:p>
    <w:p w14:paraId="606E4EB2" w14:textId="2F7BE6AF" w:rsidR="005629FA" w:rsidRDefault="005629FA" w:rsidP="005629FA">
      <w:r>
        <w:t xml:space="preserve">Cardiovascular – </w:t>
      </w:r>
      <w:r w:rsidRPr="005629FA">
        <w:rPr>
          <w:b/>
          <w:bCs/>
        </w:rPr>
        <w:t>tachycardic</w:t>
      </w:r>
      <w:r>
        <w:t>, regular rhythm, intact distal pulses in all extremities</w:t>
      </w:r>
    </w:p>
    <w:p w14:paraId="3F4D987F" w14:textId="58687830" w:rsidR="005629FA" w:rsidRDefault="005629FA" w:rsidP="005629FA">
      <w:pPr>
        <w:rPr>
          <w:b/>
          <w:bCs/>
        </w:rPr>
      </w:pPr>
      <w:r>
        <w:t xml:space="preserve">Respiratory – </w:t>
      </w:r>
      <w:r w:rsidR="000139D7">
        <w:t>breath sounds equal bilaterally</w:t>
      </w:r>
    </w:p>
    <w:p w14:paraId="6EB3CAB3" w14:textId="2F9D40C5" w:rsidR="005629FA" w:rsidRDefault="005629FA" w:rsidP="005629FA">
      <w:r>
        <w:t xml:space="preserve">Abdomen – </w:t>
      </w:r>
      <w:r w:rsidRPr="005629FA">
        <w:rPr>
          <w:b/>
          <w:bCs/>
        </w:rPr>
        <w:t>gravid, fundus palpated above the umbilicus</w:t>
      </w:r>
    </w:p>
    <w:p w14:paraId="3ECA93CB" w14:textId="388AEF29" w:rsidR="005629FA" w:rsidRDefault="005629FA" w:rsidP="005629FA">
      <w:r>
        <w:t>Genitourinary – normal external genitalia, no blood in the vaginal vault, os closed</w:t>
      </w:r>
    </w:p>
    <w:p w14:paraId="4505C7D8" w14:textId="1C812DB3" w:rsidR="005629FA" w:rsidRPr="005629FA" w:rsidRDefault="005629FA" w:rsidP="005629FA">
      <w:r>
        <w:t xml:space="preserve">Integumentary – </w:t>
      </w:r>
      <w:r w:rsidRPr="005629FA">
        <w:rPr>
          <w:b/>
          <w:bCs/>
        </w:rPr>
        <w:t xml:space="preserve">scattered </w:t>
      </w:r>
      <w:r>
        <w:rPr>
          <w:b/>
          <w:bCs/>
        </w:rPr>
        <w:t>bruising</w:t>
      </w:r>
      <w:r w:rsidRPr="005629FA">
        <w:rPr>
          <w:b/>
          <w:bCs/>
        </w:rPr>
        <w:t xml:space="preserve"> to </w:t>
      </w:r>
      <w:r w:rsidR="000139D7">
        <w:rPr>
          <w:b/>
          <w:bCs/>
        </w:rPr>
        <w:t xml:space="preserve">across the </w:t>
      </w:r>
      <w:r w:rsidRPr="005629FA">
        <w:rPr>
          <w:b/>
          <w:bCs/>
        </w:rPr>
        <w:t>low abdomen</w:t>
      </w:r>
    </w:p>
    <w:p w14:paraId="38F492A6" w14:textId="5B20ED63" w:rsidR="005629FA" w:rsidRDefault="005629FA" w:rsidP="005629FA">
      <w:r>
        <w:t xml:space="preserve">Neuro – normal rectal tone, sedated and paralyzed following RSI, </w:t>
      </w:r>
      <w:r w:rsidRPr="005629FA">
        <w:rPr>
          <w:b/>
          <w:bCs/>
        </w:rPr>
        <w:t>GCS 3T</w:t>
      </w:r>
    </w:p>
    <w:p w14:paraId="1EC75365" w14:textId="5FD7136B" w:rsidR="005629FA" w:rsidRDefault="005629FA" w:rsidP="005629FA"/>
    <w:p w14:paraId="5910E5E2" w14:textId="04DF96CE" w:rsidR="005629FA" w:rsidRPr="005629FA" w:rsidRDefault="005629FA" w:rsidP="005629FA">
      <w:pPr>
        <w:rPr>
          <w:b/>
          <w:bCs/>
          <w:u w:val="single"/>
        </w:rPr>
      </w:pPr>
      <w:r w:rsidRPr="005629FA">
        <w:rPr>
          <w:b/>
          <w:bCs/>
          <w:u w:val="single"/>
        </w:rPr>
        <w:t xml:space="preserve">Branch Point Vitals: </w:t>
      </w:r>
    </w:p>
    <w:p w14:paraId="10A9059A" w14:textId="3F48913A" w:rsidR="005629FA" w:rsidRDefault="005629FA" w:rsidP="005629FA">
      <w:pPr>
        <w:rPr>
          <w:b/>
          <w:bCs/>
        </w:rPr>
      </w:pPr>
    </w:p>
    <w:p w14:paraId="5DF84552" w14:textId="6AE8A796" w:rsidR="005629FA" w:rsidRDefault="005629FA" w:rsidP="005629FA">
      <w:pPr>
        <w:pStyle w:val="ListParagraph"/>
        <w:numPr>
          <w:ilvl w:val="0"/>
          <w:numId w:val="4"/>
        </w:numPr>
      </w:pPr>
      <w:r>
        <w:t xml:space="preserve">Initial vitals – HR 140, BP 70/40, RR per BVM, O2 sat </w:t>
      </w:r>
      <w:r w:rsidR="000139D7">
        <w:t>98</w:t>
      </w:r>
      <w:r>
        <w:t>%, temp 97F</w:t>
      </w:r>
    </w:p>
    <w:p w14:paraId="373680F2" w14:textId="00FBC3C9" w:rsidR="005629FA" w:rsidRDefault="005629FA" w:rsidP="005629FA">
      <w:pPr>
        <w:pStyle w:val="ListParagraph"/>
        <w:numPr>
          <w:ilvl w:val="0"/>
          <w:numId w:val="4"/>
        </w:numPr>
      </w:pPr>
      <w:r>
        <w:t xml:space="preserve">After </w:t>
      </w:r>
      <w:r w:rsidR="000139D7">
        <w:t xml:space="preserve">IVF bolus given </w:t>
      </w:r>
      <w:r>
        <w:t>– HR 1</w:t>
      </w:r>
      <w:r w:rsidR="000139D7">
        <w:t>3</w:t>
      </w:r>
      <w:r>
        <w:t xml:space="preserve">0, BP </w:t>
      </w:r>
      <w:r w:rsidR="000139D7">
        <w:t>80</w:t>
      </w:r>
      <w:r>
        <w:t xml:space="preserve">/60, RR per BVM/vent, O2 sat </w:t>
      </w:r>
      <w:r w:rsidR="000139D7">
        <w:t>98</w:t>
      </w:r>
      <w:r>
        <w:t>%</w:t>
      </w:r>
    </w:p>
    <w:p w14:paraId="08123807" w14:textId="2A6BF9D9" w:rsidR="005629FA" w:rsidRDefault="005629FA" w:rsidP="005629FA">
      <w:pPr>
        <w:pStyle w:val="ListParagraph"/>
        <w:numPr>
          <w:ilvl w:val="0"/>
          <w:numId w:val="4"/>
        </w:numPr>
      </w:pPr>
      <w:r>
        <w:t xml:space="preserve">After </w:t>
      </w:r>
      <w:r w:rsidR="000139D7">
        <w:t xml:space="preserve">at least 2 units of </w:t>
      </w:r>
      <w:r>
        <w:t xml:space="preserve">blood </w:t>
      </w:r>
      <w:r w:rsidR="000139D7">
        <w:t xml:space="preserve">given </w:t>
      </w:r>
      <w:r>
        <w:t>– HR 100, BP 110/80, RR per BVM/vent, O2 sat 100%</w:t>
      </w:r>
      <w:r w:rsidR="000139D7">
        <w:t xml:space="preserve"> (learners should ask for O negative blood to be emergently released but will not be available for approximately 2 minutes after initially ordering it)</w:t>
      </w:r>
    </w:p>
    <w:p w14:paraId="43B0395C" w14:textId="4D535891" w:rsidR="005629FA" w:rsidRPr="005629FA" w:rsidRDefault="005629FA" w:rsidP="005629FA">
      <w:pPr>
        <w:pStyle w:val="ListParagraph"/>
        <w:numPr>
          <w:ilvl w:val="0"/>
          <w:numId w:val="4"/>
        </w:numPr>
      </w:pPr>
      <w:r>
        <w:t xml:space="preserve">Vitals if not </w:t>
      </w:r>
      <w:r w:rsidR="000139D7">
        <w:t xml:space="preserve">given blood transfusion </w:t>
      </w:r>
      <w:r>
        <w:t xml:space="preserve">– HR </w:t>
      </w:r>
      <w:r w:rsidR="000139D7">
        <w:t>160</w:t>
      </w:r>
      <w:r>
        <w:t xml:space="preserve">, BP 60/palp, RR per BVM/vent, O2 sat </w:t>
      </w:r>
      <w:r w:rsidR="000139D7">
        <w:t>93</w:t>
      </w:r>
      <w:r>
        <w:t>%</w:t>
      </w:r>
    </w:p>
    <w:p w14:paraId="06DD026E" w14:textId="5671C770" w:rsidR="005629FA" w:rsidRDefault="005629FA" w:rsidP="005629FA">
      <w:pPr>
        <w:rPr>
          <w:b/>
          <w:bCs/>
        </w:rPr>
      </w:pPr>
    </w:p>
    <w:p w14:paraId="65FD0234" w14:textId="364A8206" w:rsidR="005629FA" w:rsidRDefault="005629FA" w:rsidP="005629FA">
      <w:pPr>
        <w:rPr>
          <w:b/>
          <w:bCs/>
        </w:rPr>
      </w:pPr>
    </w:p>
    <w:p w14:paraId="636AE0B1" w14:textId="163ACF34" w:rsidR="005629FA" w:rsidRDefault="005629FA" w:rsidP="005629FA">
      <w:pPr>
        <w:rPr>
          <w:b/>
          <w:bCs/>
        </w:rPr>
      </w:pPr>
    </w:p>
    <w:p w14:paraId="692BBCC1" w14:textId="1179925D" w:rsidR="005629FA" w:rsidRDefault="005629FA" w:rsidP="005629FA">
      <w:pPr>
        <w:rPr>
          <w:b/>
          <w:bCs/>
        </w:rPr>
      </w:pPr>
    </w:p>
    <w:p w14:paraId="7FF0AB89" w14:textId="4EF197FC" w:rsidR="000139D7" w:rsidRDefault="000139D7" w:rsidP="005629FA">
      <w:pPr>
        <w:rPr>
          <w:b/>
          <w:bCs/>
        </w:rPr>
      </w:pPr>
    </w:p>
    <w:p w14:paraId="25608A12" w14:textId="039DA11F" w:rsidR="000139D7" w:rsidRDefault="000139D7" w:rsidP="005629FA">
      <w:pPr>
        <w:rPr>
          <w:b/>
          <w:bCs/>
        </w:rPr>
      </w:pPr>
    </w:p>
    <w:p w14:paraId="513AC7CD" w14:textId="570FDD63" w:rsidR="000139D7" w:rsidRDefault="000139D7" w:rsidP="005629FA">
      <w:pPr>
        <w:rPr>
          <w:b/>
          <w:bCs/>
        </w:rPr>
      </w:pPr>
    </w:p>
    <w:p w14:paraId="16ACF79C" w14:textId="77777777" w:rsidR="000139D7" w:rsidRDefault="000139D7" w:rsidP="005629FA">
      <w:pPr>
        <w:rPr>
          <w:b/>
          <w:bCs/>
        </w:rPr>
      </w:pPr>
    </w:p>
    <w:p w14:paraId="12276E07" w14:textId="77777777" w:rsidR="005629FA" w:rsidRPr="004D2782" w:rsidRDefault="005629FA" w:rsidP="005629FA">
      <w:pPr>
        <w:rPr>
          <w:b/>
          <w:u w:val="single"/>
        </w:rPr>
      </w:pPr>
      <w:r w:rsidRPr="004D2782">
        <w:rPr>
          <w:b/>
          <w:u w:val="single"/>
        </w:rPr>
        <w:lastRenderedPageBreak/>
        <w:t>MICROAGGRESSION SCRIPT &amp; BRANCH POINTS:</w:t>
      </w:r>
    </w:p>
    <w:p w14:paraId="0DB4B1AD" w14:textId="77777777" w:rsidR="005629FA" w:rsidRPr="004D2782" w:rsidRDefault="005629FA" w:rsidP="005629FA">
      <w:pPr>
        <w:rPr>
          <w:b/>
        </w:rPr>
      </w:pPr>
    </w:p>
    <w:p w14:paraId="6810F6FD" w14:textId="694A1533" w:rsidR="005629FA" w:rsidRDefault="005629FA" w:rsidP="005629FA">
      <w:pPr>
        <w:rPr>
          <w:b/>
          <w:i/>
          <w:iCs/>
        </w:rPr>
      </w:pPr>
      <w:r w:rsidRPr="00474B03">
        <w:rPr>
          <w:b/>
          <w:i/>
          <w:iCs/>
        </w:rPr>
        <w:t>Microaggression Script [</w:t>
      </w:r>
      <w:r>
        <w:rPr>
          <w:b/>
          <w:i/>
          <w:iCs/>
        </w:rPr>
        <w:t>starts once the patient’s wife enters the room</w:t>
      </w:r>
      <w:r w:rsidR="007A7911">
        <w:rPr>
          <w:b/>
          <w:i/>
          <w:iCs/>
        </w:rPr>
        <w:t>; the patient’s brother will enter 30 seconds into the case followed by the patient’s wife 1 minute into the case]</w:t>
      </w:r>
    </w:p>
    <w:p w14:paraId="6DE02A23" w14:textId="77777777" w:rsidR="005629FA" w:rsidRDefault="005629FA" w:rsidP="005629FA">
      <w:pPr>
        <w:rPr>
          <w:b/>
          <w:i/>
          <w:iCs/>
        </w:rPr>
      </w:pPr>
    </w:p>
    <w:p w14:paraId="5894BACD" w14:textId="65A30B22" w:rsidR="005629FA" w:rsidRDefault="007A7911" w:rsidP="005629FA">
      <w:pPr>
        <w:rPr>
          <w:bCs/>
        </w:rPr>
      </w:pPr>
      <w:r>
        <w:rPr>
          <w:b/>
        </w:rPr>
        <w:t xml:space="preserve">Nurse to patient’s wife: </w:t>
      </w:r>
      <w:r>
        <w:rPr>
          <w:bCs/>
        </w:rPr>
        <w:t>“Excuse me, but only immediately family members can be in here right now.”</w:t>
      </w:r>
    </w:p>
    <w:p w14:paraId="5201D68E" w14:textId="07D8ADA4" w:rsidR="007A7911" w:rsidRDefault="007A7911" w:rsidP="005629FA">
      <w:pPr>
        <w:rPr>
          <w:bCs/>
        </w:rPr>
      </w:pPr>
    </w:p>
    <w:p w14:paraId="1E8A0E60" w14:textId="73067C65" w:rsidR="007A7911" w:rsidRDefault="007A7911" w:rsidP="005629FA">
      <w:pPr>
        <w:rPr>
          <w:bCs/>
        </w:rPr>
      </w:pPr>
      <w:r w:rsidRPr="007A7911">
        <w:rPr>
          <w:b/>
        </w:rPr>
        <w:t>Patient’s wife</w:t>
      </w:r>
      <w:r>
        <w:rPr>
          <w:b/>
        </w:rPr>
        <w:t xml:space="preserve"> to nurse</w:t>
      </w:r>
      <w:r w:rsidRPr="007A7911">
        <w:rPr>
          <w:b/>
        </w:rPr>
        <w:t>:</w:t>
      </w:r>
      <w:r>
        <w:rPr>
          <w:bCs/>
        </w:rPr>
        <w:t xml:space="preserve"> “I’m her wife.”</w:t>
      </w:r>
    </w:p>
    <w:p w14:paraId="3A1A834C" w14:textId="262BD8B9" w:rsidR="007A7911" w:rsidRDefault="007A7911" w:rsidP="005629FA">
      <w:pPr>
        <w:rPr>
          <w:bCs/>
        </w:rPr>
      </w:pPr>
    </w:p>
    <w:p w14:paraId="7B25EA13" w14:textId="1BF98B00" w:rsidR="007A7911" w:rsidRDefault="007A7911" w:rsidP="005629FA">
      <w:pPr>
        <w:rPr>
          <w:bCs/>
        </w:rPr>
      </w:pPr>
      <w:r w:rsidRPr="007A7911">
        <w:rPr>
          <w:b/>
        </w:rPr>
        <w:t>Embedded nurse to patient’s wife:</w:t>
      </w:r>
      <w:r>
        <w:rPr>
          <w:bCs/>
        </w:rPr>
        <w:t xml:space="preserve"> “Do you have papers to prove it? If not, you need to leave. </w:t>
      </w:r>
    </w:p>
    <w:p w14:paraId="6CAF0CEB" w14:textId="128F80FF" w:rsidR="007A7911" w:rsidRDefault="007A7911" w:rsidP="005629FA">
      <w:pPr>
        <w:rPr>
          <w:bCs/>
        </w:rPr>
      </w:pPr>
    </w:p>
    <w:p w14:paraId="0DFC3D48" w14:textId="69E92DFC" w:rsidR="007A7911" w:rsidRDefault="007A7911" w:rsidP="007A7911">
      <w:pPr>
        <w:rPr>
          <w:bCs/>
        </w:rPr>
      </w:pPr>
      <w:r w:rsidRPr="007A7911">
        <w:rPr>
          <w:b/>
        </w:rPr>
        <w:t>Patient’s wife</w:t>
      </w:r>
      <w:r>
        <w:rPr>
          <w:b/>
        </w:rPr>
        <w:t xml:space="preserve"> to nurse</w:t>
      </w:r>
      <w:r w:rsidRPr="007A7911">
        <w:rPr>
          <w:b/>
        </w:rPr>
        <w:t>:</w:t>
      </w:r>
      <w:r>
        <w:rPr>
          <w:bCs/>
        </w:rPr>
        <w:t xml:space="preserve"> “No, I don’t have papers, but she is my wife.”</w:t>
      </w:r>
    </w:p>
    <w:p w14:paraId="3195F976" w14:textId="618FE055" w:rsidR="002708DE" w:rsidRDefault="002708DE" w:rsidP="007A7911">
      <w:pPr>
        <w:rPr>
          <w:bCs/>
        </w:rPr>
      </w:pPr>
    </w:p>
    <w:p w14:paraId="679E0D1F" w14:textId="776A4E3E" w:rsidR="002708DE" w:rsidRDefault="002708DE" w:rsidP="007A7911">
      <w:pPr>
        <w:rPr>
          <w:bCs/>
        </w:rPr>
      </w:pPr>
      <w:r w:rsidRPr="007A7911">
        <w:rPr>
          <w:b/>
        </w:rPr>
        <w:t>Embedded nurse to patient’s wife:</w:t>
      </w:r>
      <w:r>
        <w:rPr>
          <w:bCs/>
        </w:rPr>
        <w:t xml:space="preserve"> Friends of patients always say this as an excuse so they can stay in the room.”</w:t>
      </w:r>
    </w:p>
    <w:p w14:paraId="4C44285E" w14:textId="6DCD6986" w:rsidR="007A7911" w:rsidRDefault="007A7911" w:rsidP="005629FA">
      <w:pPr>
        <w:rPr>
          <w:bCs/>
        </w:rPr>
      </w:pPr>
    </w:p>
    <w:p w14:paraId="116AB6B3" w14:textId="734989D0" w:rsidR="007A7911" w:rsidRDefault="007A7911" w:rsidP="007A7911">
      <w:pPr>
        <w:rPr>
          <w:bCs/>
        </w:rPr>
      </w:pPr>
      <w:r w:rsidRPr="007A7911">
        <w:rPr>
          <w:b/>
        </w:rPr>
        <w:t>Patient’s brother</w:t>
      </w:r>
      <w:r>
        <w:rPr>
          <w:b/>
        </w:rPr>
        <w:t xml:space="preserve"> to nurse</w:t>
      </w:r>
      <w:r w:rsidRPr="007A7911">
        <w:rPr>
          <w:b/>
        </w:rPr>
        <w:t>:</w:t>
      </w:r>
      <w:r>
        <w:rPr>
          <w:bCs/>
        </w:rPr>
        <w:t xml:space="preserve"> “This is her wife. She should be able to be here.” </w:t>
      </w:r>
    </w:p>
    <w:p w14:paraId="6738F5B5" w14:textId="0F37186B" w:rsidR="007A7911" w:rsidRDefault="007A7911" w:rsidP="007A7911">
      <w:pPr>
        <w:rPr>
          <w:bCs/>
        </w:rPr>
      </w:pPr>
    </w:p>
    <w:p w14:paraId="4FB0776B" w14:textId="69FA3745" w:rsidR="007A7911" w:rsidRDefault="007A7911" w:rsidP="007A7911">
      <w:pPr>
        <w:rPr>
          <w:bCs/>
        </w:rPr>
      </w:pPr>
      <w:r>
        <w:rPr>
          <w:bCs/>
        </w:rPr>
        <w:t>[Nurse will go back to nursing tasks and both the patient’s wife and brother will stay in the room.]</w:t>
      </w:r>
    </w:p>
    <w:p w14:paraId="6A8DCE0F" w14:textId="77777777" w:rsidR="006F26EC" w:rsidRDefault="006F26EC" w:rsidP="005629FA">
      <w:pPr>
        <w:rPr>
          <w:b/>
          <w:u w:val="single"/>
        </w:rPr>
      </w:pPr>
    </w:p>
    <w:p w14:paraId="20C4B777" w14:textId="77777777" w:rsidR="007A7911" w:rsidRPr="00B849A5" w:rsidRDefault="007A7911" w:rsidP="007A7911">
      <w:pPr>
        <w:rPr>
          <w:bCs/>
        </w:rPr>
      </w:pPr>
      <w:r w:rsidRPr="00B849A5">
        <w:rPr>
          <w:bCs/>
        </w:rPr>
        <w:t xml:space="preserve">The learner should respond to the microaggression </w:t>
      </w:r>
      <w:r>
        <w:rPr>
          <w:bCs/>
        </w:rPr>
        <w:t>using the “OTFD” framework</w:t>
      </w:r>
      <w:r w:rsidRPr="00B849A5">
        <w:rPr>
          <w:bCs/>
        </w:rPr>
        <w:t xml:space="preserve">. An example of a possible response using the “OTFD” framework that will be taught in the debrief is below. </w:t>
      </w:r>
    </w:p>
    <w:p w14:paraId="04B14C31" w14:textId="77777777" w:rsidR="007A7911" w:rsidRDefault="007A7911" w:rsidP="005629FA">
      <w:pPr>
        <w:rPr>
          <w:bCs/>
        </w:rPr>
      </w:pPr>
    </w:p>
    <w:p w14:paraId="6D0653D6" w14:textId="586B6F40" w:rsidR="007A7911" w:rsidRDefault="005629FA" w:rsidP="007A7911">
      <w:pPr>
        <w:rPr>
          <w:bCs/>
        </w:rPr>
      </w:pPr>
      <w:r w:rsidRPr="00B849A5">
        <w:rPr>
          <w:b/>
        </w:rPr>
        <w:t xml:space="preserve">Example Response from the </w:t>
      </w:r>
      <w:r>
        <w:rPr>
          <w:b/>
        </w:rPr>
        <w:t xml:space="preserve">Resident </w:t>
      </w:r>
      <w:r w:rsidRPr="00B849A5">
        <w:rPr>
          <w:b/>
        </w:rPr>
        <w:t xml:space="preserve">Learner to </w:t>
      </w:r>
      <w:r>
        <w:rPr>
          <w:b/>
        </w:rPr>
        <w:t xml:space="preserve">the </w:t>
      </w:r>
      <w:r w:rsidR="007A7911">
        <w:rPr>
          <w:b/>
        </w:rPr>
        <w:t>Embedded Nurse</w:t>
      </w:r>
      <w:r>
        <w:rPr>
          <w:b/>
        </w:rPr>
        <w:t xml:space="preserve">: </w:t>
      </w:r>
      <w:r>
        <w:rPr>
          <w:bCs/>
        </w:rPr>
        <w:t xml:space="preserve">“I </w:t>
      </w:r>
      <w:r w:rsidR="007A7911">
        <w:rPr>
          <w:bCs/>
        </w:rPr>
        <w:t>heard you tell the patient’s wife that she needed to leave if she could not provide proof that they were married [observation]. I think this statement assumes that they cannot be married because they are a same sex couple [thoughts]. I am disappointed [emotion] by this assumption, and I would like you to apologize to the patient’s wife and let her stay in the room [desired outcome].”</w:t>
      </w:r>
    </w:p>
    <w:p w14:paraId="5EB4DEF7" w14:textId="77777777" w:rsidR="007A7911" w:rsidRDefault="007A7911" w:rsidP="005629FA">
      <w:pPr>
        <w:rPr>
          <w:bCs/>
        </w:rPr>
      </w:pPr>
    </w:p>
    <w:p w14:paraId="712D190A" w14:textId="77777777" w:rsidR="005629FA" w:rsidRPr="00B849A5" w:rsidRDefault="005629FA" w:rsidP="005629FA">
      <w:pPr>
        <w:rPr>
          <w:b/>
          <w:i/>
          <w:iCs/>
        </w:rPr>
      </w:pPr>
      <w:r>
        <w:rPr>
          <w:b/>
          <w:i/>
          <w:iCs/>
        </w:rPr>
        <w:t>Microaggression Branch Points</w:t>
      </w:r>
    </w:p>
    <w:p w14:paraId="6A26962E" w14:textId="77777777" w:rsidR="005629FA" w:rsidRDefault="005629FA" w:rsidP="005629FA">
      <w:pPr>
        <w:rPr>
          <w:b/>
        </w:rPr>
      </w:pPr>
    </w:p>
    <w:p w14:paraId="655C6529" w14:textId="77777777" w:rsidR="005629FA" w:rsidRPr="008C3822" w:rsidRDefault="005629FA" w:rsidP="005629FA">
      <w:pPr>
        <w:pStyle w:val="ListParagraph"/>
        <w:numPr>
          <w:ilvl w:val="0"/>
          <w:numId w:val="10"/>
        </w:numPr>
        <w:rPr>
          <w:bCs/>
        </w:rPr>
      </w:pPr>
      <w:r w:rsidRPr="008C3822">
        <w:rPr>
          <w:b/>
        </w:rPr>
        <w:t>Proceed to #1 if the learner responds to the microaggression in a timely, appropriate and professional manner (i.e. does not use accusatory language or attacking statements, exhibits positive and open non-verbal responses)</w:t>
      </w:r>
    </w:p>
    <w:p w14:paraId="6B3B6151" w14:textId="0FDE4F14" w:rsidR="005629FA" w:rsidRDefault="007A7911" w:rsidP="00925E44">
      <w:pPr>
        <w:pStyle w:val="ListParagraph"/>
        <w:numPr>
          <w:ilvl w:val="0"/>
          <w:numId w:val="11"/>
        </w:numPr>
        <w:rPr>
          <w:bCs/>
        </w:rPr>
      </w:pPr>
      <w:r w:rsidRPr="007A7911">
        <w:rPr>
          <w:b/>
        </w:rPr>
        <w:t>Nurse to patient’s wife</w:t>
      </w:r>
      <w:r w:rsidR="005629FA" w:rsidRPr="007A7911">
        <w:rPr>
          <w:b/>
        </w:rPr>
        <w:t>: “</w:t>
      </w:r>
      <w:r w:rsidR="005629FA" w:rsidRPr="007A7911">
        <w:rPr>
          <w:bCs/>
        </w:rPr>
        <w:t xml:space="preserve">I’m </w:t>
      </w:r>
      <w:r w:rsidRPr="007A7911">
        <w:rPr>
          <w:bCs/>
        </w:rPr>
        <w:t xml:space="preserve">sorry that I assumed that you weren’t married. </w:t>
      </w:r>
      <w:r w:rsidR="005629FA" w:rsidRPr="007A7911">
        <w:rPr>
          <w:bCs/>
        </w:rPr>
        <w:t xml:space="preserve">I should not make </w:t>
      </w:r>
      <w:r w:rsidRPr="007A7911">
        <w:rPr>
          <w:bCs/>
        </w:rPr>
        <w:t xml:space="preserve">these </w:t>
      </w:r>
      <w:r w:rsidR="005629FA" w:rsidRPr="007A7911">
        <w:rPr>
          <w:bCs/>
        </w:rPr>
        <w:t>assumptions</w:t>
      </w:r>
      <w:r>
        <w:rPr>
          <w:bCs/>
        </w:rPr>
        <w:t>. You are more than welcome to stay in the room with her.”</w:t>
      </w:r>
    </w:p>
    <w:p w14:paraId="5E8C721A" w14:textId="77777777" w:rsidR="007A7911" w:rsidRPr="007A7911" w:rsidRDefault="007A7911" w:rsidP="007A7911">
      <w:pPr>
        <w:pStyle w:val="ListParagraph"/>
        <w:rPr>
          <w:bCs/>
        </w:rPr>
      </w:pPr>
    </w:p>
    <w:p w14:paraId="550C31E7" w14:textId="473E48BD" w:rsidR="007A7911" w:rsidRPr="007A7911" w:rsidRDefault="007A7911" w:rsidP="007A7911">
      <w:pPr>
        <w:pStyle w:val="ListParagraph"/>
        <w:numPr>
          <w:ilvl w:val="0"/>
          <w:numId w:val="10"/>
        </w:numPr>
        <w:spacing w:after="200" w:line="276" w:lineRule="auto"/>
      </w:pPr>
      <w:r>
        <w:rPr>
          <w:b/>
          <w:bCs/>
        </w:rPr>
        <w:t>Proceed</w:t>
      </w:r>
      <w:r w:rsidR="005629FA" w:rsidRPr="00AC5B41">
        <w:rPr>
          <w:b/>
          <w:bCs/>
        </w:rPr>
        <w:t xml:space="preserve"> to #2 if the learner </w:t>
      </w:r>
      <w:r w:rsidR="005629FA">
        <w:rPr>
          <w:b/>
          <w:bCs/>
        </w:rPr>
        <w:t xml:space="preserve">does not respond to the initial microaggression OR the learner </w:t>
      </w:r>
      <w:r w:rsidR="005629FA" w:rsidRPr="00AC5B41">
        <w:rPr>
          <w:b/>
          <w:bCs/>
        </w:rPr>
        <w:t xml:space="preserve">responds but gives a subpar response (i.e. uses accusatory language or attacking statements, exhibits negative and closed off non-verbal responses) </w:t>
      </w:r>
    </w:p>
    <w:p w14:paraId="5F6C8BE2" w14:textId="1A4142A0" w:rsidR="007A7911" w:rsidRDefault="007A7911" w:rsidP="007A7911">
      <w:pPr>
        <w:pStyle w:val="ListParagraph"/>
        <w:numPr>
          <w:ilvl w:val="0"/>
          <w:numId w:val="11"/>
        </w:numPr>
        <w:spacing w:after="200" w:line="276" w:lineRule="auto"/>
      </w:pPr>
      <w:r w:rsidRPr="007A7911">
        <w:rPr>
          <w:b/>
          <w:bCs/>
        </w:rPr>
        <w:lastRenderedPageBreak/>
        <w:t>Nurse to patient’s brother:</w:t>
      </w:r>
      <w:r>
        <w:t xml:space="preserve"> “How far along is your </w:t>
      </w:r>
      <w:r w:rsidR="002708DE">
        <w:t>she</w:t>
      </w:r>
      <w:r>
        <w:t xml:space="preserve">? Does she have any medical problems? </w:t>
      </w:r>
    </w:p>
    <w:p w14:paraId="623F57D5" w14:textId="77777777" w:rsidR="007A7911" w:rsidRDefault="007A7911" w:rsidP="007A7911">
      <w:pPr>
        <w:pStyle w:val="ListParagraph"/>
        <w:numPr>
          <w:ilvl w:val="0"/>
          <w:numId w:val="11"/>
        </w:numPr>
        <w:spacing w:after="200" w:line="276" w:lineRule="auto"/>
      </w:pPr>
      <w:r w:rsidRPr="007A7911">
        <w:rPr>
          <w:b/>
          <w:bCs/>
        </w:rPr>
        <w:t>Patient’s brother to nurse:</w:t>
      </w:r>
      <w:r>
        <w:t xml:space="preserve"> </w:t>
      </w:r>
      <w:r w:rsidRPr="007A7911">
        <w:t>“I don’t know. You need to ask her wife.”</w:t>
      </w:r>
    </w:p>
    <w:p w14:paraId="33197473" w14:textId="77777777" w:rsidR="007A7911" w:rsidRDefault="007A7911" w:rsidP="007A7911">
      <w:pPr>
        <w:pStyle w:val="ListParagraph"/>
        <w:numPr>
          <w:ilvl w:val="0"/>
          <w:numId w:val="11"/>
        </w:numPr>
        <w:spacing w:after="200" w:line="276" w:lineRule="auto"/>
      </w:pPr>
      <w:r w:rsidRPr="007A7911">
        <w:rPr>
          <w:b/>
          <w:bCs/>
        </w:rPr>
        <w:t>Patient’s wife to nurse:</w:t>
      </w:r>
      <w:r>
        <w:t xml:space="preserve"> “She is 34 weeks today and doesn’t have any medical problems.”</w:t>
      </w:r>
    </w:p>
    <w:p w14:paraId="08143793" w14:textId="0EDB5A47" w:rsidR="007A7911" w:rsidRPr="007A7911" w:rsidRDefault="007A7911" w:rsidP="007A7911">
      <w:pPr>
        <w:pStyle w:val="ListParagraph"/>
        <w:numPr>
          <w:ilvl w:val="0"/>
          <w:numId w:val="11"/>
        </w:numPr>
        <w:spacing w:after="200" w:line="276" w:lineRule="auto"/>
      </w:pPr>
      <w:r w:rsidRPr="007A7911">
        <w:rPr>
          <w:b/>
          <w:bCs/>
        </w:rPr>
        <w:t>Nurse to resident learners:</w:t>
      </w:r>
      <w:r>
        <w:t xml:space="preserve"> “</w:t>
      </w:r>
      <w:r w:rsidR="002708DE">
        <w:t>Her</w:t>
      </w:r>
      <w:r>
        <w:t xml:space="preserve"> “friend” said she is 34 weeks and doesn’t have any medical problems. [Nurse will use air quotes while saying the phrase friend]</w:t>
      </w:r>
    </w:p>
    <w:p w14:paraId="5D220FDD" w14:textId="77777777" w:rsidR="007A7911" w:rsidRDefault="007A7911" w:rsidP="007A7911">
      <w:pPr>
        <w:pStyle w:val="ListParagraph"/>
        <w:spacing w:after="200" w:line="276" w:lineRule="auto"/>
      </w:pPr>
    </w:p>
    <w:p w14:paraId="7AD613FC" w14:textId="1203168C" w:rsidR="007A7911" w:rsidRDefault="005629FA" w:rsidP="007A7911">
      <w:pPr>
        <w:pStyle w:val="ListParagraph"/>
        <w:numPr>
          <w:ilvl w:val="0"/>
          <w:numId w:val="10"/>
        </w:numPr>
        <w:spacing w:after="200" w:line="276" w:lineRule="auto"/>
        <w:rPr>
          <w:b/>
          <w:bCs/>
        </w:rPr>
      </w:pPr>
      <w:r w:rsidRPr="003C0292">
        <w:rPr>
          <w:b/>
          <w:bCs/>
        </w:rPr>
        <w:t xml:space="preserve">Proceed to #3 if the learner </w:t>
      </w:r>
      <w:r>
        <w:rPr>
          <w:b/>
          <w:bCs/>
        </w:rPr>
        <w:t xml:space="preserve">continues to not </w:t>
      </w:r>
      <w:r w:rsidRPr="003C0292">
        <w:rPr>
          <w:b/>
          <w:bCs/>
        </w:rPr>
        <w:t xml:space="preserve">respond to the </w:t>
      </w:r>
      <w:r>
        <w:rPr>
          <w:b/>
          <w:bCs/>
        </w:rPr>
        <w:t>microaggressions</w:t>
      </w:r>
      <w:r w:rsidRPr="003C0292">
        <w:rPr>
          <w:b/>
          <w:bCs/>
        </w:rPr>
        <w:t xml:space="preserve"> </w:t>
      </w:r>
      <w:r>
        <w:rPr>
          <w:b/>
          <w:bCs/>
        </w:rPr>
        <w:t>or continues to provide a subpar response</w:t>
      </w:r>
    </w:p>
    <w:p w14:paraId="2AFD09F9" w14:textId="77777777" w:rsidR="007A7911" w:rsidRDefault="007A7911" w:rsidP="007A7911">
      <w:pPr>
        <w:pStyle w:val="ListParagraph"/>
        <w:numPr>
          <w:ilvl w:val="0"/>
          <w:numId w:val="11"/>
        </w:numPr>
        <w:spacing w:after="200" w:line="276" w:lineRule="auto"/>
      </w:pPr>
      <w:r w:rsidRPr="007A7911">
        <w:rPr>
          <w:b/>
          <w:bCs/>
        </w:rPr>
        <w:t>Nurse to resident learners:</w:t>
      </w:r>
      <w:r>
        <w:t xml:space="preserve"> “I need to kick the “lady friend” out of the room. It’s too distracting with all these people in here.”</w:t>
      </w:r>
    </w:p>
    <w:p w14:paraId="487461BC" w14:textId="1C80850B" w:rsidR="007A7911" w:rsidRDefault="006F26EC" w:rsidP="007A7911">
      <w:pPr>
        <w:pStyle w:val="ListParagraph"/>
        <w:numPr>
          <w:ilvl w:val="0"/>
          <w:numId w:val="11"/>
        </w:numPr>
        <w:spacing w:after="200" w:line="276" w:lineRule="auto"/>
      </w:pPr>
      <w:r>
        <w:rPr>
          <w:b/>
          <w:bCs/>
        </w:rPr>
        <w:t>N</w:t>
      </w:r>
      <w:r w:rsidR="007A7911" w:rsidRPr="007A7911">
        <w:rPr>
          <w:b/>
          <w:bCs/>
        </w:rPr>
        <w:t>urse to patient’s wife:</w:t>
      </w:r>
      <w:r w:rsidR="007A7911">
        <w:t xml:space="preserve"> “Excuse me, but you need to leave. We only allow next of kin to be in the room.”</w:t>
      </w:r>
    </w:p>
    <w:p w14:paraId="19B42D83" w14:textId="5AA068BC" w:rsidR="006F26EC" w:rsidRDefault="007A7911" w:rsidP="006F26EC">
      <w:pPr>
        <w:pStyle w:val="ListParagraph"/>
        <w:numPr>
          <w:ilvl w:val="0"/>
          <w:numId w:val="11"/>
        </w:numPr>
        <w:spacing w:after="200" w:line="276" w:lineRule="auto"/>
      </w:pPr>
      <w:r w:rsidRPr="007A7911">
        <w:rPr>
          <w:b/>
          <w:bCs/>
        </w:rPr>
        <w:t>Patient’s wife to nurse:</w:t>
      </w:r>
      <w:r>
        <w:t xml:space="preserve"> “Well I am her next of kin because she is my wife, and I’m not leaving her or our child.” [Wife will be upset and will be loud enough for the room the hear]</w:t>
      </w:r>
    </w:p>
    <w:p w14:paraId="56DED780" w14:textId="77777777" w:rsidR="006F26EC" w:rsidRDefault="006F26EC" w:rsidP="006F26EC">
      <w:pPr>
        <w:pStyle w:val="ListParagraph"/>
        <w:spacing w:after="200" w:line="276" w:lineRule="auto"/>
      </w:pPr>
    </w:p>
    <w:p w14:paraId="240EA86E" w14:textId="77777777" w:rsidR="005629FA" w:rsidRPr="003A0DF7" w:rsidRDefault="005629FA" w:rsidP="005629FA">
      <w:pPr>
        <w:rPr>
          <w:b/>
          <w:u w:val="single"/>
        </w:rPr>
      </w:pPr>
      <w:r w:rsidRPr="003A0DF7">
        <w:rPr>
          <w:b/>
          <w:u w:val="single"/>
        </w:rPr>
        <w:t>DISCUSSION:</w:t>
      </w:r>
    </w:p>
    <w:p w14:paraId="616038B5" w14:textId="77777777" w:rsidR="005629FA" w:rsidRPr="005629FA" w:rsidRDefault="005629FA" w:rsidP="005629FA">
      <w:pPr>
        <w:rPr>
          <w:bCs/>
        </w:rPr>
      </w:pPr>
      <w:r w:rsidRPr="005629FA">
        <w:rPr>
          <w:bCs/>
        </w:rPr>
        <w:t xml:space="preserve">In addition to managing a pregnant trauma patient, this case will also focus on responding to microaggressions in the clinical learning environment.  Residents will be expected to quickly recognize the microaggression within the case and respond to the microaggression in an appropriate and professional manner. The resident must demonstrate the skill to handle this difficult situation. </w:t>
      </w:r>
    </w:p>
    <w:p w14:paraId="436C7329" w14:textId="77777777" w:rsidR="005629FA" w:rsidRPr="003A0DF7" w:rsidRDefault="005629FA" w:rsidP="005629FA">
      <w:pPr>
        <w:rPr>
          <w:b/>
        </w:rPr>
      </w:pPr>
    </w:p>
    <w:p w14:paraId="328ACBF4" w14:textId="77777777" w:rsidR="005629FA" w:rsidRPr="003A0DF7" w:rsidRDefault="005629FA" w:rsidP="005629FA">
      <w:pPr>
        <w:rPr>
          <w:b/>
        </w:rPr>
      </w:pPr>
      <w:r w:rsidRPr="003A0DF7">
        <w:rPr>
          <w:b/>
        </w:rPr>
        <w:t>The primary objectives of this case are the following:</w:t>
      </w:r>
    </w:p>
    <w:p w14:paraId="11BF243D" w14:textId="77777777" w:rsidR="005629FA" w:rsidRPr="003A0DF7" w:rsidRDefault="005629FA" w:rsidP="005629FA">
      <w:pPr>
        <w:numPr>
          <w:ilvl w:val="0"/>
          <w:numId w:val="12"/>
        </w:numPr>
      </w:pPr>
      <w:r w:rsidRPr="003A0DF7">
        <w:t>Perform a trauma resuscitation on a pregnant patient and review physiologic changes in pregnancy and trauma implications</w:t>
      </w:r>
    </w:p>
    <w:p w14:paraId="6CDDEE68" w14:textId="77777777" w:rsidR="005629FA" w:rsidRPr="003A0DF7" w:rsidRDefault="005629FA" w:rsidP="005629FA">
      <w:pPr>
        <w:numPr>
          <w:ilvl w:val="0"/>
          <w:numId w:val="12"/>
        </w:numPr>
      </w:pPr>
      <w:r w:rsidRPr="003A0DF7">
        <w:t>Review ATLS</w:t>
      </w:r>
    </w:p>
    <w:p w14:paraId="190FF91B" w14:textId="77777777" w:rsidR="005629FA" w:rsidRPr="003A0DF7" w:rsidRDefault="005629FA" w:rsidP="005629FA">
      <w:pPr>
        <w:numPr>
          <w:ilvl w:val="0"/>
          <w:numId w:val="12"/>
        </w:numPr>
      </w:pPr>
      <w:r w:rsidRPr="003A0DF7">
        <w:t>Respond to the microaggression in an appropriate and professional manner</w:t>
      </w:r>
    </w:p>
    <w:p w14:paraId="14D434E3" w14:textId="77777777" w:rsidR="005629FA" w:rsidRPr="003A0DF7" w:rsidRDefault="005629FA" w:rsidP="005629FA">
      <w:pPr>
        <w:pStyle w:val="ListParagraph"/>
        <w:numPr>
          <w:ilvl w:val="0"/>
          <w:numId w:val="12"/>
        </w:numPr>
        <w:rPr>
          <w:b/>
          <w:bCs/>
        </w:rPr>
      </w:pPr>
      <w:r w:rsidRPr="003A0DF7">
        <w:t>Discuss barriers to addressing microaggressions and review the OTFD framework</w:t>
      </w:r>
    </w:p>
    <w:p w14:paraId="2BFDA529" w14:textId="77777777" w:rsidR="005629FA" w:rsidRPr="003A0DF7" w:rsidRDefault="005629FA" w:rsidP="005629FA">
      <w:pPr>
        <w:rPr>
          <w:b/>
        </w:rPr>
      </w:pPr>
    </w:p>
    <w:p w14:paraId="3CB5CE51" w14:textId="77777777" w:rsidR="005629FA" w:rsidRPr="003A0DF7" w:rsidRDefault="005629FA" w:rsidP="005629FA">
      <w:pPr>
        <w:rPr>
          <w:b/>
        </w:rPr>
      </w:pPr>
      <w:r w:rsidRPr="003A0DF7">
        <w:rPr>
          <w:b/>
        </w:rPr>
        <w:t>CRITICAL ACTIONS:</w:t>
      </w:r>
    </w:p>
    <w:p w14:paraId="25B8CAA6" w14:textId="77777777" w:rsidR="005629FA" w:rsidRPr="005629FA" w:rsidRDefault="005629FA" w:rsidP="005629FA">
      <w:pPr>
        <w:numPr>
          <w:ilvl w:val="0"/>
          <w:numId w:val="7"/>
        </w:numPr>
        <w:rPr>
          <w:bCs/>
        </w:rPr>
      </w:pPr>
      <w:r w:rsidRPr="005629FA">
        <w:rPr>
          <w:bCs/>
        </w:rPr>
        <w:t xml:space="preserve">Demonstrates a tailored approach to resuscitation in the pregnant trauma patient </w:t>
      </w:r>
    </w:p>
    <w:p w14:paraId="52060FD6" w14:textId="0A22CA96" w:rsidR="005629FA" w:rsidRPr="005629FA" w:rsidRDefault="005629FA" w:rsidP="005629FA">
      <w:pPr>
        <w:numPr>
          <w:ilvl w:val="0"/>
          <w:numId w:val="7"/>
        </w:numPr>
        <w:rPr>
          <w:bCs/>
        </w:rPr>
      </w:pPr>
      <w:r w:rsidRPr="005629FA">
        <w:rPr>
          <w:bCs/>
        </w:rPr>
        <w:t xml:space="preserve">Recognize hemorrhagic shock and </w:t>
      </w:r>
      <w:r w:rsidR="00EC0DF7">
        <w:rPr>
          <w:bCs/>
        </w:rPr>
        <w:t>give blood products</w:t>
      </w:r>
    </w:p>
    <w:p w14:paraId="4D9A749C" w14:textId="77777777" w:rsidR="005629FA" w:rsidRPr="005629FA" w:rsidRDefault="005629FA" w:rsidP="005629FA">
      <w:pPr>
        <w:numPr>
          <w:ilvl w:val="0"/>
          <w:numId w:val="7"/>
        </w:numPr>
        <w:rPr>
          <w:bCs/>
        </w:rPr>
      </w:pPr>
      <w:r w:rsidRPr="005629FA">
        <w:rPr>
          <w:bCs/>
        </w:rPr>
        <w:t>Recognize fetal distress and consult obstetrics</w:t>
      </w:r>
    </w:p>
    <w:p w14:paraId="397865C8" w14:textId="77777777" w:rsidR="005629FA" w:rsidRPr="005629FA" w:rsidRDefault="005629FA" w:rsidP="005629FA">
      <w:pPr>
        <w:numPr>
          <w:ilvl w:val="0"/>
          <w:numId w:val="7"/>
        </w:numPr>
        <w:rPr>
          <w:bCs/>
        </w:rPr>
      </w:pPr>
      <w:r w:rsidRPr="005629FA">
        <w:rPr>
          <w:bCs/>
        </w:rPr>
        <w:t>Recognize and respond to the microaggression using the “OTFD” framework</w:t>
      </w:r>
    </w:p>
    <w:p w14:paraId="2E889820" w14:textId="04A3CA95" w:rsidR="005629FA" w:rsidRDefault="005629FA" w:rsidP="005629FA">
      <w:pPr>
        <w:rPr>
          <w:b/>
        </w:rPr>
      </w:pPr>
    </w:p>
    <w:p w14:paraId="1A9F5E5E" w14:textId="77777777" w:rsidR="000139D7" w:rsidRPr="003A0DF7" w:rsidRDefault="000139D7" w:rsidP="005629FA">
      <w:pPr>
        <w:rPr>
          <w:b/>
        </w:rPr>
      </w:pPr>
    </w:p>
    <w:p w14:paraId="4940CFD4" w14:textId="77777777" w:rsidR="005629FA" w:rsidRPr="003A0DF7" w:rsidRDefault="005629FA" w:rsidP="005629FA">
      <w:pPr>
        <w:rPr>
          <w:b/>
        </w:rPr>
      </w:pPr>
      <w:r w:rsidRPr="003A0DF7">
        <w:rPr>
          <w:b/>
        </w:rPr>
        <w:lastRenderedPageBreak/>
        <w:t xml:space="preserve">ENDPOINT: </w:t>
      </w:r>
      <w:r w:rsidRPr="005629FA">
        <w:rPr>
          <w:bCs/>
        </w:rPr>
        <w:t xml:space="preserve">The case will end after the resident has responded to the microaggression and has appropriately cared for the patient in this scenario or at the discretion of the  faculty. The resident will be debriefed on both the medical aspects of the case as well as the microaggression curriculum content. </w:t>
      </w:r>
    </w:p>
    <w:p w14:paraId="69B2E1DF" w14:textId="6C912069" w:rsidR="005629FA" w:rsidRDefault="005629FA" w:rsidP="005629FA">
      <w:pPr>
        <w:rPr>
          <w:b/>
          <w:bCs/>
        </w:rPr>
      </w:pPr>
    </w:p>
    <w:p w14:paraId="2130D230" w14:textId="77777777" w:rsidR="00B67C93" w:rsidRPr="005629FA" w:rsidRDefault="00B67C93" w:rsidP="005629FA">
      <w:pPr>
        <w:rPr>
          <w:b/>
          <w:bCs/>
        </w:rPr>
      </w:pPr>
    </w:p>
    <w:p w14:paraId="08013906" w14:textId="5548DD06" w:rsidR="005629FA" w:rsidRPr="005629FA" w:rsidRDefault="005629FA" w:rsidP="005629FA">
      <w:pPr>
        <w:rPr>
          <w:b/>
          <w:bCs/>
          <w:u w:val="single"/>
        </w:rPr>
      </w:pPr>
      <w:r w:rsidRPr="005629FA">
        <w:rPr>
          <w:b/>
          <w:bCs/>
          <w:u w:val="single"/>
        </w:rPr>
        <w:t>Supporting Files:</w:t>
      </w:r>
    </w:p>
    <w:p w14:paraId="1F6BA0C8" w14:textId="571978A8" w:rsidR="005629FA" w:rsidRDefault="005629FA" w:rsidP="005629FA"/>
    <w:p w14:paraId="0736B19B" w14:textId="77777777" w:rsidR="000139D7" w:rsidRDefault="000139D7" w:rsidP="005629FA"/>
    <w:p w14:paraId="387BB031" w14:textId="6B6978DB" w:rsidR="000139D7" w:rsidRPr="000139D7" w:rsidRDefault="000139D7" w:rsidP="000139D7">
      <w:pPr>
        <w:rPr>
          <w:rFonts w:ascii="Times New Roman" w:eastAsia="Times New Roman" w:hAnsi="Times New Roman" w:cs="Times New Roman"/>
        </w:rPr>
      </w:pPr>
      <w:r w:rsidRPr="000139D7">
        <w:rPr>
          <w:rFonts w:ascii="Times New Roman" w:eastAsia="Times New Roman" w:hAnsi="Times New Roman" w:cs="Times New Roman"/>
        </w:rPr>
        <w:fldChar w:fldCharType="begin"/>
      </w:r>
      <w:r w:rsidRPr="000139D7">
        <w:rPr>
          <w:rFonts w:ascii="Times New Roman" w:eastAsia="Times New Roman" w:hAnsi="Times New Roman" w:cs="Times New Roman"/>
        </w:rPr>
        <w:instrText xml:space="preserve"> INCLUDEPICTURE "/var/folders/xm/6hcvv0bx3wg7xwsl6zp6qddm0000gn/T/com.microsoft.Word/WebArchiveCopyPasteTempFiles/c1b69c3105533e786c97bc4a2e62e7_jumbo.jpeg" \* MERGEFORMATINET </w:instrText>
      </w:r>
      <w:r w:rsidRPr="000139D7">
        <w:rPr>
          <w:rFonts w:ascii="Times New Roman" w:eastAsia="Times New Roman" w:hAnsi="Times New Roman" w:cs="Times New Roman"/>
        </w:rPr>
        <w:fldChar w:fldCharType="separate"/>
      </w:r>
      <w:r w:rsidRPr="000139D7">
        <w:rPr>
          <w:rFonts w:ascii="Times New Roman" w:eastAsia="Times New Roman" w:hAnsi="Times New Roman" w:cs="Times New Roman"/>
          <w:noProof/>
        </w:rPr>
        <w:drawing>
          <wp:inline distT="0" distB="0" distL="0" distR="0" wp14:anchorId="34E7B79C" wp14:editId="66A53830">
            <wp:extent cx="5943600" cy="5674360"/>
            <wp:effectExtent l="0" t="0" r="0" b="2540"/>
            <wp:docPr id="4" name="Picture 4" descr="X-ray of a person's ch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line-workflow-study-large-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674360"/>
                    </a:xfrm>
                    <a:prstGeom prst="rect">
                      <a:avLst/>
                    </a:prstGeom>
                    <a:noFill/>
                    <a:ln>
                      <a:noFill/>
                    </a:ln>
                  </pic:spPr>
                </pic:pic>
              </a:graphicData>
            </a:graphic>
          </wp:inline>
        </w:drawing>
      </w:r>
      <w:r w:rsidRPr="000139D7">
        <w:rPr>
          <w:rFonts w:ascii="Times New Roman" w:eastAsia="Times New Roman" w:hAnsi="Times New Roman" w:cs="Times New Roman"/>
        </w:rPr>
        <w:fldChar w:fldCharType="end"/>
      </w:r>
    </w:p>
    <w:p w14:paraId="1C7EBFB0" w14:textId="15123D42" w:rsidR="005629FA" w:rsidRDefault="005629FA" w:rsidP="005629FA"/>
    <w:p w14:paraId="096FFD07" w14:textId="391BA5DF" w:rsidR="000139D7" w:rsidRDefault="000139D7" w:rsidP="000139D7">
      <w:pPr>
        <w:rPr>
          <w:rFonts w:ascii="Open Sans" w:hAnsi="Open Sans"/>
          <w:color w:val="3D3D3D"/>
          <w:sz w:val="19"/>
          <w:szCs w:val="19"/>
          <w:shd w:val="clear" w:color="auto" w:fill="EEEEEE"/>
        </w:rPr>
      </w:pPr>
      <w:r>
        <w:t xml:space="preserve">CXR with prominence of the vascular markings which can be normal in late pregnancy due to increased blood volume and cardiac output. Normal acute cardiopulmonary findings. </w:t>
      </w:r>
    </w:p>
    <w:p w14:paraId="77C4CE3C" w14:textId="05B04A27" w:rsidR="005629FA" w:rsidRDefault="000139D7" w:rsidP="005629FA">
      <w:hyperlink r:id="rId6" w:history="1">
        <w:r w:rsidRPr="000019B3">
          <w:rPr>
            <w:rStyle w:val="Hyperlink"/>
          </w:rPr>
          <w:t>https://radiopaedia.org/cases/chest-x-ray-in-normal-pregnancy</w:t>
        </w:r>
      </w:hyperlink>
    </w:p>
    <w:p w14:paraId="7268FA96" w14:textId="77777777" w:rsidR="000139D7" w:rsidRDefault="000139D7" w:rsidP="005629FA"/>
    <w:p w14:paraId="3C930BA9" w14:textId="77777777" w:rsidR="005629FA" w:rsidRDefault="005629FA" w:rsidP="005629FA"/>
    <w:p w14:paraId="3E8D67FC" w14:textId="6A9352FE" w:rsidR="005629FA" w:rsidRDefault="005629FA" w:rsidP="005629FA">
      <w:r>
        <w:rPr>
          <w:noProof/>
        </w:rPr>
        <w:drawing>
          <wp:inline distT="0" distB="0" distL="0" distR="0" wp14:anchorId="36889296" wp14:editId="2CCC0B72">
            <wp:extent cx="5943600" cy="4088765"/>
            <wp:effectExtent l="0" t="0" r="0" b="635"/>
            <wp:docPr id="2" name="Picture 2" descr="A close-up of a fetu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3-01-28 at 4.16.07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088765"/>
                    </a:xfrm>
                    <a:prstGeom prst="rect">
                      <a:avLst/>
                    </a:prstGeom>
                  </pic:spPr>
                </pic:pic>
              </a:graphicData>
            </a:graphic>
          </wp:inline>
        </w:drawing>
      </w:r>
    </w:p>
    <w:p w14:paraId="30E3C280" w14:textId="6A738C38" w:rsidR="005629FA" w:rsidRDefault="005629FA" w:rsidP="005629FA"/>
    <w:p w14:paraId="6DD72DF6" w14:textId="42CDD714" w:rsidR="005629FA" w:rsidRDefault="005629FA" w:rsidP="005629FA">
      <w:r>
        <w:t>Normal pelvis XR (note that it does not include a fetus but should for the purposes of this case)</w:t>
      </w:r>
    </w:p>
    <w:p w14:paraId="4CA40181" w14:textId="508B1D6A" w:rsidR="005629FA" w:rsidRDefault="00B67C93" w:rsidP="005629FA">
      <w:hyperlink r:id="rId8" w:history="1">
        <w:r w:rsidR="005629FA" w:rsidRPr="000019B3">
          <w:rPr>
            <w:rStyle w:val="Hyperlink"/>
          </w:rPr>
          <w:t>https://radiopaedia.org/cases/normal-trauma-chest-and-pelvis-x-rays?lang=us</w:t>
        </w:r>
      </w:hyperlink>
    </w:p>
    <w:p w14:paraId="3FEDB825" w14:textId="6DC0FBE5" w:rsidR="005629FA" w:rsidRDefault="005629FA" w:rsidP="005629FA"/>
    <w:p w14:paraId="1F8C7408" w14:textId="601A1B44" w:rsidR="005629FA" w:rsidRDefault="005629FA" w:rsidP="005629FA"/>
    <w:p w14:paraId="315C62A3" w14:textId="5D9F9419" w:rsidR="000139D7" w:rsidRPr="000139D7" w:rsidRDefault="005629FA" w:rsidP="000139D7">
      <w:pPr>
        <w:rPr>
          <w:rStyle w:val="Hyperlink"/>
          <w:color w:val="auto"/>
          <w:u w:val="none"/>
        </w:rPr>
      </w:pPr>
      <w:r>
        <w:t xml:space="preserve">US Clips for FAST Exam </w:t>
      </w:r>
    </w:p>
    <w:p w14:paraId="14B32000" w14:textId="5969ADB9" w:rsidR="000139D7" w:rsidRPr="000139D7" w:rsidRDefault="000139D7" w:rsidP="000139D7">
      <w:pPr>
        <w:pStyle w:val="ListParagraph"/>
        <w:numPr>
          <w:ilvl w:val="0"/>
          <w:numId w:val="11"/>
        </w:numPr>
        <w:rPr>
          <w:rStyle w:val="Hyperlink"/>
          <w:color w:val="auto"/>
          <w:u w:val="none"/>
        </w:rPr>
      </w:pPr>
      <w:r>
        <w:rPr>
          <w:rStyle w:val="Hyperlink"/>
          <w:color w:val="auto"/>
          <w:u w:val="none"/>
        </w:rPr>
        <w:t>Normal lung sliding on US (play link)</w:t>
      </w:r>
    </w:p>
    <w:p w14:paraId="08A54DFC" w14:textId="48AD7A10" w:rsidR="000139D7" w:rsidRPr="000139D7" w:rsidRDefault="000139D7" w:rsidP="000139D7">
      <w:pPr>
        <w:ind w:firstLine="720"/>
        <w:rPr>
          <w:rStyle w:val="Hyperlink"/>
          <w:color w:val="4472C4" w:themeColor="accent1"/>
        </w:rPr>
      </w:pPr>
      <w:r w:rsidRPr="000139D7">
        <w:rPr>
          <w:rStyle w:val="Hyperlink"/>
          <w:color w:val="4472C4" w:themeColor="accent1"/>
        </w:rPr>
        <w:fldChar w:fldCharType="begin"/>
      </w:r>
      <w:r w:rsidRPr="000139D7">
        <w:rPr>
          <w:rStyle w:val="Hyperlink"/>
          <w:color w:val="4472C4" w:themeColor="accent1"/>
        </w:rPr>
        <w:instrText xml:space="preserve"> HYPERLINK "</w:instrText>
      </w:r>
      <w:r w:rsidRPr="000139D7">
        <w:rPr>
          <w:rStyle w:val="Hyperlink"/>
          <w:color w:val="4472C4" w:themeColor="accent1"/>
        </w:rPr>
        <w:instrText>https://www.youtube.com/watch?v=YGxYjpaudXc</w:instrText>
      </w:r>
      <w:r w:rsidRPr="000139D7">
        <w:rPr>
          <w:rStyle w:val="Hyperlink"/>
          <w:color w:val="4472C4" w:themeColor="accent1"/>
        </w:rPr>
        <w:instrText xml:space="preserve">" </w:instrText>
      </w:r>
      <w:r w:rsidRPr="000139D7">
        <w:rPr>
          <w:rStyle w:val="Hyperlink"/>
          <w:color w:val="4472C4" w:themeColor="accent1"/>
        </w:rPr>
        <w:fldChar w:fldCharType="separate"/>
      </w:r>
      <w:r w:rsidRPr="000139D7">
        <w:rPr>
          <w:rStyle w:val="Hyperlink"/>
          <w:color w:val="4472C4" w:themeColor="accent1"/>
        </w:rPr>
        <w:t>https://www.youtube.com/watch?v=YG</w:t>
      </w:r>
      <w:r w:rsidRPr="000139D7">
        <w:rPr>
          <w:rStyle w:val="Hyperlink"/>
          <w:color w:val="4472C4" w:themeColor="accent1"/>
        </w:rPr>
        <w:t>x</w:t>
      </w:r>
      <w:r w:rsidRPr="000139D7">
        <w:rPr>
          <w:rStyle w:val="Hyperlink"/>
          <w:color w:val="4472C4" w:themeColor="accent1"/>
        </w:rPr>
        <w:t>Y</w:t>
      </w:r>
      <w:r w:rsidRPr="000139D7">
        <w:rPr>
          <w:rStyle w:val="Hyperlink"/>
          <w:color w:val="4472C4" w:themeColor="accent1"/>
        </w:rPr>
        <w:t>j</w:t>
      </w:r>
      <w:r w:rsidRPr="000139D7">
        <w:rPr>
          <w:rStyle w:val="Hyperlink"/>
          <w:color w:val="4472C4" w:themeColor="accent1"/>
        </w:rPr>
        <w:t>paudXc</w:t>
      </w:r>
      <w:r w:rsidRPr="000139D7">
        <w:rPr>
          <w:rStyle w:val="Hyperlink"/>
          <w:color w:val="4472C4" w:themeColor="accent1"/>
        </w:rPr>
        <w:fldChar w:fldCharType="end"/>
      </w:r>
    </w:p>
    <w:p w14:paraId="33ADC0C4" w14:textId="2A141F33" w:rsidR="000139D7" w:rsidRPr="000139D7" w:rsidRDefault="000139D7" w:rsidP="000139D7">
      <w:pPr>
        <w:pStyle w:val="ListParagraph"/>
        <w:numPr>
          <w:ilvl w:val="0"/>
          <w:numId w:val="11"/>
        </w:numPr>
        <w:rPr>
          <w:rStyle w:val="Hyperlink"/>
          <w:color w:val="auto"/>
        </w:rPr>
      </w:pPr>
      <w:r w:rsidRPr="000139D7">
        <w:rPr>
          <w:rStyle w:val="Hyperlink"/>
          <w:color w:val="auto"/>
          <w:u w:val="none"/>
        </w:rPr>
        <w:t>Normal subxiphoid pericardial US</w:t>
      </w:r>
      <w:r>
        <w:rPr>
          <w:rStyle w:val="Hyperlink"/>
          <w:color w:val="auto"/>
          <w:u w:val="none"/>
        </w:rPr>
        <w:t xml:space="preserve"> (see picture below)</w:t>
      </w:r>
    </w:p>
    <w:p w14:paraId="33DFB936" w14:textId="6CB81D31" w:rsidR="000139D7" w:rsidRPr="000139D7" w:rsidRDefault="000139D7" w:rsidP="000139D7">
      <w:pPr>
        <w:ind w:left="720"/>
        <w:rPr>
          <w:rStyle w:val="Hyperlink"/>
          <w:color w:val="4472C4" w:themeColor="accent1"/>
        </w:rPr>
      </w:pPr>
      <w:r w:rsidRPr="000139D7">
        <w:rPr>
          <w:rStyle w:val="Hyperlink"/>
          <w:color w:val="4472C4" w:themeColor="accent1"/>
        </w:rPr>
        <w:t>https://www.saem.org/about-saem/academies-interest-groups-affiliates2/cdem/for-students/online-education/m3-curriculum/bedside-ultrasonagraphy/fast-exam</w:t>
      </w:r>
    </w:p>
    <w:p w14:paraId="03E22AFB" w14:textId="620401A8" w:rsidR="000139D7" w:rsidRPr="000139D7" w:rsidRDefault="000139D7" w:rsidP="000139D7">
      <w:pPr>
        <w:pStyle w:val="ListParagraph"/>
        <w:numPr>
          <w:ilvl w:val="0"/>
          <w:numId w:val="11"/>
        </w:numPr>
        <w:rPr>
          <w:rStyle w:val="Hyperlink"/>
          <w:color w:val="auto"/>
        </w:rPr>
      </w:pPr>
      <w:r w:rsidRPr="000139D7">
        <w:rPr>
          <w:rStyle w:val="Hyperlink"/>
          <w:color w:val="auto"/>
          <w:u w:val="none"/>
        </w:rPr>
        <w:t xml:space="preserve">RUQ </w:t>
      </w:r>
      <w:r>
        <w:rPr>
          <w:rStyle w:val="Hyperlink"/>
          <w:color w:val="auto"/>
          <w:u w:val="none"/>
        </w:rPr>
        <w:t>US positive for free fluid (see picture below)</w:t>
      </w:r>
    </w:p>
    <w:p w14:paraId="4EC074F4" w14:textId="62B9D52F" w:rsidR="000139D7" w:rsidRPr="000139D7" w:rsidRDefault="000139D7" w:rsidP="000139D7">
      <w:pPr>
        <w:pStyle w:val="ListParagraph"/>
        <w:rPr>
          <w:rStyle w:val="Hyperlink"/>
          <w:color w:val="4472C4" w:themeColor="accent1"/>
        </w:rPr>
      </w:pPr>
      <w:r w:rsidRPr="000139D7">
        <w:rPr>
          <w:rStyle w:val="Hyperlink"/>
          <w:color w:val="4472C4" w:themeColor="accent1"/>
        </w:rPr>
        <w:t>https://emsimcases.com/2016/08/30/obstetrical-trauma/</w:t>
      </w:r>
    </w:p>
    <w:p w14:paraId="54B4A0CD" w14:textId="3707E72D" w:rsidR="000139D7" w:rsidRPr="000139D7" w:rsidRDefault="000139D7" w:rsidP="000139D7">
      <w:pPr>
        <w:pStyle w:val="ListParagraph"/>
        <w:numPr>
          <w:ilvl w:val="0"/>
          <w:numId w:val="11"/>
        </w:numPr>
        <w:rPr>
          <w:rStyle w:val="Hyperlink"/>
          <w:color w:val="auto"/>
        </w:rPr>
      </w:pPr>
      <w:r>
        <w:rPr>
          <w:rStyle w:val="Hyperlink"/>
          <w:color w:val="auto"/>
          <w:u w:val="none"/>
        </w:rPr>
        <w:t>Normal LUQ US (see picture below)</w:t>
      </w:r>
    </w:p>
    <w:p w14:paraId="0A69B312" w14:textId="171B59DE" w:rsidR="000139D7" w:rsidRPr="000139D7" w:rsidRDefault="000139D7" w:rsidP="000139D7">
      <w:pPr>
        <w:pStyle w:val="ListParagraph"/>
        <w:rPr>
          <w:rStyle w:val="Hyperlink"/>
          <w:color w:val="4472C4" w:themeColor="accent1"/>
        </w:rPr>
      </w:pPr>
      <w:hyperlink r:id="rId9" w:history="1">
        <w:r w:rsidRPr="000139D7">
          <w:rPr>
            <w:rStyle w:val="Hyperlink"/>
            <w:color w:val="4472C4" w:themeColor="accent1"/>
          </w:rPr>
          <w:t>https://www.saem.org</w:t>
        </w:r>
        <w:r w:rsidRPr="000139D7">
          <w:rPr>
            <w:rStyle w:val="Hyperlink"/>
            <w:color w:val="4472C4" w:themeColor="accent1"/>
          </w:rPr>
          <w:t>/</w:t>
        </w:r>
        <w:r w:rsidRPr="000139D7">
          <w:rPr>
            <w:rStyle w:val="Hyperlink"/>
            <w:color w:val="4472C4" w:themeColor="accent1"/>
          </w:rPr>
          <w:t>about-saem/academies-interest-groups-affiliates2/cdem/for-students/online-education/m3-curriculum/bedside-ultrasonagraphy/fast-exam</w:t>
        </w:r>
      </w:hyperlink>
    </w:p>
    <w:p w14:paraId="5F95323B" w14:textId="77777777" w:rsidR="000139D7" w:rsidRDefault="000139D7" w:rsidP="000139D7">
      <w:pPr>
        <w:pStyle w:val="ListParagraph"/>
        <w:numPr>
          <w:ilvl w:val="0"/>
          <w:numId w:val="13"/>
        </w:numPr>
      </w:pPr>
      <w:r>
        <w:t>Does not include OB US which will show 34-week fetus with minimal movement and HR 90 (which will be verbalized)</w:t>
      </w:r>
    </w:p>
    <w:p w14:paraId="56661F6B" w14:textId="3165AA5D" w:rsidR="000139D7" w:rsidRDefault="000139D7" w:rsidP="005629FA">
      <w:pPr>
        <w:rPr>
          <w:rStyle w:val="Hyperlink"/>
        </w:rPr>
      </w:pPr>
      <w:r>
        <w:rPr>
          <w:noProof/>
          <w:color w:val="0563C1" w:themeColor="hyperlink"/>
          <w:u w:val="single"/>
        </w:rPr>
        <w:lastRenderedPageBreak/>
        <w:drawing>
          <wp:inline distT="0" distB="0" distL="0" distR="0" wp14:anchorId="0345C453" wp14:editId="322AF8A1">
            <wp:extent cx="4078281" cy="3673503"/>
            <wp:effectExtent l="0" t="0" r="0" b="0"/>
            <wp:docPr id="7" name="Picture 7" descr="A picture containing dark, domestic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3-02-03 at 6.02.02 PM.png"/>
                    <pic:cNvPicPr/>
                  </pic:nvPicPr>
                  <pic:blipFill>
                    <a:blip r:embed="rId10">
                      <a:extLst>
                        <a:ext uri="{28A0092B-C50C-407E-A947-70E740481C1C}">
                          <a14:useLocalDpi xmlns:a14="http://schemas.microsoft.com/office/drawing/2010/main" val="0"/>
                        </a:ext>
                      </a:extLst>
                    </a:blip>
                    <a:stretch>
                      <a:fillRect/>
                    </a:stretch>
                  </pic:blipFill>
                  <pic:spPr>
                    <a:xfrm>
                      <a:off x="0" y="0"/>
                      <a:ext cx="4084488" cy="3679094"/>
                    </a:xfrm>
                    <a:prstGeom prst="rect">
                      <a:avLst/>
                    </a:prstGeom>
                  </pic:spPr>
                </pic:pic>
              </a:graphicData>
            </a:graphic>
          </wp:inline>
        </w:drawing>
      </w:r>
    </w:p>
    <w:p w14:paraId="244582B6" w14:textId="67848F69" w:rsidR="000139D7" w:rsidRDefault="000139D7" w:rsidP="005629FA">
      <w:pPr>
        <w:rPr>
          <w:rStyle w:val="Hyperlink"/>
        </w:rPr>
      </w:pPr>
    </w:p>
    <w:p w14:paraId="637E9E43" w14:textId="77777777" w:rsidR="000139D7" w:rsidRDefault="000139D7" w:rsidP="005629FA">
      <w:pPr>
        <w:rPr>
          <w:rStyle w:val="Hyperlink"/>
        </w:rPr>
      </w:pPr>
    </w:p>
    <w:p w14:paraId="22851B9E" w14:textId="7E693C74" w:rsidR="000139D7" w:rsidRDefault="000139D7" w:rsidP="005629FA">
      <w:pPr>
        <w:rPr>
          <w:rStyle w:val="Hyperlink"/>
        </w:rPr>
      </w:pPr>
      <w:r>
        <w:rPr>
          <w:noProof/>
          <w:color w:val="0563C1" w:themeColor="hyperlink"/>
          <w:u w:val="single"/>
        </w:rPr>
        <w:drawing>
          <wp:inline distT="0" distB="0" distL="0" distR="0" wp14:anchorId="26411971" wp14:editId="6725D4E8">
            <wp:extent cx="4077970" cy="3061527"/>
            <wp:effectExtent l="0" t="0" r="0" b="0"/>
            <wp:docPr id="5" name="Picture 5" descr="A picture containing text,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2-03 at 5.57.01 PM.png"/>
                    <pic:cNvPicPr/>
                  </pic:nvPicPr>
                  <pic:blipFill>
                    <a:blip r:embed="rId11">
                      <a:extLst>
                        <a:ext uri="{28A0092B-C50C-407E-A947-70E740481C1C}">
                          <a14:useLocalDpi xmlns:a14="http://schemas.microsoft.com/office/drawing/2010/main" val="0"/>
                        </a:ext>
                      </a:extLst>
                    </a:blip>
                    <a:stretch>
                      <a:fillRect/>
                    </a:stretch>
                  </pic:blipFill>
                  <pic:spPr>
                    <a:xfrm>
                      <a:off x="0" y="0"/>
                      <a:ext cx="4090068" cy="3070610"/>
                    </a:xfrm>
                    <a:prstGeom prst="rect">
                      <a:avLst/>
                    </a:prstGeom>
                  </pic:spPr>
                </pic:pic>
              </a:graphicData>
            </a:graphic>
          </wp:inline>
        </w:drawing>
      </w:r>
    </w:p>
    <w:p w14:paraId="7C2E4559" w14:textId="12E5D498" w:rsidR="000139D7" w:rsidRDefault="000139D7" w:rsidP="005629FA"/>
    <w:p w14:paraId="16199194" w14:textId="61747EC1" w:rsidR="000139D7" w:rsidRDefault="000139D7" w:rsidP="005629FA">
      <w:r>
        <w:rPr>
          <w:noProof/>
        </w:rPr>
        <w:lastRenderedPageBreak/>
        <w:drawing>
          <wp:inline distT="0" distB="0" distL="0" distR="0" wp14:anchorId="4D2F8FFF" wp14:editId="4FE2580C">
            <wp:extent cx="3617843" cy="3955654"/>
            <wp:effectExtent l="0" t="0" r="1905" b="0"/>
            <wp:docPr id="6" name="Picture 6" descr="A close-up of the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3-02-03 at 5.59.18 PM.png"/>
                    <pic:cNvPicPr/>
                  </pic:nvPicPr>
                  <pic:blipFill>
                    <a:blip r:embed="rId12">
                      <a:extLst>
                        <a:ext uri="{28A0092B-C50C-407E-A947-70E740481C1C}">
                          <a14:useLocalDpi xmlns:a14="http://schemas.microsoft.com/office/drawing/2010/main" val="0"/>
                        </a:ext>
                      </a:extLst>
                    </a:blip>
                    <a:stretch>
                      <a:fillRect/>
                    </a:stretch>
                  </pic:blipFill>
                  <pic:spPr>
                    <a:xfrm>
                      <a:off x="0" y="0"/>
                      <a:ext cx="3625674" cy="3964216"/>
                    </a:xfrm>
                    <a:prstGeom prst="rect">
                      <a:avLst/>
                    </a:prstGeom>
                  </pic:spPr>
                </pic:pic>
              </a:graphicData>
            </a:graphic>
          </wp:inline>
        </w:drawing>
      </w:r>
    </w:p>
    <w:p w14:paraId="1080AD15" w14:textId="77777777" w:rsidR="000139D7" w:rsidRDefault="000139D7" w:rsidP="005629FA"/>
    <w:p w14:paraId="2297763F" w14:textId="416D5B74" w:rsidR="005629FA" w:rsidRDefault="005629FA" w:rsidP="005629FA"/>
    <w:p w14:paraId="1B5A3D7F" w14:textId="77777777" w:rsidR="005629FA" w:rsidRDefault="005629FA" w:rsidP="005629FA"/>
    <w:p w14:paraId="27A02608" w14:textId="77777777" w:rsidR="005629FA" w:rsidRDefault="005629FA" w:rsidP="005629FA">
      <w:r>
        <w:t>Patient will not be stable enough for CT, however, if ordered, radiology will call with the following results:</w:t>
      </w:r>
    </w:p>
    <w:p w14:paraId="45DFBDE6" w14:textId="77777777" w:rsidR="005629FA" w:rsidRDefault="005629FA" w:rsidP="005629FA">
      <w:pPr>
        <w:pStyle w:val="ListParagraph"/>
        <w:numPr>
          <w:ilvl w:val="0"/>
          <w:numId w:val="13"/>
        </w:numPr>
      </w:pPr>
      <w:r>
        <w:t>CT Head: No acute intracranial process</w:t>
      </w:r>
    </w:p>
    <w:p w14:paraId="3384F4DA" w14:textId="77777777" w:rsidR="005629FA" w:rsidRDefault="005629FA" w:rsidP="005629FA">
      <w:pPr>
        <w:pStyle w:val="ListParagraph"/>
        <w:numPr>
          <w:ilvl w:val="0"/>
          <w:numId w:val="13"/>
        </w:numPr>
      </w:pPr>
      <w:r>
        <w:t>CT C-spine: No acute injury</w:t>
      </w:r>
    </w:p>
    <w:p w14:paraId="73A9FCA4" w14:textId="5848425A" w:rsidR="00AE0B93" w:rsidRDefault="005629FA" w:rsidP="00AE0B93">
      <w:pPr>
        <w:pStyle w:val="ListParagraph"/>
        <w:numPr>
          <w:ilvl w:val="0"/>
          <w:numId w:val="13"/>
        </w:numPr>
      </w:pPr>
      <w:r>
        <w:t>CT Chest/Abdomen/Pelvis: Bilateral pulmonary contusions, moderate free fluid in abdomen, grade IV liver laceration, left ribs 3,4, 8-10 fractures, pregnant with fetus in the 3</w:t>
      </w:r>
      <w:r w:rsidRPr="00153587">
        <w:rPr>
          <w:vertAlign w:val="superscript"/>
        </w:rPr>
        <w:t>rd</w:t>
      </w:r>
      <w:r>
        <w:t xml:space="preserve"> trimester</w:t>
      </w:r>
    </w:p>
    <w:p w14:paraId="672655A1" w14:textId="44AFE0A6" w:rsidR="000139D7" w:rsidRDefault="000139D7" w:rsidP="000139D7">
      <w:pPr>
        <w:pStyle w:val="ListParagraph"/>
        <w:ind w:left="1080"/>
      </w:pPr>
    </w:p>
    <w:p w14:paraId="2A4A0E02" w14:textId="0F536747" w:rsidR="000139D7" w:rsidRDefault="000139D7" w:rsidP="000139D7">
      <w:pPr>
        <w:pStyle w:val="ListParagraph"/>
        <w:ind w:left="1080"/>
      </w:pPr>
    </w:p>
    <w:p w14:paraId="0DADC92A" w14:textId="5F0B16D7" w:rsidR="000139D7" w:rsidRDefault="000139D7" w:rsidP="000139D7">
      <w:pPr>
        <w:pStyle w:val="ListParagraph"/>
        <w:ind w:left="1080"/>
      </w:pPr>
    </w:p>
    <w:p w14:paraId="477813FE" w14:textId="64A3C19A" w:rsidR="000139D7" w:rsidRDefault="000139D7" w:rsidP="000139D7">
      <w:pPr>
        <w:pStyle w:val="ListParagraph"/>
        <w:ind w:left="1080"/>
      </w:pPr>
    </w:p>
    <w:p w14:paraId="794711F9" w14:textId="36898647" w:rsidR="000139D7" w:rsidRDefault="000139D7" w:rsidP="000139D7">
      <w:pPr>
        <w:pStyle w:val="ListParagraph"/>
        <w:ind w:left="1080"/>
      </w:pPr>
    </w:p>
    <w:p w14:paraId="54F11F58" w14:textId="414C4CBC" w:rsidR="000139D7" w:rsidRDefault="000139D7" w:rsidP="000139D7">
      <w:pPr>
        <w:pStyle w:val="ListParagraph"/>
        <w:ind w:left="1080"/>
      </w:pPr>
    </w:p>
    <w:p w14:paraId="27289301" w14:textId="5A9C4482" w:rsidR="000139D7" w:rsidRDefault="000139D7" w:rsidP="000139D7">
      <w:pPr>
        <w:pStyle w:val="ListParagraph"/>
        <w:ind w:left="1080"/>
      </w:pPr>
    </w:p>
    <w:p w14:paraId="37FD2371" w14:textId="05457554" w:rsidR="000139D7" w:rsidRDefault="000139D7" w:rsidP="000139D7">
      <w:pPr>
        <w:pStyle w:val="ListParagraph"/>
        <w:ind w:left="1080"/>
      </w:pPr>
    </w:p>
    <w:p w14:paraId="54B2D1BC" w14:textId="6B24F84E" w:rsidR="000139D7" w:rsidRDefault="000139D7" w:rsidP="000139D7">
      <w:pPr>
        <w:pStyle w:val="ListParagraph"/>
        <w:ind w:left="1080"/>
      </w:pPr>
    </w:p>
    <w:p w14:paraId="0456AE78" w14:textId="0C6FD4E3" w:rsidR="000139D7" w:rsidRDefault="000139D7" w:rsidP="000139D7">
      <w:pPr>
        <w:pStyle w:val="ListParagraph"/>
        <w:ind w:left="1080"/>
      </w:pPr>
    </w:p>
    <w:p w14:paraId="3946D125" w14:textId="6CD2599F" w:rsidR="000139D7" w:rsidRDefault="000139D7" w:rsidP="000139D7">
      <w:pPr>
        <w:pStyle w:val="ListParagraph"/>
        <w:ind w:left="1080"/>
      </w:pPr>
    </w:p>
    <w:p w14:paraId="5CC51927" w14:textId="77777777" w:rsidR="000139D7" w:rsidRDefault="000139D7" w:rsidP="000139D7">
      <w:pPr>
        <w:pStyle w:val="ListParagraph"/>
        <w:ind w:left="1080"/>
      </w:pPr>
    </w:p>
    <w:p w14:paraId="2148131E" w14:textId="77777777" w:rsidR="00AE0B93" w:rsidRPr="007A5554" w:rsidRDefault="00AE0B93" w:rsidP="00AE0B93">
      <w:pPr>
        <w:rPr>
          <w:b/>
          <w:bCs/>
          <w:u w:val="single"/>
        </w:rPr>
      </w:pPr>
      <w:r w:rsidRPr="007A5554">
        <w:rPr>
          <w:b/>
          <w:bCs/>
          <w:u w:val="single"/>
        </w:rPr>
        <w:lastRenderedPageBreak/>
        <w:t>Lab Values &amp; Reference Ranges</w:t>
      </w:r>
    </w:p>
    <w:p w14:paraId="049D6FF2" w14:textId="77777777" w:rsidR="00AE0B93" w:rsidRDefault="00AE0B93" w:rsidP="00AE0B93"/>
    <w:p w14:paraId="26DC3F9A" w14:textId="77777777" w:rsidR="00AE0B93" w:rsidRDefault="00AE0B93" w:rsidP="00AE0B93">
      <w:r>
        <w:t>POC Glucose 100</w:t>
      </w:r>
    </w:p>
    <w:p w14:paraId="5BD863B3" w14:textId="77777777" w:rsidR="00AE0B93" w:rsidRPr="00716F07" w:rsidRDefault="00AE0B93" w:rsidP="00AE0B93">
      <w:pPr>
        <w:rPr>
          <w:bCs/>
        </w:rPr>
      </w:pPr>
    </w:p>
    <w:p w14:paraId="5817B25B" w14:textId="77777777" w:rsidR="00AE0B93" w:rsidRPr="007D5B1D" w:rsidRDefault="00AE0B93" w:rsidP="00AE0B93">
      <w:pPr>
        <w:rPr>
          <w:bCs/>
        </w:rPr>
      </w:pPr>
      <w:r w:rsidRPr="007D5B1D">
        <w:rPr>
          <w:bCs/>
        </w:rPr>
        <w:t>Sodium</w:t>
      </w:r>
      <w:r w:rsidRPr="007D5B1D">
        <w:rPr>
          <w:bCs/>
        </w:rPr>
        <w:tab/>
        <w:t>1</w:t>
      </w:r>
      <w:r>
        <w:rPr>
          <w:bCs/>
        </w:rPr>
        <w:t>40</w:t>
      </w:r>
      <w:r w:rsidRPr="007D5B1D">
        <w:rPr>
          <w:bCs/>
        </w:rPr>
        <w:tab/>
        <w:t>(136-145)</w:t>
      </w:r>
    </w:p>
    <w:p w14:paraId="20222135" w14:textId="77777777" w:rsidR="00AE0B93" w:rsidRPr="007D5B1D" w:rsidRDefault="00AE0B93" w:rsidP="00AE0B93">
      <w:pPr>
        <w:rPr>
          <w:bCs/>
        </w:rPr>
      </w:pPr>
      <w:r w:rsidRPr="007D5B1D">
        <w:rPr>
          <w:bCs/>
        </w:rPr>
        <w:t>Potassium</w:t>
      </w:r>
      <w:r w:rsidRPr="007D5B1D">
        <w:rPr>
          <w:bCs/>
        </w:rPr>
        <w:tab/>
        <w:t>4.</w:t>
      </w:r>
      <w:r>
        <w:rPr>
          <w:bCs/>
        </w:rPr>
        <w:t>0</w:t>
      </w:r>
      <w:r w:rsidRPr="007D5B1D">
        <w:rPr>
          <w:bCs/>
        </w:rPr>
        <w:tab/>
        <w:t>(3.5 – 5.1)</w:t>
      </w:r>
    </w:p>
    <w:p w14:paraId="5860A10E" w14:textId="77777777" w:rsidR="00AE0B93" w:rsidRPr="007D5B1D" w:rsidRDefault="00AE0B93" w:rsidP="00AE0B93">
      <w:pPr>
        <w:rPr>
          <w:bCs/>
          <w:lang w:val="it-IT"/>
        </w:rPr>
      </w:pPr>
      <w:r w:rsidRPr="007D5B1D">
        <w:rPr>
          <w:bCs/>
          <w:lang w:val="it-IT"/>
        </w:rPr>
        <w:t>Chloride</w:t>
      </w:r>
      <w:r w:rsidRPr="007D5B1D">
        <w:rPr>
          <w:bCs/>
          <w:lang w:val="it-IT"/>
        </w:rPr>
        <w:tab/>
        <w:t>10</w:t>
      </w:r>
      <w:r>
        <w:rPr>
          <w:bCs/>
          <w:lang w:val="it-IT"/>
        </w:rPr>
        <w:t>5</w:t>
      </w:r>
      <w:r w:rsidRPr="007D5B1D">
        <w:rPr>
          <w:bCs/>
          <w:lang w:val="it-IT"/>
        </w:rPr>
        <w:tab/>
        <w:t>(98 – 107)</w:t>
      </w:r>
    </w:p>
    <w:p w14:paraId="0E0F75C6" w14:textId="1E1095C8" w:rsidR="00AE0B93" w:rsidRPr="007D5B1D" w:rsidRDefault="00AE0B93" w:rsidP="00AE0B93">
      <w:pPr>
        <w:rPr>
          <w:bCs/>
          <w:lang w:val="it-IT"/>
        </w:rPr>
      </w:pPr>
      <w:r w:rsidRPr="007D5B1D">
        <w:rPr>
          <w:bCs/>
          <w:lang w:val="it-IT"/>
        </w:rPr>
        <w:t>CO2</w:t>
      </w:r>
      <w:r w:rsidRPr="007D5B1D">
        <w:rPr>
          <w:bCs/>
          <w:lang w:val="it-IT"/>
        </w:rPr>
        <w:tab/>
      </w:r>
      <w:r w:rsidRPr="007D5B1D">
        <w:rPr>
          <w:bCs/>
          <w:lang w:val="it-IT"/>
        </w:rPr>
        <w:tab/>
      </w:r>
      <w:r>
        <w:rPr>
          <w:bCs/>
          <w:lang w:val="it-IT"/>
        </w:rPr>
        <w:t>20</w:t>
      </w:r>
      <w:r w:rsidRPr="007D5B1D">
        <w:rPr>
          <w:bCs/>
          <w:lang w:val="it-IT"/>
        </w:rPr>
        <w:tab/>
        <w:t>(22-30)</w:t>
      </w:r>
    </w:p>
    <w:p w14:paraId="0225DEB0" w14:textId="77777777" w:rsidR="00AE0B93" w:rsidRPr="007D5B1D" w:rsidRDefault="00AE0B93" w:rsidP="00AE0B93">
      <w:pPr>
        <w:rPr>
          <w:bCs/>
          <w:lang w:val="it-IT"/>
        </w:rPr>
      </w:pPr>
      <w:r w:rsidRPr="007D5B1D">
        <w:rPr>
          <w:bCs/>
          <w:lang w:val="it-IT"/>
        </w:rPr>
        <w:t>BUN</w:t>
      </w:r>
      <w:r w:rsidRPr="007D5B1D">
        <w:rPr>
          <w:bCs/>
          <w:lang w:val="it-IT"/>
        </w:rPr>
        <w:tab/>
      </w:r>
      <w:r w:rsidRPr="007D5B1D">
        <w:rPr>
          <w:bCs/>
          <w:lang w:val="it-IT"/>
        </w:rPr>
        <w:tab/>
      </w:r>
      <w:r>
        <w:rPr>
          <w:bCs/>
          <w:lang w:val="it-IT"/>
        </w:rPr>
        <w:t>12</w:t>
      </w:r>
      <w:r w:rsidRPr="007D5B1D">
        <w:rPr>
          <w:bCs/>
          <w:lang w:val="it-IT"/>
        </w:rPr>
        <w:tab/>
        <w:t>(6-20)</w:t>
      </w:r>
    </w:p>
    <w:p w14:paraId="01DCAA6F" w14:textId="534E60F4" w:rsidR="00AE0B93" w:rsidRPr="007D5B1D" w:rsidRDefault="00AE0B93" w:rsidP="00AE0B93">
      <w:pPr>
        <w:rPr>
          <w:bCs/>
          <w:lang w:val="it-IT"/>
        </w:rPr>
      </w:pPr>
      <w:r w:rsidRPr="007D5B1D">
        <w:rPr>
          <w:bCs/>
          <w:lang w:val="it-IT"/>
        </w:rPr>
        <w:t>Creatinine</w:t>
      </w:r>
      <w:r w:rsidRPr="007D5B1D">
        <w:rPr>
          <w:bCs/>
          <w:lang w:val="it-IT"/>
        </w:rPr>
        <w:tab/>
      </w:r>
      <w:r>
        <w:rPr>
          <w:bCs/>
          <w:lang w:val="it-IT"/>
        </w:rPr>
        <w:t>0.8</w:t>
      </w:r>
      <w:r w:rsidRPr="007D5B1D">
        <w:rPr>
          <w:bCs/>
          <w:lang w:val="it-IT"/>
        </w:rPr>
        <w:tab/>
        <w:t>(0.6-1.4)</w:t>
      </w:r>
    </w:p>
    <w:p w14:paraId="0983030D" w14:textId="4D97E0DD" w:rsidR="00AE0B93" w:rsidRDefault="00AE0B93" w:rsidP="00AE0B93">
      <w:pPr>
        <w:rPr>
          <w:bCs/>
          <w:lang w:val="it-IT"/>
        </w:rPr>
      </w:pPr>
      <w:r w:rsidRPr="007D5B1D">
        <w:rPr>
          <w:bCs/>
          <w:lang w:val="it-IT"/>
        </w:rPr>
        <w:t>Glucose</w:t>
      </w:r>
      <w:r w:rsidRPr="007D5B1D">
        <w:rPr>
          <w:bCs/>
          <w:lang w:val="it-IT"/>
        </w:rPr>
        <w:tab/>
      </w:r>
      <w:r>
        <w:rPr>
          <w:bCs/>
          <w:lang w:val="it-IT"/>
        </w:rPr>
        <w:t>100</w:t>
      </w:r>
      <w:r w:rsidRPr="007D5B1D">
        <w:rPr>
          <w:bCs/>
          <w:lang w:val="it-IT"/>
        </w:rPr>
        <w:tab/>
        <w:t>(70-100)</w:t>
      </w:r>
    </w:p>
    <w:p w14:paraId="569A5580" w14:textId="3E47802D" w:rsidR="00AE0B93" w:rsidRDefault="00AE0B93" w:rsidP="00AE0B93">
      <w:pPr>
        <w:rPr>
          <w:bCs/>
          <w:lang w:val="it-IT"/>
        </w:rPr>
      </w:pPr>
      <w:r>
        <w:rPr>
          <w:bCs/>
          <w:lang w:val="it-IT"/>
        </w:rPr>
        <w:t>Calcium</w:t>
      </w:r>
      <w:r>
        <w:rPr>
          <w:bCs/>
          <w:lang w:val="it-IT"/>
        </w:rPr>
        <w:tab/>
        <w:t>9.5</w:t>
      </w:r>
      <w:r>
        <w:rPr>
          <w:bCs/>
          <w:lang w:val="it-IT"/>
        </w:rPr>
        <w:tab/>
        <w:t>(8.7-10.5)</w:t>
      </w:r>
    </w:p>
    <w:p w14:paraId="580D14BD" w14:textId="6B2D366E" w:rsidR="00AE0B93" w:rsidRDefault="00AE0B93" w:rsidP="00AE0B93">
      <w:pPr>
        <w:rPr>
          <w:bCs/>
          <w:lang w:val="it-IT"/>
        </w:rPr>
      </w:pPr>
      <w:r>
        <w:rPr>
          <w:bCs/>
          <w:lang w:val="it-IT"/>
        </w:rPr>
        <w:t>Total protein</w:t>
      </w:r>
      <w:r>
        <w:rPr>
          <w:bCs/>
          <w:lang w:val="it-IT"/>
        </w:rPr>
        <w:tab/>
        <w:t>7.1</w:t>
      </w:r>
      <w:r>
        <w:rPr>
          <w:bCs/>
          <w:lang w:val="it-IT"/>
        </w:rPr>
        <w:tab/>
        <w:t>(6.0-8.4)</w:t>
      </w:r>
    </w:p>
    <w:p w14:paraId="2C4AE7F9" w14:textId="3DB5D6DF" w:rsidR="00AE0B93" w:rsidRDefault="00AE0B93" w:rsidP="00AE0B93">
      <w:pPr>
        <w:rPr>
          <w:bCs/>
          <w:lang w:val="it-IT"/>
        </w:rPr>
      </w:pPr>
      <w:r>
        <w:rPr>
          <w:bCs/>
          <w:lang w:val="it-IT"/>
        </w:rPr>
        <w:t>Albumin</w:t>
      </w:r>
      <w:r>
        <w:rPr>
          <w:bCs/>
          <w:lang w:val="it-IT"/>
        </w:rPr>
        <w:tab/>
        <w:t>4.1</w:t>
      </w:r>
      <w:r>
        <w:rPr>
          <w:bCs/>
          <w:lang w:val="it-IT"/>
        </w:rPr>
        <w:tab/>
        <w:t>(3.5-5.2)</w:t>
      </w:r>
    </w:p>
    <w:p w14:paraId="35800C39" w14:textId="31B2F56B" w:rsidR="00AE0B93" w:rsidRDefault="00AE0B93" w:rsidP="00AE0B93">
      <w:pPr>
        <w:rPr>
          <w:bCs/>
          <w:lang w:val="it-IT"/>
        </w:rPr>
      </w:pPr>
      <w:r>
        <w:rPr>
          <w:bCs/>
          <w:lang w:val="it-IT"/>
        </w:rPr>
        <w:t>Total Bili</w:t>
      </w:r>
      <w:r>
        <w:rPr>
          <w:bCs/>
          <w:lang w:val="it-IT"/>
        </w:rPr>
        <w:tab/>
        <w:t>0.4</w:t>
      </w:r>
      <w:r>
        <w:rPr>
          <w:bCs/>
          <w:lang w:val="it-IT"/>
        </w:rPr>
        <w:tab/>
        <w:t>(0.1-1.0)</w:t>
      </w:r>
    </w:p>
    <w:p w14:paraId="0F4F168B" w14:textId="5AF42547" w:rsidR="00AE0B93" w:rsidRDefault="00AE0B93" w:rsidP="00AE0B93">
      <w:pPr>
        <w:rPr>
          <w:bCs/>
          <w:lang w:val="it-IT"/>
        </w:rPr>
      </w:pPr>
      <w:r>
        <w:rPr>
          <w:bCs/>
          <w:lang w:val="it-IT"/>
        </w:rPr>
        <w:t>Alk phos</w:t>
      </w:r>
      <w:r>
        <w:rPr>
          <w:bCs/>
          <w:lang w:val="it-IT"/>
        </w:rPr>
        <w:tab/>
        <w:t>75</w:t>
      </w:r>
      <w:r>
        <w:rPr>
          <w:bCs/>
          <w:lang w:val="it-IT"/>
        </w:rPr>
        <w:tab/>
        <w:t>(55-135)</w:t>
      </w:r>
    </w:p>
    <w:p w14:paraId="13FEF9C0" w14:textId="1304926A" w:rsidR="00AE0B93" w:rsidRDefault="00AE0B93" w:rsidP="00AE0B93">
      <w:pPr>
        <w:rPr>
          <w:bCs/>
          <w:lang w:val="it-IT"/>
        </w:rPr>
      </w:pPr>
      <w:r>
        <w:rPr>
          <w:bCs/>
          <w:lang w:val="it-IT"/>
        </w:rPr>
        <w:t>AST</w:t>
      </w:r>
      <w:r>
        <w:rPr>
          <w:bCs/>
          <w:lang w:val="it-IT"/>
        </w:rPr>
        <w:tab/>
      </w:r>
      <w:r>
        <w:rPr>
          <w:bCs/>
          <w:lang w:val="it-IT"/>
        </w:rPr>
        <w:tab/>
        <w:t>30</w:t>
      </w:r>
      <w:r>
        <w:rPr>
          <w:bCs/>
          <w:lang w:val="it-IT"/>
        </w:rPr>
        <w:tab/>
        <w:t>(10-40)</w:t>
      </w:r>
    </w:p>
    <w:p w14:paraId="760C5026" w14:textId="7077C82E" w:rsidR="00AE0B93" w:rsidRPr="007D5B1D" w:rsidRDefault="00AE0B93" w:rsidP="00AE0B93">
      <w:pPr>
        <w:rPr>
          <w:bCs/>
          <w:lang w:val="it-IT"/>
        </w:rPr>
      </w:pPr>
      <w:r>
        <w:rPr>
          <w:bCs/>
          <w:lang w:val="it-IT"/>
        </w:rPr>
        <w:t>ALT</w:t>
      </w:r>
      <w:r>
        <w:rPr>
          <w:bCs/>
          <w:lang w:val="it-IT"/>
        </w:rPr>
        <w:tab/>
      </w:r>
      <w:r>
        <w:rPr>
          <w:bCs/>
          <w:lang w:val="it-IT"/>
        </w:rPr>
        <w:tab/>
        <w:t>35</w:t>
      </w:r>
      <w:r>
        <w:rPr>
          <w:bCs/>
          <w:lang w:val="it-IT"/>
        </w:rPr>
        <w:tab/>
        <w:t>(10-44)</w:t>
      </w:r>
    </w:p>
    <w:p w14:paraId="4565274E" w14:textId="77777777" w:rsidR="00AE0B93" w:rsidRDefault="00AE0B93" w:rsidP="00AE0B93"/>
    <w:p w14:paraId="5045D63F" w14:textId="1D1442E8" w:rsidR="00AE0B93" w:rsidRPr="00716F07" w:rsidRDefault="00AE0B93" w:rsidP="00AE0B93">
      <w:pPr>
        <w:rPr>
          <w:bCs/>
        </w:rPr>
      </w:pPr>
      <w:r>
        <w:rPr>
          <w:bCs/>
        </w:rPr>
        <w:t>WBC</w:t>
      </w:r>
      <w:r w:rsidRPr="00716F07">
        <w:rPr>
          <w:bCs/>
        </w:rPr>
        <w:tab/>
      </w:r>
      <w:r w:rsidRPr="00716F07">
        <w:rPr>
          <w:bCs/>
        </w:rPr>
        <w:tab/>
      </w:r>
      <w:r>
        <w:rPr>
          <w:bCs/>
        </w:rPr>
        <w:t>11</w:t>
      </w:r>
      <w:r w:rsidRPr="00716F07">
        <w:rPr>
          <w:bCs/>
        </w:rPr>
        <w:t>,000</w:t>
      </w:r>
      <w:r w:rsidRPr="00716F07">
        <w:rPr>
          <w:bCs/>
        </w:rPr>
        <w:tab/>
        <w:t>(4-11,000)</w:t>
      </w:r>
    </w:p>
    <w:p w14:paraId="223915B3" w14:textId="11EA0C2A" w:rsidR="00AE0B93" w:rsidRDefault="00AE0B93" w:rsidP="00AE0B93">
      <w:pPr>
        <w:rPr>
          <w:bCs/>
        </w:rPr>
      </w:pPr>
      <w:r w:rsidRPr="00716F07">
        <w:rPr>
          <w:bCs/>
        </w:rPr>
        <w:t>H</w:t>
      </w:r>
      <w:r>
        <w:rPr>
          <w:bCs/>
        </w:rPr>
        <w:t>GB</w:t>
      </w:r>
      <w:r>
        <w:rPr>
          <w:bCs/>
        </w:rPr>
        <w:tab/>
      </w:r>
      <w:r>
        <w:rPr>
          <w:bCs/>
        </w:rPr>
        <w:tab/>
        <w:t>10</w:t>
      </w:r>
      <w:r>
        <w:rPr>
          <w:bCs/>
        </w:rPr>
        <w:tab/>
        <w:t>(12-15)</w:t>
      </w:r>
    </w:p>
    <w:p w14:paraId="03023EE2" w14:textId="13E99E62" w:rsidR="00AE0B93" w:rsidRPr="00716F07" w:rsidRDefault="00AE0B93" w:rsidP="00AE0B93">
      <w:pPr>
        <w:rPr>
          <w:bCs/>
        </w:rPr>
      </w:pPr>
      <w:r w:rsidRPr="00716F07">
        <w:rPr>
          <w:bCs/>
        </w:rPr>
        <w:t>H</w:t>
      </w:r>
      <w:r>
        <w:rPr>
          <w:bCs/>
        </w:rPr>
        <w:t>CT</w:t>
      </w:r>
      <w:r>
        <w:rPr>
          <w:bCs/>
        </w:rPr>
        <w:tab/>
      </w:r>
      <w:r>
        <w:rPr>
          <w:bCs/>
        </w:rPr>
        <w:tab/>
      </w:r>
      <w:r w:rsidRPr="00716F07">
        <w:rPr>
          <w:bCs/>
        </w:rPr>
        <w:t>3</w:t>
      </w:r>
      <w:r>
        <w:rPr>
          <w:bCs/>
        </w:rPr>
        <w:t>0</w:t>
      </w:r>
      <w:r w:rsidRPr="00716F07">
        <w:rPr>
          <w:bCs/>
        </w:rPr>
        <w:tab/>
        <w:t>(36-45)</w:t>
      </w:r>
    </w:p>
    <w:p w14:paraId="08332930" w14:textId="77777777" w:rsidR="00AE0B93" w:rsidRPr="00716F07" w:rsidRDefault="00AE0B93" w:rsidP="00AE0B93">
      <w:pPr>
        <w:rPr>
          <w:bCs/>
        </w:rPr>
      </w:pPr>
      <w:r w:rsidRPr="00716F07">
        <w:rPr>
          <w:bCs/>
        </w:rPr>
        <w:t>P</w:t>
      </w:r>
      <w:r>
        <w:rPr>
          <w:bCs/>
        </w:rPr>
        <w:t>LT</w:t>
      </w:r>
      <w:r w:rsidRPr="00716F07">
        <w:rPr>
          <w:bCs/>
        </w:rPr>
        <w:tab/>
      </w:r>
      <w:r w:rsidRPr="00716F07">
        <w:rPr>
          <w:bCs/>
        </w:rPr>
        <w:tab/>
        <w:t>2</w:t>
      </w:r>
      <w:r>
        <w:rPr>
          <w:bCs/>
        </w:rPr>
        <w:t>1</w:t>
      </w:r>
      <w:r w:rsidRPr="00716F07">
        <w:rPr>
          <w:bCs/>
        </w:rPr>
        <w:t>0</w:t>
      </w:r>
      <w:r w:rsidRPr="00716F07">
        <w:rPr>
          <w:bCs/>
        </w:rPr>
        <w:tab/>
        <w:t>(100-250)</w:t>
      </w:r>
    </w:p>
    <w:p w14:paraId="34699F61" w14:textId="77777777" w:rsidR="00AE0B93" w:rsidRPr="006C32B3" w:rsidRDefault="00AE0B93" w:rsidP="00AE0B93">
      <w:pPr>
        <w:rPr>
          <w:bCs/>
          <w:u w:val="single"/>
        </w:rPr>
      </w:pPr>
    </w:p>
    <w:p w14:paraId="53140D76" w14:textId="77777777" w:rsidR="00AE0B93" w:rsidRPr="006C32B3" w:rsidRDefault="00AE0B93" w:rsidP="00AE0B93">
      <w:pPr>
        <w:rPr>
          <w:bCs/>
        </w:rPr>
      </w:pPr>
      <w:r w:rsidRPr="006C32B3">
        <w:rPr>
          <w:bCs/>
        </w:rPr>
        <w:t>PT</w:t>
      </w:r>
      <w:r w:rsidRPr="006C32B3">
        <w:rPr>
          <w:bCs/>
        </w:rPr>
        <w:tab/>
      </w:r>
      <w:r w:rsidRPr="006C32B3">
        <w:rPr>
          <w:bCs/>
        </w:rPr>
        <w:tab/>
      </w:r>
      <w:r>
        <w:rPr>
          <w:bCs/>
        </w:rPr>
        <w:t>10</w:t>
      </w:r>
      <w:r w:rsidRPr="006C32B3">
        <w:rPr>
          <w:bCs/>
        </w:rPr>
        <w:tab/>
        <w:t>(10-14 sec)</w:t>
      </w:r>
    </w:p>
    <w:p w14:paraId="4355596C" w14:textId="77777777" w:rsidR="00AE0B93" w:rsidRPr="006C32B3" w:rsidRDefault="00AE0B93" w:rsidP="00AE0B93">
      <w:pPr>
        <w:rPr>
          <w:bCs/>
        </w:rPr>
      </w:pPr>
      <w:r w:rsidRPr="006C32B3">
        <w:rPr>
          <w:bCs/>
        </w:rPr>
        <w:t>PTT</w:t>
      </w:r>
      <w:r w:rsidRPr="006C32B3">
        <w:rPr>
          <w:bCs/>
        </w:rPr>
        <w:tab/>
      </w:r>
      <w:r w:rsidRPr="006C32B3">
        <w:rPr>
          <w:bCs/>
        </w:rPr>
        <w:tab/>
      </w:r>
      <w:r>
        <w:rPr>
          <w:bCs/>
        </w:rPr>
        <w:t>20</w:t>
      </w:r>
      <w:r w:rsidRPr="006C32B3">
        <w:rPr>
          <w:bCs/>
        </w:rPr>
        <w:tab/>
        <w:t>(20-40 sec)</w:t>
      </w:r>
    </w:p>
    <w:p w14:paraId="3C545575" w14:textId="77777777" w:rsidR="00AE0B93" w:rsidRPr="006C32B3" w:rsidRDefault="00AE0B93" w:rsidP="00AE0B93">
      <w:pPr>
        <w:rPr>
          <w:bCs/>
        </w:rPr>
      </w:pPr>
      <w:r w:rsidRPr="006C32B3">
        <w:rPr>
          <w:bCs/>
        </w:rPr>
        <w:t>INR</w:t>
      </w:r>
      <w:r w:rsidRPr="006C32B3">
        <w:rPr>
          <w:bCs/>
        </w:rPr>
        <w:tab/>
      </w:r>
      <w:r w:rsidRPr="006C32B3">
        <w:rPr>
          <w:bCs/>
        </w:rPr>
        <w:tab/>
      </w:r>
      <w:r>
        <w:rPr>
          <w:bCs/>
        </w:rPr>
        <w:t>1.0</w:t>
      </w:r>
    </w:p>
    <w:p w14:paraId="04F57CDA" w14:textId="2FF19F1A" w:rsidR="00AE0B93" w:rsidRDefault="00AE0B93" w:rsidP="00AE0B93"/>
    <w:p w14:paraId="1E43B806" w14:textId="77777777" w:rsidR="00AE0B93" w:rsidRDefault="00AE0B93" w:rsidP="00AE0B93">
      <w:r>
        <w:t xml:space="preserve">Lactate </w:t>
      </w:r>
      <w:r>
        <w:tab/>
        <w:t>1.2</w:t>
      </w:r>
      <w:r>
        <w:tab/>
        <w:t>(0-1.5)</w:t>
      </w:r>
    </w:p>
    <w:p w14:paraId="63717AF1" w14:textId="397DE057" w:rsidR="00AE0B93" w:rsidRDefault="00AE0B93" w:rsidP="00AE0B93">
      <w:r>
        <w:tab/>
      </w:r>
    </w:p>
    <w:p w14:paraId="2D14349C" w14:textId="3B0CFA2B" w:rsidR="00AE0B93" w:rsidRDefault="00AE0B93" w:rsidP="00AE0B93">
      <w:r>
        <w:t>pH</w:t>
      </w:r>
      <w:r>
        <w:tab/>
      </w:r>
      <w:r>
        <w:tab/>
        <w:t>7.38</w:t>
      </w:r>
      <w:r>
        <w:tab/>
        <w:t>(7.35-7.45)</w:t>
      </w:r>
    </w:p>
    <w:p w14:paraId="4BDE89A7" w14:textId="42815205" w:rsidR="00AE0B93" w:rsidRDefault="00AE0B93" w:rsidP="00AE0B93">
      <w:r>
        <w:t>pCO2</w:t>
      </w:r>
      <w:r>
        <w:tab/>
      </w:r>
      <w:r>
        <w:tab/>
        <w:t>38</w:t>
      </w:r>
      <w:r>
        <w:tab/>
        <w:t>(35-45)</w:t>
      </w:r>
    </w:p>
    <w:p w14:paraId="5C7C035C" w14:textId="352D4A89" w:rsidR="00AE0B93" w:rsidRDefault="00AE0B93" w:rsidP="00AE0B93">
      <w:r>
        <w:t>pO2</w:t>
      </w:r>
      <w:r>
        <w:tab/>
      </w:r>
      <w:r>
        <w:tab/>
        <w:t>80</w:t>
      </w:r>
      <w:r>
        <w:tab/>
        <w:t>(80-100)</w:t>
      </w:r>
    </w:p>
    <w:p w14:paraId="58CB5755" w14:textId="098065BD" w:rsidR="00AE0B93" w:rsidRDefault="00AE0B93" w:rsidP="00AE0B93">
      <w:r>
        <w:t>HCO3</w:t>
      </w:r>
      <w:r>
        <w:tab/>
      </w:r>
      <w:r>
        <w:tab/>
        <w:t>25</w:t>
      </w:r>
      <w:r>
        <w:tab/>
        <w:t>(24-28)</w:t>
      </w:r>
    </w:p>
    <w:p w14:paraId="2FF263CB" w14:textId="77777777" w:rsidR="00AE0B93" w:rsidRDefault="00AE0B93" w:rsidP="00AE0B93"/>
    <w:p w14:paraId="16AC325E" w14:textId="672F9FF1" w:rsidR="00AE0B93" w:rsidRDefault="00AE0B93" w:rsidP="00AE0B93">
      <w:r>
        <w:t>Type &amp; screen - O pos</w:t>
      </w:r>
    </w:p>
    <w:p w14:paraId="334D3B32" w14:textId="7EFAFE40" w:rsidR="00AE0B93" w:rsidRDefault="00AE0B93" w:rsidP="00AE0B93"/>
    <w:p w14:paraId="1E8DB1C2" w14:textId="22909C9A" w:rsidR="00AE0B93" w:rsidRDefault="00AE0B93" w:rsidP="00AE0B93">
      <w:r>
        <w:t>ETOH &lt; 10</w:t>
      </w:r>
    </w:p>
    <w:p w14:paraId="20D497FD" w14:textId="77777777" w:rsidR="00AE0B93" w:rsidRDefault="00AE0B93" w:rsidP="00AE0B93"/>
    <w:p w14:paraId="465772AF" w14:textId="6CC0F953" w:rsidR="00AE0B93" w:rsidRDefault="00AE0B93" w:rsidP="00AE0B93">
      <w:r>
        <w:t>UDS negative</w:t>
      </w:r>
    </w:p>
    <w:p w14:paraId="4229DE76" w14:textId="5B4831B4" w:rsidR="00AE0B93" w:rsidRDefault="00AE0B93" w:rsidP="00AE0B93"/>
    <w:p w14:paraId="7BA7A240" w14:textId="49BB1C35" w:rsidR="00AE0B93" w:rsidRDefault="00AE0B93" w:rsidP="00AE0B93">
      <w:r>
        <w:t>UA negative</w:t>
      </w:r>
    </w:p>
    <w:p w14:paraId="5ECF7545" w14:textId="57D2BEDE" w:rsidR="00AE0B93" w:rsidRDefault="00AE0B93" w:rsidP="00AE0B93"/>
    <w:p w14:paraId="4AF12C94" w14:textId="77777777" w:rsidR="00AE0B93" w:rsidRPr="005629FA" w:rsidRDefault="00AE0B93" w:rsidP="00AE0B93"/>
    <w:sectPr w:rsidR="00AE0B93" w:rsidRPr="005629FA" w:rsidSect="00FF6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Open Sans">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11073"/>
    <w:multiLevelType w:val="hybridMultilevel"/>
    <w:tmpl w:val="8014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E2223"/>
    <w:multiLevelType w:val="hybridMultilevel"/>
    <w:tmpl w:val="07E888D8"/>
    <w:lvl w:ilvl="0" w:tplc="B3B84510">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270641A"/>
    <w:multiLevelType w:val="hybridMultilevel"/>
    <w:tmpl w:val="6DB65FBA"/>
    <w:lvl w:ilvl="0" w:tplc="C4D6F2E6">
      <w:start w:val="1"/>
      <w:numFmt w:val="decimal"/>
      <w:lvlText w:val="%1."/>
      <w:lvlJc w:val="left"/>
      <w:pPr>
        <w:tabs>
          <w:tab w:val="num" w:pos="1440"/>
        </w:tabs>
        <w:ind w:left="1440" w:hanging="360"/>
      </w:pPr>
      <w:rPr>
        <w:b w:val="0"/>
        <w:bCs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5E00034B"/>
    <w:multiLevelType w:val="hybridMultilevel"/>
    <w:tmpl w:val="F6386D08"/>
    <w:lvl w:ilvl="0" w:tplc="EF3C903C">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E22B20"/>
    <w:multiLevelType w:val="hybridMultilevel"/>
    <w:tmpl w:val="6E9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44E0C"/>
    <w:multiLevelType w:val="hybridMultilevel"/>
    <w:tmpl w:val="75EC5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7135D"/>
    <w:multiLevelType w:val="hybridMultilevel"/>
    <w:tmpl w:val="74FE9B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E90EB1"/>
    <w:multiLevelType w:val="hybridMultilevel"/>
    <w:tmpl w:val="58507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BE0089"/>
    <w:multiLevelType w:val="hybridMultilevel"/>
    <w:tmpl w:val="135AD6F8"/>
    <w:lvl w:ilvl="0" w:tplc="174C2D2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D24702"/>
    <w:multiLevelType w:val="hybridMultilevel"/>
    <w:tmpl w:val="1478A28C"/>
    <w:lvl w:ilvl="0" w:tplc="CEEA7466">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8"/>
  </w:num>
  <w:num w:numId="4">
    <w:abstractNumId w:val="10"/>
  </w:num>
  <w:num w:numId="5">
    <w:abstractNumId w:val="7"/>
  </w:num>
  <w:num w:numId="6">
    <w:abstractNumId w:val="0"/>
  </w:num>
  <w:num w:numId="7">
    <w:abstractNumId w:val="2"/>
  </w:num>
  <w:num w:numId="8">
    <w:abstractNumId w:val="11"/>
  </w:num>
  <w:num w:numId="9">
    <w:abstractNumId w:val="9"/>
  </w:num>
  <w:num w:numId="10">
    <w:abstractNumId w:val="4"/>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FA"/>
    <w:rsid w:val="000139D7"/>
    <w:rsid w:val="002708DE"/>
    <w:rsid w:val="005629FA"/>
    <w:rsid w:val="006F26EC"/>
    <w:rsid w:val="007A7911"/>
    <w:rsid w:val="008B0D05"/>
    <w:rsid w:val="00AE0B93"/>
    <w:rsid w:val="00B67C93"/>
    <w:rsid w:val="00D55EB4"/>
    <w:rsid w:val="00E26CE8"/>
    <w:rsid w:val="00EC0DF7"/>
    <w:rsid w:val="00FF63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7FC7"/>
  <w15:chartTrackingRefBased/>
  <w15:docId w15:val="{74A3F55A-435B-D94D-AD95-FA9210C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9FA"/>
    <w:pPr>
      <w:ind w:left="720"/>
      <w:contextualSpacing/>
    </w:pPr>
  </w:style>
  <w:style w:type="character" w:styleId="Hyperlink">
    <w:name w:val="Hyperlink"/>
    <w:basedOn w:val="DefaultParagraphFont"/>
    <w:uiPriority w:val="99"/>
    <w:unhideWhenUsed/>
    <w:rsid w:val="005629FA"/>
    <w:rPr>
      <w:color w:val="0563C1" w:themeColor="hyperlink"/>
      <w:u w:val="single"/>
    </w:rPr>
  </w:style>
  <w:style w:type="character" w:styleId="FollowedHyperlink">
    <w:name w:val="FollowedHyperlink"/>
    <w:basedOn w:val="DefaultParagraphFont"/>
    <w:uiPriority w:val="99"/>
    <w:semiHidden/>
    <w:unhideWhenUsed/>
    <w:rsid w:val="005629FA"/>
    <w:rPr>
      <w:color w:val="954F72" w:themeColor="followedHyperlink"/>
      <w:u w:val="single"/>
    </w:rPr>
  </w:style>
  <w:style w:type="character" w:styleId="UnresolvedMention">
    <w:name w:val="Unresolved Mention"/>
    <w:basedOn w:val="DefaultParagraphFont"/>
    <w:uiPriority w:val="99"/>
    <w:semiHidden/>
    <w:unhideWhenUsed/>
    <w:rsid w:val="005629FA"/>
    <w:rPr>
      <w:color w:val="605E5C"/>
      <w:shd w:val="clear" w:color="auto" w:fill="E1DFDD"/>
    </w:rPr>
  </w:style>
  <w:style w:type="paragraph" w:customStyle="1" w:styleId="BodyA">
    <w:name w:val="Body A"/>
    <w:rsid w:val="00AE0B93"/>
    <w:pPr>
      <w:pBdr>
        <w:top w:val="nil"/>
        <w:left w:val="nil"/>
        <w:bottom w:val="nil"/>
        <w:right w:val="nil"/>
        <w:between w:val="nil"/>
        <w:bar w:val="nil"/>
      </w:pBdr>
    </w:pPr>
    <w:rPr>
      <w:rFonts w:ascii="Calibri" w:eastAsia="Calibri" w:hAnsi="Calibri" w:cs="Calibri"/>
      <w:color w:val="000000"/>
      <w:u w:color="000000"/>
      <w:bdr w:val="nil"/>
      <w:lang w:eastAsia="en-US"/>
    </w:rPr>
  </w:style>
  <w:style w:type="paragraph" w:styleId="Revision">
    <w:name w:val="Revision"/>
    <w:hidden/>
    <w:uiPriority w:val="99"/>
    <w:semiHidden/>
    <w:rsid w:val="002708DE"/>
  </w:style>
  <w:style w:type="character" w:styleId="CommentReference">
    <w:name w:val="annotation reference"/>
    <w:basedOn w:val="DefaultParagraphFont"/>
    <w:uiPriority w:val="99"/>
    <w:semiHidden/>
    <w:unhideWhenUsed/>
    <w:rsid w:val="002708DE"/>
    <w:rPr>
      <w:sz w:val="16"/>
      <w:szCs w:val="16"/>
    </w:rPr>
  </w:style>
  <w:style w:type="paragraph" w:styleId="CommentText">
    <w:name w:val="annotation text"/>
    <w:basedOn w:val="Normal"/>
    <w:link w:val="CommentTextChar"/>
    <w:uiPriority w:val="99"/>
    <w:unhideWhenUsed/>
    <w:rsid w:val="002708DE"/>
    <w:rPr>
      <w:sz w:val="20"/>
      <w:szCs w:val="20"/>
    </w:rPr>
  </w:style>
  <w:style w:type="character" w:customStyle="1" w:styleId="CommentTextChar">
    <w:name w:val="Comment Text Char"/>
    <w:basedOn w:val="DefaultParagraphFont"/>
    <w:link w:val="CommentText"/>
    <w:uiPriority w:val="99"/>
    <w:rsid w:val="002708DE"/>
    <w:rPr>
      <w:sz w:val="20"/>
      <w:szCs w:val="20"/>
    </w:rPr>
  </w:style>
  <w:style w:type="paragraph" w:styleId="CommentSubject">
    <w:name w:val="annotation subject"/>
    <w:basedOn w:val="CommentText"/>
    <w:next w:val="CommentText"/>
    <w:link w:val="CommentSubjectChar"/>
    <w:uiPriority w:val="99"/>
    <w:semiHidden/>
    <w:unhideWhenUsed/>
    <w:rsid w:val="002708DE"/>
    <w:rPr>
      <w:b/>
      <w:bCs/>
    </w:rPr>
  </w:style>
  <w:style w:type="character" w:customStyle="1" w:styleId="CommentSubjectChar">
    <w:name w:val="Comment Subject Char"/>
    <w:basedOn w:val="CommentTextChar"/>
    <w:link w:val="CommentSubject"/>
    <w:uiPriority w:val="99"/>
    <w:semiHidden/>
    <w:rsid w:val="002708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222182">
      <w:bodyDiv w:val="1"/>
      <w:marLeft w:val="0"/>
      <w:marRight w:val="0"/>
      <w:marTop w:val="0"/>
      <w:marBottom w:val="0"/>
      <w:divBdr>
        <w:top w:val="none" w:sz="0" w:space="0" w:color="auto"/>
        <w:left w:val="none" w:sz="0" w:space="0" w:color="auto"/>
        <w:bottom w:val="none" w:sz="0" w:space="0" w:color="auto"/>
        <w:right w:val="none" w:sz="0" w:space="0" w:color="auto"/>
      </w:divBdr>
    </w:div>
    <w:div w:id="1273826160">
      <w:bodyDiv w:val="1"/>
      <w:marLeft w:val="0"/>
      <w:marRight w:val="0"/>
      <w:marTop w:val="0"/>
      <w:marBottom w:val="0"/>
      <w:divBdr>
        <w:top w:val="none" w:sz="0" w:space="0" w:color="auto"/>
        <w:left w:val="none" w:sz="0" w:space="0" w:color="auto"/>
        <w:bottom w:val="none" w:sz="0" w:space="0" w:color="auto"/>
        <w:right w:val="none" w:sz="0" w:space="0" w:color="auto"/>
      </w:divBdr>
    </w:div>
    <w:div w:id="13178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paedia.org/cases/normal-trauma-chest-and-pelvis-x-rays?lang=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diopaedia.org/cases/chest-x-ray-in-normal-pregnancy"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saem.org/about-saem/academies-interest-groups-affiliates2/cdem/for-students/online-education/m3-curriculum/bedside-ultrasonagraphy/fast-ex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1664</Words>
  <Characters>9490</Characters>
  <Application>Microsoft Office Word</Application>
  <DocSecurity>0</DocSecurity>
  <Lines>79</Lines>
  <Paragraphs>22</Paragraphs>
  <ScaleCrop>false</ScaleCrop>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 Rochelle</dc:creator>
  <cp:keywords/>
  <dc:description/>
  <cp:lastModifiedBy>Novotny, Nicole Rochelle</cp:lastModifiedBy>
  <cp:revision>4</cp:revision>
  <dcterms:created xsi:type="dcterms:W3CDTF">2023-01-31T04:09:00Z</dcterms:created>
  <dcterms:modified xsi:type="dcterms:W3CDTF">2023-02-04T00:09:00Z</dcterms:modified>
</cp:coreProperties>
</file>