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5C704" w14:textId="1E2D26B1" w:rsidR="00D63403" w:rsidRPr="00792D04" w:rsidRDefault="00D63403" w:rsidP="00D6340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Appendix 1 </w:t>
      </w:r>
      <w:r w:rsidRPr="00871E80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871E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2D04" w:rsidRPr="00871E80">
        <w:rPr>
          <w:rFonts w:ascii="Times New Roman" w:hAnsi="Times New Roman" w:cs="Times New Roman"/>
          <w:sz w:val="24"/>
          <w:szCs w:val="24"/>
          <w:lang w:val="en-US"/>
        </w:rPr>
        <w:t>Data extraction instrument</w:t>
      </w:r>
    </w:p>
    <w:p w14:paraId="7D9B4B1B" w14:textId="77777777" w:rsidR="00792D04" w:rsidRDefault="00792D04"/>
    <w:tbl>
      <w:tblPr>
        <w:tblStyle w:val="TabelacomGrelha"/>
        <w:tblW w:w="16008" w:type="dxa"/>
        <w:jc w:val="center"/>
        <w:tblLook w:val="04A0" w:firstRow="1" w:lastRow="0" w:firstColumn="1" w:lastColumn="0" w:noHBand="0" w:noVBand="1"/>
      </w:tblPr>
      <w:tblGrid>
        <w:gridCol w:w="950"/>
        <w:gridCol w:w="1547"/>
        <w:gridCol w:w="2024"/>
        <w:gridCol w:w="1620"/>
        <w:gridCol w:w="1707"/>
        <w:gridCol w:w="1696"/>
        <w:gridCol w:w="1474"/>
        <w:gridCol w:w="1696"/>
        <w:gridCol w:w="1598"/>
        <w:gridCol w:w="1696"/>
      </w:tblGrid>
      <w:tr w:rsidR="00D70539" w:rsidRPr="003B11D4" w14:paraId="4E17322A" w14:textId="77777777" w:rsidTr="00D70539">
        <w:trPr>
          <w:jc w:val="center"/>
        </w:trPr>
        <w:tc>
          <w:tcPr>
            <w:tcW w:w="718" w:type="dxa"/>
          </w:tcPr>
          <w:p w14:paraId="5F6708FC" w14:textId="77777777" w:rsidR="00792D04" w:rsidRPr="00370B18" w:rsidRDefault="00792D04" w:rsidP="002136B4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70B1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Study</w:t>
            </w:r>
          </w:p>
        </w:tc>
        <w:tc>
          <w:tcPr>
            <w:tcW w:w="1561" w:type="dxa"/>
          </w:tcPr>
          <w:p w14:paraId="72D8DEC5" w14:textId="4C7C88AE" w:rsidR="00792D04" w:rsidRPr="00370B18" w:rsidRDefault="00792D04" w:rsidP="002136B4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70B1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Program</w:t>
            </w:r>
          </w:p>
        </w:tc>
        <w:tc>
          <w:tcPr>
            <w:tcW w:w="2091" w:type="dxa"/>
          </w:tcPr>
          <w:p w14:paraId="04E718BE" w14:textId="77777777" w:rsidR="00792D04" w:rsidRPr="00370B18" w:rsidRDefault="00792D04" w:rsidP="002136B4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70B1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Clinical component</w:t>
            </w:r>
          </w:p>
        </w:tc>
        <w:tc>
          <w:tcPr>
            <w:tcW w:w="1646" w:type="dxa"/>
          </w:tcPr>
          <w:p w14:paraId="30ACD72A" w14:textId="77777777" w:rsidR="00792D04" w:rsidRPr="00370B18" w:rsidRDefault="00792D04" w:rsidP="002136B4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70B1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Education component</w:t>
            </w:r>
          </w:p>
        </w:tc>
        <w:tc>
          <w:tcPr>
            <w:tcW w:w="1730" w:type="dxa"/>
          </w:tcPr>
          <w:p w14:paraId="71C72B30" w14:textId="77777777" w:rsidR="00792D04" w:rsidRPr="00370B18" w:rsidRDefault="00792D04" w:rsidP="002136B4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70B1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Structural component</w:t>
            </w:r>
          </w:p>
        </w:tc>
        <w:tc>
          <w:tcPr>
            <w:tcW w:w="1719" w:type="dxa"/>
          </w:tcPr>
          <w:p w14:paraId="00D0D4D7" w14:textId="77777777" w:rsidR="00792D04" w:rsidRPr="00370B18" w:rsidRDefault="00792D04" w:rsidP="002136B4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70B1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Barriers and facilitators</w:t>
            </w:r>
          </w:p>
        </w:tc>
        <w:tc>
          <w:tcPr>
            <w:tcW w:w="1492" w:type="dxa"/>
          </w:tcPr>
          <w:p w14:paraId="6681EE15" w14:textId="77777777" w:rsidR="00792D04" w:rsidRPr="00370B18" w:rsidRDefault="00792D04" w:rsidP="002136B4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70B1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Context/ Scenario</w:t>
            </w:r>
          </w:p>
        </w:tc>
        <w:tc>
          <w:tcPr>
            <w:tcW w:w="1719" w:type="dxa"/>
          </w:tcPr>
          <w:p w14:paraId="4B656F83" w14:textId="77777777" w:rsidR="00792D04" w:rsidRPr="00370B18" w:rsidRDefault="00792D04" w:rsidP="002136B4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70B1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Results</w:t>
            </w:r>
          </w:p>
        </w:tc>
        <w:tc>
          <w:tcPr>
            <w:tcW w:w="1613" w:type="dxa"/>
          </w:tcPr>
          <w:p w14:paraId="0D73D9AC" w14:textId="77777777" w:rsidR="00792D04" w:rsidRPr="00370B18" w:rsidRDefault="00792D04" w:rsidP="002136B4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70B1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Limitations / Future implications</w:t>
            </w:r>
          </w:p>
        </w:tc>
        <w:tc>
          <w:tcPr>
            <w:tcW w:w="1719" w:type="dxa"/>
          </w:tcPr>
          <w:p w14:paraId="2C7CE2D8" w14:textId="77777777" w:rsidR="00792D04" w:rsidRPr="00370B18" w:rsidRDefault="00792D04" w:rsidP="002136B4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70B1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Key findings</w:t>
            </w:r>
          </w:p>
        </w:tc>
      </w:tr>
      <w:tr w:rsidR="00D70539" w:rsidRPr="003B11D4" w14:paraId="11CCA421" w14:textId="77777777" w:rsidTr="00D70539">
        <w:trPr>
          <w:jc w:val="center"/>
        </w:trPr>
        <w:tc>
          <w:tcPr>
            <w:tcW w:w="718" w:type="dxa"/>
          </w:tcPr>
          <w:p w14:paraId="56E01059" w14:textId="370BDF14" w:rsidR="00D70539" w:rsidRPr="00D70539" w:rsidRDefault="00D70539" w:rsidP="00D705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705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Klausen et al., 2021</w:t>
            </w:r>
          </w:p>
        </w:tc>
        <w:tc>
          <w:tcPr>
            <w:tcW w:w="1561" w:type="dxa"/>
          </w:tcPr>
          <w:p w14:paraId="6CDFFA2D" w14:textId="6791A1CC" w:rsidR="00D70539" w:rsidRPr="000C489D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48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Quality inter-professional intervention project with a before–after evaluation aimed at implementing and evaluating a CPAP intervention within a hospital setting.</w:t>
            </w:r>
          </w:p>
        </w:tc>
        <w:tc>
          <w:tcPr>
            <w:tcW w:w="2091" w:type="dxa"/>
          </w:tcPr>
          <w:p w14:paraId="678D7400" w14:textId="2CD471D3" w:rsidR="00D70539" w:rsidRPr="000C489D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48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 of CPAP in patients with respiratory insufficiency, including early initiation and repeated application (minimum of three sessions of 5–10 minutes over 24 hours) during clinical deterioration.</w:t>
            </w:r>
          </w:p>
        </w:tc>
        <w:tc>
          <w:tcPr>
            <w:tcW w:w="1646" w:type="dxa"/>
          </w:tcPr>
          <w:p w14:paraId="528DACC7" w14:textId="13CC3CBF" w:rsidR="00D70539" w:rsidRPr="000C489D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48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Theoretical and practical education on respiratory insufficiency and CPAP use, delivered in small groups through 1-hour sessions.</w:t>
            </w:r>
          </w:p>
          <w:p w14:paraId="38A8142B" w14:textId="0B050107" w:rsidR="00D70539" w:rsidRPr="000C489D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8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An instructional video covering physiological principles was also developed to support learning</w:t>
            </w:r>
            <w:r w:rsidRPr="000C48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30" w:type="dxa"/>
          </w:tcPr>
          <w:p w14:paraId="42249142" w14:textId="7B972742" w:rsidR="00D70539" w:rsidRPr="000C489D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48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Organizational change to ensure that all eligible patients could receive CPAP.</w:t>
            </w:r>
          </w:p>
          <w:p w14:paraId="32BD5A5C" w14:textId="77777777" w:rsidR="00D70539" w:rsidRPr="000C489D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48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Integration of CPAP initiation within the Rapid Response Team.</w:t>
            </w:r>
          </w:p>
          <w:p w14:paraId="231A8C3E" w14:textId="307E183A" w:rsidR="00D70539" w:rsidRPr="000C489D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8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Interprofessional collaboration among nurses, physicians, and physiotherapists</w:t>
            </w:r>
            <w:r w:rsidRPr="000C48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19" w:type="dxa"/>
          </w:tcPr>
          <w:p w14:paraId="05DCA372" w14:textId="77777777" w:rsidR="00D70539" w:rsidRPr="000C489D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C489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Barriers: </w:t>
            </w:r>
          </w:p>
          <w:p w14:paraId="7A00B142" w14:textId="727BFB56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0C48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lack of prior experience with CPAP among ward nurses, insufficient training, limited knowledge, and challenges related to time and prioritization.</w:t>
            </w:r>
          </w:p>
          <w:p w14:paraId="35FE51AB" w14:textId="77777777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400F2A5" w14:textId="77777777" w:rsidR="00D70539" w:rsidRPr="000C489D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C489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Facilitators: </w:t>
            </w:r>
          </w:p>
          <w:p w14:paraId="4C82D919" w14:textId="7AE45C55" w:rsidR="00D70539" w:rsidRPr="000C489D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0C48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improved interprofessional cooperation, development of new competencies, and organizational recognition of the need for change.</w:t>
            </w:r>
          </w:p>
        </w:tc>
        <w:tc>
          <w:tcPr>
            <w:tcW w:w="1492" w:type="dxa"/>
          </w:tcPr>
          <w:p w14:paraId="52CF8539" w14:textId="61EBF0C4" w:rsidR="00D70539" w:rsidRPr="000C489D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48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Single-center study conducted in a Danish hospital, where approximately 70% of Rapid Response Team activations were related to respiratory insufficiency.</w:t>
            </w:r>
          </w:p>
        </w:tc>
        <w:tc>
          <w:tcPr>
            <w:tcW w:w="1719" w:type="dxa"/>
          </w:tcPr>
          <w:p w14:paraId="2075F307" w14:textId="77777777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0C48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 of CPAP increased from 73% to 83%</w:t>
            </w:r>
          </w:p>
          <w:p w14:paraId="090117BC" w14:textId="77777777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0C48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Transfers to the intensive care unit decreased from 26% to 17%.</w:t>
            </w:r>
          </w:p>
          <w:p w14:paraId="7E36C02F" w14:textId="161E2B22" w:rsidR="00D70539" w:rsidRPr="000C489D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0C48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Staff reported improved competencies and interprofessional collaboration</w:t>
            </w:r>
            <w:r w:rsidRPr="000C48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13" w:type="dxa"/>
          </w:tcPr>
          <w:p w14:paraId="7A6A1B5A" w14:textId="77777777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0C48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Single-center design, low response rates, and before–after methodology limit causal inference.</w:t>
            </w:r>
          </w:p>
          <w:p w14:paraId="1577BB2B" w14:textId="7FB9A23E" w:rsidR="00D70539" w:rsidRPr="000C489D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0C48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Further studies are needed to confirm effectiveness and generalizability.</w:t>
            </w:r>
          </w:p>
        </w:tc>
        <w:tc>
          <w:tcPr>
            <w:tcW w:w="1719" w:type="dxa"/>
          </w:tcPr>
          <w:p w14:paraId="2D543045" w14:textId="723380C9" w:rsidR="00D70539" w:rsidRPr="000C489D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48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Implementation of CPAP supported by interprofessional training and organizational integration can improve clinical practice, enhance team collaboration, and reduce ICU admissions.</w:t>
            </w:r>
          </w:p>
        </w:tc>
      </w:tr>
      <w:tr w:rsidR="00D70539" w:rsidRPr="003B11D4" w14:paraId="2D87E286" w14:textId="77777777" w:rsidTr="00D70539">
        <w:trPr>
          <w:jc w:val="center"/>
        </w:trPr>
        <w:tc>
          <w:tcPr>
            <w:tcW w:w="718" w:type="dxa"/>
          </w:tcPr>
          <w:p w14:paraId="72C15064" w14:textId="4BC903B3" w:rsidR="00D70539" w:rsidRPr="00D70539" w:rsidRDefault="00D70539" w:rsidP="00D705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705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Kim et al., 2021</w:t>
            </w:r>
          </w:p>
        </w:tc>
        <w:tc>
          <w:tcPr>
            <w:tcW w:w="1561" w:type="dxa"/>
          </w:tcPr>
          <w:p w14:paraId="7D35F453" w14:textId="50154D86" w:rsidR="00D70539" w:rsidRPr="00941CAF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C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Simulation-based training program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41C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NIV</w:t>
            </w:r>
            <w:r w:rsidRPr="00941C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evaluated through a randomized controlled trial.</w:t>
            </w:r>
          </w:p>
        </w:tc>
        <w:tc>
          <w:tcPr>
            <w:tcW w:w="2091" w:type="dxa"/>
          </w:tcPr>
          <w:p w14:paraId="19EB18DA" w14:textId="33B69595" w:rsidR="00D70539" w:rsidRPr="00941CAF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C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Application of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NIV</w:t>
            </w:r>
            <w:r w:rsidRPr="00941C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 clinical scenarios, including patient </w:t>
            </w:r>
            <w:r w:rsidRPr="00941C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management, clinical decision-making, and understanding of patient experience during NIV.</w:t>
            </w:r>
          </w:p>
        </w:tc>
        <w:tc>
          <w:tcPr>
            <w:tcW w:w="1646" w:type="dxa"/>
          </w:tcPr>
          <w:p w14:paraId="6B25310B" w14:textId="2865730E" w:rsidR="00D70539" w:rsidRPr="00941CAF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C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Simulation-based training supported by </w:t>
            </w:r>
            <w:r w:rsidRPr="00941C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structured scenarios and debriefing, allowing experiential learning and reflection on clinical performance.</w:t>
            </w:r>
          </w:p>
        </w:tc>
        <w:tc>
          <w:tcPr>
            <w:tcW w:w="1730" w:type="dxa"/>
          </w:tcPr>
          <w:p w14:paraId="706C3AE4" w14:textId="54246806" w:rsidR="00D70539" w:rsidRPr="00941CAF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C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- Randomized controlled trial design with </w:t>
            </w:r>
            <w:r w:rsidRPr="00941C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intervention and control groups.</w:t>
            </w:r>
          </w:p>
          <w:p w14:paraId="04EF9062" w14:textId="77777777" w:rsidR="00D70539" w:rsidRPr="00941CAF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C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Pre- and post-intervention assessment of knowledge and self-efficacy.</w:t>
            </w:r>
          </w:p>
          <w:p w14:paraId="3E2AF6D3" w14:textId="06DAEC19" w:rsidR="00D70539" w:rsidRPr="00941CAF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C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Standardized training delivered to the intervention group.</w:t>
            </w:r>
          </w:p>
          <w:p w14:paraId="0CD768A3" w14:textId="114BCCC1" w:rsidR="00D70539" w:rsidRPr="00941CAF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78C7C2DE" w14:textId="77777777" w:rsidR="00D70539" w:rsidRPr="00941CAF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41CA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 xml:space="preserve">Facilitators: </w:t>
            </w:r>
          </w:p>
          <w:p w14:paraId="54F5F8D3" w14:textId="77777777" w:rsidR="00D70539" w:rsidRPr="00941CAF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C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- experiential learning through simulation, safe learning environment, and opportunity for reflection.</w:t>
            </w:r>
          </w:p>
          <w:p w14:paraId="3E65DD1E" w14:textId="77777777" w:rsidR="00D70539" w:rsidRPr="00941CAF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9CED425" w14:textId="77777777" w:rsidR="00D70539" w:rsidRPr="00941CAF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41CA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Barriers: </w:t>
            </w:r>
          </w:p>
          <w:p w14:paraId="3ED5EF6F" w14:textId="481B00F9" w:rsidR="00D70539" w:rsidRPr="00941CAF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C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limited exposure duration and restriction to a specific professional group (nurses).</w:t>
            </w:r>
          </w:p>
        </w:tc>
        <w:tc>
          <w:tcPr>
            <w:tcW w:w="1492" w:type="dxa"/>
          </w:tcPr>
          <w:p w14:paraId="304F5456" w14:textId="05288A50" w:rsidR="00D70539" w:rsidRPr="00941CAF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C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Hospital-based training setting in South </w:t>
            </w:r>
            <w:r w:rsidRPr="00941C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Korea, involving nurses responsible for patient care using NIV.</w:t>
            </w:r>
          </w:p>
        </w:tc>
        <w:tc>
          <w:tcPr>
            <w:tcW w:w="1719" w:type="dxa"/>
          </w:tcPr>
          <w:p w14:paraId="444546A8" w14:textId="77777777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- </w:t>
            </w:r>
            <w:r w:rsidRPr="00941C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Significant improvement in knowledge and </w:t>
            </w:r>
            <w:r w:rsidRPr="00941C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self-efficacy in the intervention group compared to the control group.</w:t>
            </w:r>
          </w:p>
          <w:p w14:paraId="6E632701" w14:textId="7E3CC653" w:rsidR="00D70539" w:rsidRPr="00941CAF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941C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Participants also reported improved understanding of patient experience and clinical application.</w:t>
            </w:r>
          </w:p>
        </w:tc>
        <w:tc>
          <w:tcPr>
            <w:tcW w:w="1613" w:type="dxa"/>
          </w:tcPr>
          <w:p w14:paraId="495EEE99" w14:textId="77777777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- </w:t>
            </w:r>
            <w:r w:rsidRPr="00941C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Study limited to nurses and </w:t>
            </w:r>
            <w:r w:rsidRPr="00941C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short-term outcomes.</w:t>
            </w:r>
          </w:p>
          <w:p w14:paraId="479A4355" w14:textId="0994AD88" w:rsidR="00D70539" w:rsidRPr="00941CAF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941C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Further research is needed to assess long-term retention and impact on clinical practice.</w:t>
            </w:r>
          </w:p>
          <w:p w14:paraId="6CDC414E" w14:textId="01482403" w:rsidR="00D70539" w:rsidRPr="00941CAF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58C23569" w14:textId="120548F2" w:rsidR="00D70539" w:rsidRPr="00941CAF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1C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Simulation-based training is an effective strategy </w:t>
            </w:r>
            <w:r w:rsidRPr="00941C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to improve knowledge, self-efficacy, and clinical understanding in the use of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NIV</w:t>
            </w:r>
            <w:r w:rsidRPr="00941C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D70539" w:rsidRPr="003B11D4" w14:paraId="7636944B" w14:textId="77777777" w:rsidTr="00D70539">
        <w:trPr>
          <w:jc w:val="center"/>
        </w:trPr>
        <w:tc>
          <w:tcPr>
            <w:tcW w:w="718" w:type="dxa"/>
          </w:tcPr>
          <w:p w14:paraId="5109FF4D" w14:textId="13F8B496" w:rsidR="00D70539" w:rsidRPr="003A19D2" w:rsidRDefault="003A19D2" w:rsidP="00D705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A19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>Jackson et al., 2022</w:t>
            </w:r>
          </w:p>
        </w:tc>
        <w:tc>
          <w:tcPr>
            <w:tcW w:w="1561" w:type="dxa"/>
          </w:tcPr>
          <w:p w14:paraId="079417E6" w14:textId="11FA9D9A" w:rsidR="00D70539" w:rsidRPr="00B6365F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Three-day multimodal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NIV </w:t>
            </w: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training program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implemented and evaluated in Haiti through a pre–post educational intervention.</w:t>
            </w:r>
          </w:p>
        </w:tc>
        <w:tc>
          <w:tcPr>
            <w:tcW w:w="2091" w:type="dxa"/>
          </w:tcPr>
          <w:p w14:paraId="57658DBF" w14:textId="62131ADE" w:rsidR="00D70539" w:rsidRPr="00B6365F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Use of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NIV</w:t>
            </w: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 patients with acute respiratory failure, focusing on improving knowledge and confidence in NIV application as a key component of respiratory therapy.</w:t>
            </w:r>
          </w:p>
        </w:tc>
        <w:tc>
          <w:tcPr>
            <w:tcW w:w="1646" w:type="dxa"/>
          </w:tcPr>
          <w:p w14:paraId="0F180987" w14:textId="77777777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Multimodal training program including didactic sessions, team-based learning, and </w:t>
            </w:r>
            <w:proofErr w:type="spellStart"/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multistation</w:t>
            </w:r>
            <w:proofErr w:type="spellEnd"/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simulation.</w:t>
            </w:r>
          </w:p>
          <w:p w14:paraId="70238FFA" w14:textId="27CFD3EC" w:rsidR="00D70539" w:rsidRPr="00B6365F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program included five didactic sessions and simulation across 10 stations.</w:t>
            </w:r>
          </w:p>
          <w:p w14:paraId="6DFBC541" w14:textId="1D6CC08D" w:rsidR="00D70539" w:rsidRPr="00B6365F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14:paraId="0B303215" w14:textId="57EE8C9C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Three-day structured training program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delivered to 36 healthcare professionals from multiple regions and institutions.</w:t>
            </w:r>
          </w:p>
          <w:p w14:paraId="610BF324" w14:textId="77BE1DFA" w:rsidR="00D70539" w:rsidRPr="00B6365F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Conducted alongside the distribution of BPAP and CPAP machines to support implementation of NIV in clinical practice.</w:t>
            </w:r>
          </w:p>
          <w:p w14:paraId="6ECB4BE4" w14:textId="639833E6" w:rsidR="00D70539" w:rsidRPr="00B6365F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7784239B" w14:textId="77777777" w:rsidR="00D70539" w:rsidRPr="00B6365F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636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Barriers: </w:t>
            </w:r>
          </w:p>
          <w:p w14:paraId="59E37BAE" w14:textId="37EB5682" w:rsidR="00D70539" w:rsidRPr="00B6365F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lack of prior experience with NIV, limited staff training, shortage of critical care staff, beds and equipment, and language barriers.</w:t>
            </w:r>
          </w:p>
          <w:p w14:paraId="2145C923" w14:textId="77777777" w:rsidR="00D70539" w:rsidRPr="00B6365F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2B85840" w14:textId="77777777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36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Facilitators:</w:t>
            </w: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82B5EA5" w14:textId="1F2D556E" w:rsidR="00D70539" w:rsidRPr="00B6365F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multimodal training approach, evidence-based curriculum, provision of equipment </w:t>
            </w: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(BPAP/CPAP), and strong improvement in knowledge and confidence.</w:t>
            </w:r>
          </w:p>
        </w:tc>
        <w:tc>
          <w:tcPr>
            <w:tcW w:w="1492" w:type="dxa"/>
          </w:tcPr>
          <w:p w14:paraId="02DA9A51" w14:textId="51859FC4" w:rsidR="00D70539" w:rsidRPr="00B6365F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Low-income setting in Haiti, characterized by a severe shortage of ICU beds and critical care resources, particularly during the COVID-19 pandemic, with increased burden of acute respiratory failure and national efforts to expand NIV capacity.</w:t>
            </w:r>
          </w:p>
        </w:tc>
        <w:tc>
          <w:tcPr>
            <w:tcW w:w="1719" w:type="dxa"/>
          </w:tcPr>
          <w:p w14:paraId="4FA7B531" w14:textId="109F8ADE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confidence score increased from 2.75 to 3.70.</w:t>
            </w:r>
          </w:p>
          <w:p w14:paraId="09F9670E" w14:textId="77777777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Knowledge scores improved by 39.63%.</w:t>
            </w:r>
          </w:p>
          <w:p w14:paraId="175EB5A6" w14:textId="5292E92B" w:rsidR="00D70539" w:rsidRPr="00B6365F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77% of participants increased confidence and 97.2% improved test performance.</w:t>
            </w:r>
          </w:p>
        </w:tc>
        <w:tc>
          <w:tcPr>
            <w:tcW w:w="1613" w:type="dxa"/>
          </w:tcPr>
          <w:p w14:paraId="488E8B79" w14:textId="77777777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Single-site study with short training duration.</w:t>
            </w:r>
          </w:p>
          <w:p w14:paraId="323FF08D" w14:textId="77777777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Need for longitudinal follow-up to assess sustainability and impact on clinical outcomes.</w:t>
            </w:r>
          </w:p>
          <w:p w14:paraId="276B58D5" w14:textId="35780B40" w:rsidR="00D70539" w:rsidRPr="00B6365F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Language barriers may have influenced learning.</w:t>
            </w:r>
          </w:p>
        </w:tc>
        <w:tc>
          <w:tcPr>
            <w:tcW w:w="1719" w:type="dxa"/>
          </w:tcPr>
          <w:p w14:paraId="5C3B9E59" w14:textId="164EC030" w:rsidR="00D70539" w:rsidRPr="00B6365F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Multimodal training programs combining theoretical, practical, and simulation-based approaches can significantly improve knowledge and confidence in NIV use and are feasible in low-resource settings, with potential for wider implementation in low- and middle-income countries</w:t>
            </w:r>
            <w:r w:rsidRPr="00B636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70539" w:rsidRPr="003B11D4" w14:paraId="2C3AF117" w14:textId="77777777" w:rsidTr="00D70539">
        <w:trPr>
          <w:jc w:val="center"/>
        </w:trPr>
        <w:tc>
          <w:tcPr>
            <w:tcW w:w="718" w:type="dxa"/>
          </w:tcPr>
          <w:p w14:paraId="26E40AE4" w14:textId="1BA01542" w:rsidR="00D70539" w:rsidRPr="003A19D2" w:rsidRDefault="003A19D2" w:rsidP="00D705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A19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Bambi et al., 2023</w:t>
            </w:r>
          </w:p>
        </w:tc>
        <w:tc>
          <w:tcPr>
            <w:tcW w:w="1561" w:type="dxa"/>
          </w:tcPr>
          <w:p w14:paraId="15829A3B" w14:textId="4924C72B" w:rsidR="00D70539" w:rsidRPr="00B6365F" w:rsidRDefault="00D70539" w:rsidP="00D705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Quasi-experimental longitudinal single-cohort before–after study evaluating the effectiveness of an on-the-job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NIV</w:t>
            </w: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training program</w:t>
            </w:r>
          </w:p>
        </w:tc>
        <w:tc>
          <w:tcPr>
            <w:tcW w:w="2091" w:type="dxa"/>
          </w:tcPr>
          <w:p w14:paraId="5C04E1AA" w14:textId="77777777" w:rsidR="00D70539" w:rsidRPr="00B6365F" w:rsidRDefault="00D70539" w:rsidP="00D705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Application and management of helmet-CPAP (Venturi systems) and mask-based NIV (oronasal and full-face masks) in patients requiring respiratory support.</w:t>
            </w:r>
          </w:p>
          <w:p w14:paraId="4E639543" w14:textId="657BDE1D" w:rsidR="00D70539" w:rsidRPr="00B6365F" w:rsidRDefault="00D70539" w:rsidP="00D70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6" w:type="dxa"/>
          </w:tcPr>
          <w:p w14:paraId="61E8BA1A" w14:textId="14F8E1E6" w:rsidR="00D70539" w:rsidRDefault="00D70539" w:rsidP="00D705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On-the-job training delivered during work shifts through two 3-hour sessions.</w:t>
            </w:r>
          </w:p>
          <w:p w14:paraId="5D61FE49" w14:textId="63DB0BF5" w:rsidR="00D70539" w:rsidRPr="00B6365F" w:rsidRDefault="00D70539" w:rsidP="00D70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 of simple educational materials, including charts and videos, supported by a self-assessment tool for skills evaluation</w:t>
            </w:r>
            <w:r w:rsidRPr="00B636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30" w:type="dxa"/>
          </w:tcPr>
          <w:p w14:paraId="431B178B" w14:textId="77777777" w:rsidR="00D70539" w:rsidRDefault="00D70539" w:rsidP="00D705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Training delivered to 66 nurses working in three acute medical wards converted to COVID-19 units.</w:t>
            </w:r>
          </w:p>
          <w:p w14:paraId="13651349" w14:textId="4D8CCF62" w:rsidR="00D70539" w:rsidRPr="00B6365F" w:rsidRDefault="00D70539" w:rsidP="00D70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dedicated “NIV team” composed of four ICU nurses provided training, supervision, and ongoing support</w:t>
            </w:r>
            <w:r w:rsidRPr="00B636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19" w:type="dxa"/>
          </w:tcPr>
          <w:p w14:paraId="52CDA415" w14:textId="77777777" w:rsidR="00D70539" w:rsidRPr="00B6365F" w:rsidRDefault="00D70539" w:rsidP="00D705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636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Barriers: </w:t>
            </w:r>
          </w:p>
          <w:p w14:paraId="41E811AF" w14:textId="17FD5328" w:rsidR="00D70539" w:rsidRPr="00B6365F" w:rsidRDefault="00D70539" w:rsidP="00D705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lack of prior experience with NIV among newly hired nurses, limited knowledge and competence among staff, and rapid reorganization of wards during the pandemic.</w:t>
            </w:r>
          </w:p>
          <w:p w14:paraId="1FFAE595" w14:textId="77777777" w:rsidR="00D70539" w:rsidRPr="00B6365F" w:rsidRDefault="00D70539" w:rsidP="00D705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5173463" w14:textId="77777777" w:rsidR="00D70539" w:rsidRPr="00B6365F" w:rsidRDefault="00D70539" w:rsidP="00D705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636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Facilitators: </w:t>
            </w:r>
          </w:p>
          <w:p w14:paraId="27A1860D" w14:textId="5CD979C3" w:rsidR="00D70539" w:rsidRPr="00B6365F" w:rsidRDefault="00D70539" w:rsidP="00D70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on-the-job training delivered by expert ICU nurses, continuous support through periodic visits, and absence of adverse events following training.</w:t>
            </w:r>
          </w:p>
        </w:tc>
        <w:tc>
          <w:tcPr>
            <w:tcW w:w="1492" w:type="dxa"/>
          </w:tcPr>
          <w:p w14:paraId="2F2FB03D" w14:textId="6EB1B98C" w:rsidR="00D70539" w:rsidRPr="00B6365F" w:rsidRDefault="00D70539" w:rsidP="00D705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COVID-19 medical wards in an Italian university hospital during the second pandemic wave, characterized by rapid expansion of NIV use and urgent training needs.</w:t>
            </w:r>
          </w:p>
          <w:p w14:paraId="7AA072D7" w14:textId="21F0D532" w:rsidR="00D70539" w:rsidRPr="00B6365F" w:rsidRDefault="00D70539" w:rsidP="00D70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14:paraId="7C6FB9D0" w14:textId="62A061AC" w:rsidR="00D70539" w:rsidRDefault="00D70539" w:rsidP="00D705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Significant improvement in skills for both helmet-CPAP and mask-NIV (median scores increased from 2 to 8).</w:t>
            </w:r>
          </w:p>
          <w:p w14:paraId="7862A54D" w14:textId="3D0514DC" w:rsidR="00D70539" w:rsidRPr="00B6365F" w:rsidRDefault="00D70539" w:rsidP="00D705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skill-related items showed statistically significant improvement.</w:t>
            </w:r>
          </w:p>
        </w:tc>
        <w:tc>
          <w:tcPr>
            <w:tcW w:w="1613" w:type="dxa"/>
          </w:tcPr>
          <w:p w14:paraId="66F41032" w14:textId="77777777" w:rsidR="00D70539" w:rsidRDefault="00D70539" w:rsidP="00D705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Quasi-experimental design without control group.</w:t>
            </w:r>
          </w:p>
          <w:p w14:paraId="0997EF1A" w14:textId="77777777" w:rsidR="00D70539" w:rsidRDefault="00D70539" w:rsidP="00D705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 of a non-validated self-report tool and potential recall bias.</w:t>
            </w:r>
          </w:p>
          <w:p w14:paraId="7B6C7D45" w14:textId="6A1ADEB3" w:rsidR="00D70539" w:rsidRPr="00B6365F" w:rsidRDefault="00D70539" w:rsidP="00D705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Further research using validated instruments and controlled designs is recommended.</w:t>
            </w:r>
          </w:p>
        </w:tc>
        <w:tc>
          <w:tcPr>
            <w:tcW w:w="1719" w:type="dxa"/>
          </w:tcPr>
          <w:p w14:paraId="0C0EBB7A" w14:textId="5AF44B36" w:rsidR="00D70539" w:rsidRPr="00B6365F" w:rsidRDefault="00D70539" w:rsidP="00D705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On-the-job training is a rapid and effective strategy to improve practical skills and clinical behaviors related to NIV, particularly in emergency and high-demand settings.</w:t>
            </w:r>
          </w:p>
        </w:tc>
      </w:tr>
      <w:tr w:rsidR="00D70539" w:rsidRPr="003B11D4" w14:paraId="780DFE30" w14:textId="77777777" w:rsidTr="00D70539">
        <w:trPr>
          <w:jc w:val="center"/>
        </w:trPr>
        <w:tc>
          <w:tcPr>
            <w:tcW w:w="718" w:type="dxa"/>
          </w:tcPr>
          <w:p w14:paraId="6C3FDAEA" w14:textId="44C8031D" w:rsidR="00D70539" w:rsidRPr="003A19D2" w:rsidRDefault="003A19D2" w:rsidP="00D705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3A19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Osula</w:t>
            </w:r>
            <w:proofErr w:type="spellEnd"/>
            <w:r w:rsidRPr="003A19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et al., 2022</w:t>
            </w:r>
          </w:p>
        </w:tc>
        <w:tc>
          <w:tcPr>
            <w:tcW w:w="1561" w:type="dxa"/>
          </w:tcPr>
          <w:p w14:paraId="68BE41DC" w14:textId="1FE4919F" w:rsidR="00D70539" w:rsidRPr="00FC15FC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15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Prospective pretraining–post-training </w:t>
            </w:r>
            <w:r w:rsidRPr="00FC15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evaluation of an educational intervention aimed at capacitating healthcare workers to provide advanced respiratory care.</w:t>
            </w:r>
          </w:p>
        </w:tc>
        <w:tc>
          <w:tcPr>
            <w:tcW w:w="2091" w:type="dxa"/>
          </w:tcPr>
          <w:p w14:paraId="65F182B1" w14:textId="0BF94B6B" w:rsidR="00D70539" w:rsidRPr="00FC15FC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15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Management of respiratory failure, including </w:t>
            </w:r>
            <w:r w:rsidRPr="00FC15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conventional oxygen therapy, high-flow nasal cannula,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NIV</w:t>
            </w:r>
            <w:r w:rsidRPr="00FC15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an introduction to mechanical ventilation.</w:t>
            </w:r>
          </w:p>
        </w:tc>
        <w:tc>
          <w:tcPr>
            <w:tcW w:w="1646" w:type="dxa"/>
          </w:tcPr>
          <w:p w14:paraId="5D7C514A" w14:textId="77777777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- </w:t>
            </w:r>
            <w:r w:rsidRPr="00FC15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Initially designed using a low-dose, high-</w:t>
            </w:r>
            <w:r w:rsidRPr="00FC15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frequency (LDHF) approach with 1-hour weekly sessions over several months.</w:t>
            </w:r>
          </w:p>
          <w:p w14:paraId="7D2F9E1C" w14:textId="7CA4BAE5" w:rsidR="00D70539" w:rsidRPr="00FC15FC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15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Due to implementation challenges, this was modified to a traditional 1-day offsite training program consisting of theoretical instruction without practical sessions.</w:t>
            </w:r>
          </w:p>
        </w:tc>
        <w:tc>
          <w:tcPr>
            <w:tcW w:w="1730" w:type="dxa"/>
          </w:tcPr>
          <w:p w14:paraId="0F2F069C" w14:textId="580BC096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- </w:t>
            </w:r>
            <w:r w:rsidRPr="00FC15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Single-day training program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15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including pre- and </w:t>
            </w:r>
            <w:r w:rsidRPr="00FC15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post-training assessment using a 20-question multiple-choice examination.</w:t>
            </w:r>
          </w:p>
          <w:p w14:paraId="26D181E6" w14:textId="72B5987D" w:rsidR="00D70539" w:rsidRPr="00FC15FC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15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Delivered to 46 participants (93.4% nurses) working in hospitals without high-care or ICU capacity.</w:t>
            </w:r>
          </w:p>
        </w:tc>
        <w:tc>
          <w:tcPr>
            <w:tcW w:w="1719" w:type="dxa"/>
          </w:tcPr>
          <w:p w14:paraId="44ED80B4" w14:textId="77777777" w:rsidR="00D70539" w:rsidRPr="00E91222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912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>Barriers:</w:t>
            </w:r>
          </w:p>
          <w:p w14:paraId="455AA9DD" w14:textId="77777777" w:rsidR="00D70539" w:rsidRPr="00E91222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912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-  infeasibility of the LDHF approach due to inconsistent attendance, limited availability of respiratory equipment, low physician participation, and technological constraints (lack of laptops, internet access, and data).</w:t>
            </w:r>
          </w:p>
          <w:p w14:paraId="44C825FB" w14:textId="77777777" w:rsidR="00D70539" w:rsidRPr="00E91222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912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Facilitators: </w:t>
            </w:r>
          </w:p>
          <w:p w14:paraId="4E71136B" w14:textId="012EA38E" w:rsidR="00D70539" w:rsidRPr="00FC15FC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2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institutional support, incentivized participation, and measurable improvements in knowledge.</w:t>
            </w:r>
          </w:p>
        </w:tc>
        <w:tc>
          <w:tcPr>
            <w:tcW w:w="1492" w:type="dxa"/>
          </w:tcPr>
          <w:p w14:paraId="6302D8EB" w14:textId="2C006F75" w:rsidR="00D70539" w:rsidRPr="00E91222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912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Low-resource sub-Saharan African setting </w:t>
            </w:r>
            <w:r w:rsidRPr="00E912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during an emergency context, with limited access to ICU or high-dependency care and increased need for respiratory support training.</w:t>
            </w:r>
          </w:p>
        </w:tc>
        <w:tc>
          <w:tcPr>
            <w:tcW w:w="1719" w:type="dxa"/>
          </w:tcPr>
          <w:p w14:paraId="2D2504EC" w14:textId="77777777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- </w:t>
            </w:r>
            <w:r w:rsidRPr="00E912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Mean knowledge scores increased from </w:t>
            </w:r>
            <w:r w:rsidRPr="00E912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44.8% pre-training to 68.5% post-training, representing an improvement of 23.7 percentage points.</w:t>
            </w:r>
          </w:p>
          <w:p w14:paraId="7F48A288" w14:textId="60FE0FD0" w:rsidR="00D70539" w:rsidRPr="00E91222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E912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Improvements were observed across both basic and advanced respiratory care concepts.</w:t>
            </w:r>
          </w:p>
        </w:tc>
        <w:tc>
          <w:tcPr>
            <w:tcW w:w="1613" w:type="dxa"/>
          </w:tcPr>
          <w:p w14:paraId="65A0DDF6" w14:textId="77777777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- </w:t>
            </w:r>
            <w:r w:rsidRPr="00E912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Original LDHF model was not feasible in the </w:t>
            </w:r>
            <w:r w:rsidRPr="00E912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emergency context and was replaced by a condensed one-day training, potentially limiting depth of learning.</w:t>
            </w:r>
          </w:p>
          <w:p w14:paraId="02D30A0B" w14:textId="77777777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E912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physician participation and absence of clinical outcome evaluation.</w:t>
            </w:r>
          </w:p>
          <w:p w14:paraId="20904294" w14:textId="09E5A210" w:rsidR="00D70539" w:rsidRPr="00E91222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E912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Future studies should explore sustainable training models and include clinical impact.</w:t>
            </w:r>
          </w:p>
        </w:tc>
        <w:tc>
          <w:tcPr>
            <w:tcW w:w="1719" w:type="dxa"/>
          </w:tcPr>
          <w:p w14:paraId="5956F551" w14:textId="7DBC8E45" w:rsidR="00D70539" w:rsidRPr="00E91222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912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Educational interventions can significantly </w:t>
            </w:r>
            <w:r w:rsidRPr="00E912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improve knowledge in respiratory care; however, implementation challenges in low-resource settings may limit training depth and highlight the need for adaptable and context-specific educational strategies.</w:t>
            </w:r>
          </w:p>
        </w:tc>
      </w:tr>
      <w:tr w:rsidR="00D70539" w:rsidRPr="003B11D4" w14:paraId="2DC19A57" w14:textId="77777777" w:rsidTr="00D70539">
        <w:trPr>
          <w:jc w:val="center"/>
        </w:trPr>
        <w:tc>
          <w:tcPr>
            <w:tcW w:w="718" w:type="dxa"/>
          </w:tcPr>
          <w:p w14:paraId="4BDD6881" w14:textId="074FE9E9" w:rsidR="00D70539" w:rsidRPr="003A19D2" w:rsidRDefault="003A19D2" w:rsidP="00D705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A19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>Miller et al., 2024</w:t>
            </w:r>
          </w:p>
        </w:tc>
        <w:tc>
          <w:tcPr>
            <w:tcW w:w="1561" w:type="dxa"/>
          </w:tcPr>
          <w:p w14:paraId="336AA2A0" w14:textId="4EC095B4" w:rsidR="00D70539" w:rsidRPr="00E91222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912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Quality improvement project involving the implementation of a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NIV</w:t>
            </w:r>
            <w:r w:rsidRPr="00E912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clinical algorithm supported by an </w:t>
            </w:r>
            <w:r w:rsidRPr="00E912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educational intervention.</w:t>
            </w:r>
          </w:p>
          <w:p w14:paraId="07FEFA74" w14:textId="77777777" w:rsidR="00D70539" w:rsidRPr="00E91222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</w:tcPr>
          <w:p w14:paraId="5BDAE298" w14:textId="4C7F039A" w:rsidR="00D70539" w:rsidRPr="00E91222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912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Standardized application of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NIV</w:t>
            </w:r>
            <w:r w:rsidRPr="00E912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guided by a clinical algorithm, supporting decision-making, initiation, and management of patients requiring ventilatory support.</w:t>
            </w:r>
          </w:p>
        </w:tc>
        <w:tc>
          <w:tcPr>
            <w:tcW w:w="1646" w:type="dxa"/>
          </w:tcPr>
          <w:p w14:paraId="7733D2BB" w14:textId="6059F0AA" w:rsidR="00D70539" w:rsidRPr="00E91222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912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Targeted educational sessions aimed at supporting the implementation of the NIV algorithm, focusing on improving clinical decision-making and </w:t>
            </w:r>
            <w:r w:rsidRPr="00E912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appropriate use of NIV in practice.</w:t>
            </w:r>
          </w:p>
        </w:tc>
        <w:tc>
          <w:tcPr>
            <w:tcW w:w="1730" w:type="dxa"/>
          </w:tcPr>
          <w:p w14:paraId="48D676A0" w14:textId="77777777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- </w:t>
            </w:r>
            <w:r w:rsidRPr="00E912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Development and integration of a clinical algorithm into routine clinical workflow.</w:t>
            </w:r>
          </w:p>
          <w:p w14:paraId="723C27E7" w14:textId="77777777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E912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Educational support provided to nursing staff to </w:t>
            </w:r>
            <w:r w:rsidRPr="00E912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facilitate adoption of the protocol.</w:t>
            </w:r>
          </w:p>
          <w:p w14:paraId="1A285742" w14:textId="76DB4153" w:rsidR="00D70539" w:rsidRPr="00E91222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E912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Focus on standardization of care processes.</w:t>
            </w:r>
          </w:p>
        </w:tc>
        <w:tc>
          <w:tcPr>
            <w:tcW w:w="1719" w:type="dxa"/>
          </w:tcPr>
          <w:p w14:paraId="6788EB58" w14:textId="77777777" w:rsidR="00D70539" w:rsidRPr="00E91222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912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 xml:space="preserve">Barriers: </w:t>
            </w:r>
          </w:p>
          <w:p w14:paraId="2F5B62C3" w14:textId="77777777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912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variability in baseline knowledge and potential resistance to changes in clinical practice.</w:t>
            </w:r>
          </w:p>
          <w:p w14:paraId="7AB9D57A" w14:textId="77777777" w:rsidR="00D70539" w:rsidRPr="00E91222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C0762F3" w14:textId="77777777" w:rsidR="00D70539" w:rsidRPr="00E91222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912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 xml:space="preserve">Facilitators: </w:t>
            </w:r>
          </w:p>
          <w:p w14:paraId="18A8341A" w14:textId="434587D4" w:rsidR="00D70539" w:rsidRPr="00E91222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2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availability of a structured clinical algorithm, integration into workflow, and targeted education supporting its use</w:t>
            </w:r>
            <w:r w:rsidRPr="00E912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92" w:type="dxa"/>
          </w:tcPr>
          <w:p w14:paraId="07E39AF9" w14:textId="2CDEEBA8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Hospital setting in the United States, focused on improving consistency and quality of NIV use in clinical practice.</w:t>
            </w:r>
          </w:p>
        </w:tc>
        <w:tc>
          <w:tcPr>
            <w:tcW w:w="1719" w:type="dxa"/>
          </w:tcPr>
          <w:p w14:paraId="41BCE78C" w14:textId="39B4269A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Improvement in appropriate use of NIV following implementation of the algorithm and educational intervention.</w:t>
            </w:r>
          </w:p>
        </w:tc>
        <w:tc>
          <w:tcPr>
            <w:tcW w:w="1613" w:type="dxa"/>
          </w:tcPr>
          <w:p w14:paraId="6D765FD8" w14:textId="77777777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Limited reporting of detailed clinical outcomes and lack of controlled comparison.</w:t>
            </w:r>
          </w:p>
          <w:p w14:paraId="070BBC55" w14:textId="47A0F0E1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Further research is needed to 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evaluate long-term impact and generalizability.</w:t>
            </w:r>
          </w:p>
        </w:tc>
        <w:tc>
          <w:tcPr>
            <w:tcW w:w="1719" w:type="dxa"/>
          </w:tcPr>
          <w:p w14:paraId="6844AD84" w14:textId="4EC05367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Combining education with structured clinical tools, such as algorithms, can support standardization of care and improve the appropriate use of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NIV.</w:t>
            </w:r>
          </w:p>
        </w:tc>
      </w:tr>
      <w:tr w:rsidR="00D70539" w:rsidRPr="003B11D4" w14:paraId="5288A5B7" w14:textId="77777777" w:rsidTr="00D70539">
        <w:trPr>
          <w:jc w:val="center"/>
        </w:trPr>
        <w:tc>
          <w:tcPr>
            <w:tcW w:w="718" w:type="dxa"/>
          </w:tcPr>
          <w:p w14:paraId="774AB8F8" w14:textId="09B881E6" w:rsidR="00D70539" w:rsidRPr="003A19D2" w:rsidRDefault="003A19D2" w:rsidP="00D705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3A19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Gírio</w:t>
            </w:r>
            <w:proofErr w:type="spellEnd"/>
            <w:r w:rsidRPr="003A19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et al., 2024</w:t>
            </w:r>
          </w:p>
        </w:tc>
        <w:tc>
          <w:tcPr>
            <w:tcW w:w="1561" w:type="dxa"/>
          </w:tcPr>
          <w:p w14:paraId="08A6F93C" w14:textId="21790F06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Quasi-experimental educational intervention with a pre–post design aimed at improving nurses’ knowledge of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NIV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091" w:type="dxa"/>
          </w:tcPr>
          <w:p w14:paraId="08B41EEF" w14:textId="29C8F985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Management of patients with respiratory insufficiency using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NIV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including indications and contraindications, ventilatory modes and parameters, equipment and interfaces, monitoring, complications, and nursing care.</w:t>
            </w:r>
          </w:p>
        </w:tc>
        <w:tc>
          <w:tcPr>
            <w:tcW w:w="1646" w:type="dxa"/>
          </w:tcPr>
          <w:p w14:paraId="011369C8" w14:textId="1519065C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Theoretical-practical training program consisting of a 60-minute theoretical session followed by practical sessions focused on equipment handling, interface selection, ventilator setup, and prevention of pressure-related complications</w:t>
            </w:r>
            <w:r w:rsidRPr="00F13C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30" w:type="dxa"/>
          </w:tcPr>
          <w:p w14:paraId="0CBCF644" w14:textId="77777777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Seven-hour training program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delivered across different shifts to maximize participation.</w:t>
            </w:r>
          </w:p>
          <w:p w14:paraId="688345EE" w14:textId="77777777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Practical sessions conducted in small groups (2–5 participants).</w:t>
            </w:r>
          </w:p>
          <w:p w14:paraId="60CDBE8C" w14:textId="260A1D59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Pre- and post-intervention knowledge assessment using a structured questionnaire</w:t>
            </w:r>
            <w:r w:rsidRPr="00F13C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19" w:type="dxa"/>
          </w:tcPr>
          <w:p w14:paraId="4F051F2C" w14:textId="77777777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13C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Barriers: </w:t>
            </w:r>
          </w:p>
          <w:p w14:paraId="5145D5CD" w14:textId="77777777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limited prior training and insufficient baseline knowledge among nurses.</w:t>
            </w:r>
          </w:p>
          <w:p w14:paraId="4D374540" w14:textId="77777777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13C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Facilitators:</w:t>
            </w:r>
          </w:p>
          <w:p w14:paraId="5013F719" w14:textId="5C687846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structured theoretical-practical approach, small-group training, and alignment with clinical practice needs</w:t>
            </w:r>
            <w:r w:rsidRPr="00F13C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92" w:type="dxa"/>
          </w:tcPr>
          <w:p w14:paraId="28FB5127" w14:textId="1D2B42A5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Post-Anesthesia Care Unit in a Portuguese hospital, where nurses are increasingly required to manage patients receiving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NIV.</w:t>
            </w:r>
          </w:p>
        </w:tc>
        <w:tc>
          <w:tcPr>
            <w:tcW w:w="1719" w:type="dxa"/>
          </w:tcPr>
          <w:p w14:paraId="758B4055" w14:textId="77777777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Significant improvement in knowledge scores following the intervention (mean score increased from 25.4 to 30.1; p &lt; 0.001).</w:t>
            </w:r>
          </w:p>
          <w:p w14:paraId="4C64FB31" w14:textId="77777777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</w:tcPr>
          <w:p w14:paraId="499F5A42" w14:textId="77777777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Absence of a control group and focus on a single professional group.</w:t>
            </w:r>
          </w:p>
          <w:p w14:paraId="59055F37" w14:textId="6AF5A324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Future studies should assess long-term retention of knowledge and impact on clinical practice</w:t>
            </w:r>
            <w:r w:rsidRPr="00F13C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19" w:type="dxa"/>
          </w:tcPr>
          <w:p w14:paraId="3E22A7B5" w14:textId="369A8B8C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Structured theoretical-practical training programs can significantly improve nurses’ knowledge 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NIV 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 support safer and more effective clinical practice.</w:t>
            </w:r>
          </w:p>
        </w:tc>
      </w:tr>
      <w:tr w:rsidR="00D70539" w:rsidRPr="003B11D4" w14:paraId="423A2BFC" w14:textId="77777777" w:rsidTr="00D70539">
        <w:trPr>
          <w:jc w:val="center"/>
        </w:trPr>
        <w:tc>
          <w:tcPr>
            <w:tcW w:w="718" w:type="dxa"/>
          </w:tcPr>
          <w:p w14:paraId="5F4A4AF3" w14:textId="1C6E7B93" w:rsidR="00D70539" w:rsidRPr="003A19D2" w:rsidRDefault="003A19D2" w:rsidP="00D705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A19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Michels-Zetsche et al., 2024</w:t>
            </w:r>
          </w:p>
        </w:tc>
        <w:tc>
          <w:tcPr>
            <w:tcW w:w="1561" w:type="dxa"/>
          </w:tcPr>
          <w:p w14:paraId="402A3494" w14:textId="2DC8FEF0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Multicenter e-learning program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PRiVENT</w:t>
            </w:r>
            <w:proofErr w:type="spellEnd"/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designed to improve knowledge and competencies 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NIV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among 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healthcare professionals</w:t>
            </w:r>
            <w:r w:rsidRPr="00F13C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91" w:type="dxa"/>
          </w:tcPr>
          <w:p w14:paraId="3A3FB730" w14:textId="4FB284CA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Core principles of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NIV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including indications, clinical application, and management of patients requiring ventilatory support.</w:t>
            </w:r>
          </w:p>
          <w:p w14:paraId="2E2FE59D" w14:textId="77777777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6" w:type="dxa"/>
          </w:tcPr>
          <w:p w14:paraId="7E887553" w14:textId="436553CB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Structured online modular learning program with interactive content, allowing self-directed and flexible learning.</w:t>
            </w:r>
          </w:p>
        </w:tc>
        <w:tc>
          <w:tcPr>
            <w:tcW w:w="1730" w:type="dxa"/>
          </w:tcPr>
          <w:p w14:paraId="78E9B5F3" w14:textId="09223F05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Digital platform accessible across multiple centers</w:t>
            </w:r>
          </w:p>
          <w:p w14:paraId="3E541D43" w14:textId="77777777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Modular structure with continuous access and self-paced progression.</w:t>
            </w:r>
          </w:p>
          <w:p w14:paraId="5409E152" w14:textId="3EA2F654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- 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Designed for scalability and wide implementation across different settings.</w:t>
            </w:r>
          </w:p>
        </w:tc>
        <w:tc>
          <w:tcPr>
            <w:tcW w:w="1719" w:type="dxa"/>
          </w:tcPr>
          <w:p w14:paraId="6317510E" w14:textId="77777777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13C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 xml:space="preserve">Barriers: </w:t>
            </w:r>
          </w:p>
          <w:p w14:paraId="598F91C9" w14:textId="77777777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absence of hands-on training and limited direct application to clinical practice.</w:t>
            </w:r>
          </w:p>
          <w:p w14:paraId="1933285D" w14:textId="77777777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C57A255" w14:textId="77777777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13C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 xml:space="preserve">Facilitators: </w:t>
            </w:r>
          </w:p>
          <w:p w14:paraId="1A15DD7C" w14:textId="514E1272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high accessibility, flexibility, and ability to reach </w:t>
            </w:r>
            <w:proofErr w:type="gramStart"/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large number of</w:t>
            </w:r>
            <w:proofErr w:type="gramEnd"/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healthcare professionals.</w:t>
            </w:r>
          </w:p>
        </w:tc>
        <w:tc>
          <w:tcPr>
            <w:tcW w:w="1492" w:type="dxa"/>
          </w:tcPr>
          <w:p w14:paraId="53DE9797" w14:textId="2337EC43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Multicenter European hospital settings, aiming to standardize and improve NIV education 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across different institutions.</w:t>
            </w:r>
          </w:p>
        </w:tc>
        <w:tc>
          <w:tcPr>
            <w:tcW w:w="1719" w:type="dxa"/>
          </w:tcPr>
          <w:p w14:paraId="1D6A68E1" w14:textId="21408223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High completion rates (77–98%) and high success rates in assessments (90–100%), indicating effective 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knowledge acquisition.</w:t>
            </w:r>
          </w:p>
        </w:tc>
        <w:tc>
          <w:tcPr>
            <w:tcW w:w="1613" w:type="dxa"/>
          </w:tcPr>
          <w:p w14:paraId="686FC82E" w14:textId="07077639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- 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Limited evidence on translation of knowledge into clinical practice and patient outcomes.</w:t>
            </w:r>
          </w:p>
          <w:p w14:paraId="16463E3B" w14:textId="212CBB86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- 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Future research should explore integration with practical training components.</w:t>
            </w:r>
          </w:p>
        </w:tc>
        <w:tc>
          <w:tcPr>
            <w:tcW w:w="1719" w:type="dxa"/>
          </w:tcPr>
          <w:p w14:paraId="1FCE23A5" w14:textId="3FFBE00B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E-learning programs are effective and scalable tools for improving theoretical knowledge 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NIV,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particularly when accessibility 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and flexibility are priorities.</w:t>
            </w:r>
          </w:p>
        </w:tc>
      </w:tr>
      <w:tr w:rsidR="00D70539" w:rsidRPr="003B11D4" w14:paraId="2085EFC5" w14:textId="77777777" w:rsidTr="00D70539">
        <w:trPr>
          <w:jc w:val="center"/>
        </w:trPr>
        <w:tc>
          <w:tcPr>
            <w:tcW w:w="718" w:type="dxa"/>
          </w:tcPr>
          <w:p w14:paraId="4CB6417B" w14:textId="6FD592BB" w:rsidR="00D70539" w:rsidRPr="003A19D2" w:rsidRDefault="003A19D2" w:rsidP="00D705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A19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>Pla-</w:t>
            </w:r>
            <w:proofErr w:type="spellStart"/>
            <w:r w:rsidRPr="003A19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Canalda</w:t>
            </w:r>
            <w:proofErr w:type="spellEnd"/>
            <w:r w:rsidRPr="003A19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et al., 2025</w:t>
            </w:r>
          </w:p>
        </w:tc>
        <w:tc>
          <w:tcPr>
            <w:tcW w:w="1561" w:type="dxa"/>
          </w:tcPr>
          <w:p w14:paraId="06FAEAD9" w14:textId="467C91A6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Multimodal educational intervention on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NIV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evaluated through a pre–post study design.</w:t>
            </w:r>
          </w:p>
        </w:tc>
        <w:tc>
          <w:tcPr>
            <w:tcW w:w="2091" w:type="dxa"/>
          </w:tcPr>
          <w:p w14:paraId="63102E2B" w14:textId="021997C8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Application and</w:t>
            </w:r>
            <w:r w:rsidRPr="00F13C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management of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NIV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including patient assessment, initiation of therapy, monitoring, and recognition of complications.</w:t>
            </w:r>
          </w:p>
        </w:tc>
        <w:tc>
          <w:tcPr>
            <w:tcW w:w="1646" w:type="dxa"/>
          </w:tcPr>
          <w:p w14:paraId="7EC80F51" w14:textId="5F2ED52E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Combination of theoretical sessions, hands-on practical training, and simulation-based learning, supporting both knowledge acquisition and skill development.</w:t>
            </w:r>
          </w:p>
        </w:tc>
        <w:tc>
          <w:tcPr>
            <w:tcW w:w="1730" w:type="dxa"/>
          </w:tcPr>
          <w:p w14:paraId="3064E066" w14:textId="77777777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Structured training program integrating multiple educational strategies.</w:t>
            </w:r>
          </w:p>
          <w:p w14:paraId="115E035F" w14:textId="77777777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Pre- and post-intervention assessment of knowledge and perceived competence.</w:t>
            </w:r>
          </w:p>
          <w:p w14:paraId="5C00A59D" w14:textId="38C56223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Organized delivery of theoretical, practical, and simulation components.</w:t>
            </w:r>
          </w:p>
        </w:tc>
        <w:tc>
          <w:tcPr>
            <w:tcW w:w="1719" w:type="dxa"/>
          </w:tcPr>
          <w:p w14:paraId="0A006A1E" w14:textId="77777777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13C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Facilitators: </w:t>
            </w:r>
          </w:p>
          <w:p w14:paraId="04740FEE" w14:textId="77777777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multimodal approach, integration of simulation, and alignment with clinical practice.</w:t>
            </w:r>
          </w:p>
          <w:p w14:paraId="09D74C73" w14:textId="77777777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13C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Barriers: </w:t>
            </w:r>
          </w:p>
          <w:p w14:paraId="1FDE565F" w14:textId="45B9E3C1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limited duration of training and focus on short-term outcomes.</w:t>
            </w:r>
          </w:p>
        </w:tc>
        <w:tc>
          <w:tcPr>
            <w:tcW w:w="1492" w:type="dxa"/>
          </w:tcPr>
          <w:p w14:paraId="2FA4484A" w14:textId="72C1CCDA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Hospital setting in Spain, involving healthcare professionals responsible for the application of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NIV.</w:t>
            </w:r>
          </w:p>
        </w:tc>
        <w:tc>
          <w:tcPr>
            <w:tcW w:w="1719" w:type="dxa"/>
          </w:tcPr>
          <w:p w14:paraId="4C760730" w14:textId="1C5A9950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Significant improvement in knowledge (increase from 82.2% to 90.2%) and perceived competence following the intervention (p &lt; 0.001).</w:t>
            </w:r>
          </w:p>
        </w:tc>
        <w:tc>
          <w:tcPr>
            <w:tcW w:w="1613" w:type="dxa"/>
          </w:tcPr>
          <w:p w14:paraId="0B65D00A" w14:textId="77777777" w:rsidR="00D70539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Short-term evaluation and lack of long-term follow-up.</w:t>
            </w:r>
          </w:p>
          <w:p w14:paraId="66FEA124" w14:textId="5C394270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Further studies are needed to assess sustainability and impact on clinical practice.</w:t>
            </w:r>
          </w:p>
        </w:tc>
        <w:tc>
          <w:tcPr>
            <w:tcW w:w="1719" w:type="dxa"/>
          </w:tcPr>
          <w:p w14:paraId="5178C0B6" w14:textId="16912A31" w:rsidR="00D70539" w:rsidRPr="00F13CA8" w:rsidRDefault="00D70539" w:rsidP="00D705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Multimodal training programs that integrate theoretical, practical, and simulation-based approaches are highly effective in improving knowledge and competence 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NIV</w:t>
            </w:r>
            <w:r w:rsidRPr="00F13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</w:tbl>
    <w:p w14:paraId="4D4C1063" w14:textId="77777777" w:rsidR="00792D04" w:rsidRPr="003B11D4" w:rsidRDefault="00792D04" w:rsidP="00792D04">
      <w:pPr>
        <w:spacing w:after="12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7647C8B" w14:textId="77777777" w:rsidR="00D72F58" w:rsidRDefault="00D72F58"/>
    <w:p w14:paraId="3B7C9305" w14:textId="77777777" w:rsidR="00223358" w:rsidRDefault="00223358" w:rsidP="00941CAF"/>
    <w:sectPr w:rsidR="00223358" w:rsidSect="00941CA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52228"/>
    <w:multiLevelType w:val="hybridMultilevel"/>
    <w:tmpl w:val="AAE0E5B6"/>
    <w:lvl w:ilvl="0" w:tplc="FC4A4FE0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B27E9"/>
    <w:multiLevelType w:val="hybridMultilevel"/>
    <w:tmpl w:val="F73EAF14"/>
    <w:lvl w:ilvl="0" w:tplc="CD1E80A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A111E"/>
    <w:multiLevelType w:val="hybridMultilevel"/>
    <w:tmpl w:val="635C538A"/>
    <w:lvl w:ilvl="0" w:tplc="0896C364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047310">
    <w:abstractNumId w:val="2"/>
  </w:num>
  <w:num w:numId="2" w16cid:durableId="2013948477">
    <w:abstractNumId w:val="1"/>
  </w:num>
  <w:num w:numId="3" w16cid:durableId="1128085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F58"/>
    <w:rsid w:val="00000444"/>
    <w:rsid w:val="00010D37"/>
    <w:rsid w:val="00025438"/>
    <w:rsid w:val="000813D1"/>
    <w:rsid w:val="00085B05"/>
    <w:rsid w:val="000B05D2"/>
    <w:rsid w:val="000B743C"/>
    <w:rsid w:val="000C20F9"/>
    <w:rsid w:val="000C489D"/>
    <w:rsid w:val="000C4CD6"/>
    <w:rsid w:val="000C6B99"/>
    <w:rsid w:val="000C78E0"/>
    <w:rsid w:val="000D1C18"/>
    <w:rsid w:val="000D2CAE"/>
    <w:rsid w:val="000F3C21"/>
    <w:rsid w:val="0010336C"/>
    <w:rsid w:val="0010355F"/>
    <w:rsid w:val="00104927"/>
    <w:rsid w:val="00104AF6"/>
    <w:rsid w:val="00113701"/>
    <w:rsid w:val="00135EF8"/>
    <w:rsid w:val="0014033B"/>
    <w:rsid w:val="00141EBB"/>
    <w:rsid w:val="001620E4"/>
    <w:rsid w:val="00177A39"/>
    <w:rsid w:val="00182009"/>
    <w:rsid w:val="001835B0"/>
    <w:rsid w:val="001865B9"/>
    <w:rsid w:val="001B0B70"/>
    <w:rsid w:val="001B3C4E"/>
    <w:rsid w:val="001C18B1"/>
    <w:rsid w:val="002142FA"/>
    <w:rsid w:val="002171C7"/>
    <w:rsid w:val="00223358"/>
    <w:rsid w:val="00227A7D"/>
    <w:rsid w:val="002474B7"/>
    <w:rsid w:val="00252DDC"/>
    <w:rsid w:val="00265E02"/>
    <w:rsid w:val="00280EBD"/>
    <w:rsid w:val="00292BF3"/>
    <w:rsid w:val="002938C2"/>
    <w:rsid w:val="002A447E"/>
    <w:rsid w:val="002A65D7"/>
    <w:rsid w:val="002D7803"/>
    <w:rsid w:val="002E1DB3"/>
    <w:rsid w:val="002E587C"/>
    <w:rsid w:val="002E7B32"/>
    <w:rsid w:val="002F1B13"/>
    <w:rsid w:val="003165B8"/>
    <w:rsid w:val="00332D38"/>
    <w:rsid w:val="0035032B"/>
    <w:rsid w:val="00364DBC"/>
    <w:rsid w:val="00370EF1"/>
    <w:rsid w:val="0037153F"/>
    <w:rsid w:val="00377821"/>
    <w:rsid w:val="003867D7"/>
    <w:rsid w:val="00386A1E"/>
    <w:rsid w:val="00394548"/>
    <w:rsid w:val="003A19D2"/>
    <w:rsid w:val="003D620D"/>
    <w:rsid w:val="003E5693"/>
    <w:rsid w:val="004047D6"/>
    <w:rsid w:val="0042336F"/>
    <w:rsid w:val="0043564B"/>
    <w:rsid w:val="00466160"/>
    <w:rsid w:val="0047351B"/>
    <w:rsid w:val="00473654"/>
    <w:rsid w:val="0047763F"/>
    <w:rsid w:val="0048090E"/>
    <w:rsid w:val="004A1730"/>
    <w:rsid w:val="004C67F0"/>
    <w:rsid w:val="004D0A58"/>
    <w:rsid w:val="00507232"/>
    <w:rsid w:val="00511EAD"/>
    <w:rsid w:val="00536F5F"/>
    <w:rsid w:val="00537979"/>
    <w:rsid w:val="00541196"/>
    <w:rsid w:val="00561C49"/>
    <w:rsid w:val="00565C54"/>
    <w:rsid w:val="00571B34"/>
    <w:rsid w:val="005A48A8"/>
    <w:rsid w:val="005E0B73"/>
    <w:rsid w:val="005E5D1E"/>
    <w:rsid w:val="00604EEA"/>
    <w:rsid w:val="0060766F"/>
    <w:rsid w:val="0061051C"/>
    <w:rsid w:val="00636DB4"/>
    <w:rsid w:val="0065387A"/>
    <w:rsid w:val="0065502E"/>
    <w:rsid w:val="00660829"/>
    <w:rsid w:val="00674B0E"/>
    <w:rsid w:val="006B5E46"/>
    <w:rsid w:val="006B5E8B"/>
    <w:rsid w:val="006B5ECA"/>
    <w:rsid w:val="006C6660"/>
    <w:rsid w:val="006D0AD6"/>
    <w:rsid w:val="006F4A65"/>
    <w:rsid w:val="00710D6A"/>
    <w:rsid w:val="00711B63"/>
    <w:rsid w:val="0073557E"/>
    <w:rsid w:val="00742396"/>
    <w:rsid w:val="007557AA"/>
    <w:rsid w:val="00756DF1"/>
    <w:rsid w:val="00770BE1"/>
    <w:rsid w:val="00783951"/>
    <w:rsid w:val="00783EDF"/>
    <w:rsid w:val="00786237"/>
    <w:rsid w:val="00792D04"/>
    <w:rsid w:val="008014A5"/>
    <w:rsid w:val="00833161"/>
    <w:rsid w:val="00847527"/>
    <w:rsid w:val="00871E80"/>
    <w:rsid w:val="00877E99"/>
    <w:rsid w:val="00886C6D"/>
    <w:rsid w:val="00893534"/>
    <w:rsid w:val="008A16CB"/>
    <w:rsid w:val="008B5782"/>
    <w:rsid w:val="008C3908"/>
    <w:rsid w:val="008F658B"/>
    <w:rsid w:val="008F6E05"/>
    <w:rsid w:val="009100BD"/>
    <w:rsid w:val="00917DB6"/>
    <w:rsid w:val="00933754"/>
    <w:rsid w:val="00937AC2"/>
    <w:rsid w:val="00941791"/>
    <w:rsid w:val="00941CAF"/>
    <w:rsid w:val="009626FC"/>
    <w:rsid w:val="00980102"/>
    <w:rsid w:val="009A0ACE"/>
    <w:rsid w:val="009A7CDB"/>
    <w:rsid w:val="009C4C20"/>
    <w:rsid w:val="009D32D1"/>
    <w:rsid w:val="009D3AA3"/>
    <w:rsid w:val="009D3BFA"/>
    <w:rsid w:val="00A24357"/>
    <w:rsid w:val="00A327EE"/>
    <w:rsid w:val="00A32D41"/>
    <w:rsid w:val="00A4738E"/>
    <w:rsid w:val="00A65DD7"/>
    <w:rsid w:val="00A72253"/>
    <w:rsid w:val="00A856A0"/>
    <w:rsid w:val="00A87812"/>
    <w:rsid w:val="00A9147A"/>
    <w:rsid w:val="00A933A3"/>
    <w:rsid w:val="00A96E30"/>
    <w:rsid w:val="00AA3DEA"/>
    <w:rsid w:val="00AB6EED"/>
    <w:rsid w:val="00AD4233"/>
    <w:rsid w:val="00AE2DB6"/>
    <w:rsid w:val="00B002AC"/>
    <w:rsid w:val="00B02F08"/>
    <w:rsid w:val="00B0676B"/>
    <w:rsid w:val="00B16689"/>
    <w:rsid w:val="00B222CD"/>
    <w:rsid w:val="00B31C52"/>
    <w:rsid w:val="00B542BE"/>
    <w:rsid w:val="00B62F05"/>
    <w:rsid w:val="00B6365F"/>
    <w:rsid w:val="00B65F15"/>
    <w:rsid w:val="00B73F24"/>
    <w:rsid w:val="00B92604"/>
    <w:rsid w:val="00BA03C1"/>
    <w:rsid w:val="00BA7258"/>
    <w:rsid w:val="00BB3F5B"/>
    <w:rsid w:val="00BC61E6"/>
    <w:rsid w:val="00BE1B93"/>
    <w:rsid w:val="00C054C2"/>
    <w:rsid w:val="00C2410B"/>
    <w:rsid w:val="00C3015B"/>
    <w:rsid w:val="00C3745F"/>
    <w:rsid w:val="00C4253F"/>
    <w:rsid w:val="00C70508"/>
    <w:rsid w:val="00C7485F"/>
    <w:rsid w:val="00C76E6C"/>
    <w:rsid w:val="00C856FE"/>
    <w:rsid w:val="00C952E7"/>
    <w:rsid w:val="00CA40C5"/>
    <w:rsid w:val="00CB1563"/>
    <w:rsid w:val="00CD6059"/>
    <w:rsid w:val="00CF6D6E"/>
    <w:rsid w:val="00D15BA3"/>
    <w:rsid w:val="00D211CC"/>
    <w:rsid w:val="00D21BC5"/>
    <w:rsid w:val="00D36AE7"/>
    <w:rsid w:val="00D40CFE"/>
    <w:rsid w:val="00D52193"/>
    <w:rsid w:val="00D63403"/>
    <w:rsid w:val="00D63F13"/>
    <w:rsid w:val="00D70539"/>
    <w:rsid w:val="00D72F58"/>
    <w:rsid w:val="00D74CA2"/>
    <w:rsid w:val="00D834C7"/>
    <w:rsid w:val="00D93D07"/>
    <w:rsid w:val="00DA2EE6"/>
    <w:rsid w:val="00DA7DD8"/>
    <w:rsid w:val="00DB6B49"/>
    <w:rsid w:val="00DD7D47"/>
    <w:rsid w:val="00DF71B4"/>
    <w:rsid w:val="00E04331"/>
    <w:rsid w:val="00E10AAA"/>
    <w:rsid w:val="00E21FD7"/>
    <w:rsid w:val="00E5561A"/>
    <w:rsid w:val="00E91222"/>
    <w:rsid w:val="00E931F8"/>
    <w:rsid w:val="00E95499"/>
    <w:rsid w:val="00EB1E0E"/>
    <w:rsid w:val="00ED4259"/>
    <w:rsid w:val="00ED6938"/>
    <w:rsid w:val="00EE0732"/>
    <w:rsid w:val="00EF643B"/>
    <w:rsid w:val="00F0058F"/>
    <w:rsid w:val="00F13CA8"/>
    <w:rsid w:val="00F219C5"/>
    <w:rsid w:val="00F24970"/>
    <w:rsid w:val="00F4471D"/>
    <w:rsid w:val="00F51A5B"/>
    <w:rsid w:val="00F67841"/>
    <w:rsid w:val="00F7233E"/>
    <w:rsid w:val="00F74812"/>
    <w:rsid w:val="00F8351B"/>
    <w:rsid w:val="00FC15FC"/>
    <w:rsid w:val="00FD656A"/>
    <w:rsid w:val="00FF4104"/>
    <w:rsid w:val="00FF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D43A69"/>
  <w15:chartTrackingRefBased/>
  <w15:docId w15:val="{1E83D816-D412-2242-A041-C7E78A0EF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F58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PT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D72F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D72F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D72F5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D72F5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D72F5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D72F5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D72F5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D72F5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D72F5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D72F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D72F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D72F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D72F5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D72F58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D72F5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D72F58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D72F5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D72F5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D72F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D72F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D72F5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72F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D72F58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D72F5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72F58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D72F5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D72F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D72F58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D72F58"/>
    <w:rPr>
      <w:b/>
      <w:bCs/>
      <w:smallCaps/>
      <w:color w:val="0F4761" w:themeColor="accent1" w:themeShade="BF"/>
      <w:spacing w:val="5"/>
    </w:rPr>
  </w:style>
  <w:style w:type="table" w:styleId="TabelacomGrelha">
    <w:name w:val="Table Grid"/>
    <w:basedOn w:val="Tabelanormal"/>
    <w:uiPriority w:val="39"/>
    <w:rsid w:val="00D72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B0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2375</Words>
  <Characters>12827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rito</dc:creator>
  <cp:keywords/>
  <dc:description/>
  <cp:lastModifiedBy>sandra rito</cp:lastModifiedBy>
  <cp:revision>2</cp:revision>
  <dcterms:created xsi:type="dcterms:W3CDTF">2026-04-14T17:47:00Z</dcterms:created>
  <dcterms:modified xsi:type="dcterms:W3CDTF">2026-04-14T17:47:00Z</dcterms:modified>
</cp:coreProperties>
</file>