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/>
        <w:ind w:firstLine="161"/>
        <w:jc w:val="left"/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Supplementary information to </w:t>
      </w:r>
    </w:p>
    <w:p>
      <w:pPr>
        <w:widowControl w:val="0"/>
        <w:adjustRightInd/>
        <w:snapToGrid/>
        <w:spacing w:after="0"/>
        <w:jc w:val="center"/>
        <w:rPr>
          <w:rFonts w:ascii="Times New Roman" w:hAnsi="Times New Roman" w:cs="Times New Roman" w:eastAsiaTheme="minorEastAsia"/>
          <w:b/>
          <w:kern w:val="2"/>
          <w:sz w:val="30"/>
          <w:szCs w:val="30"/>
          <w:lang w:val="en-GB"/>
        </w:rPr>
      </w:pPr>
      <w:r>
        <w:rPr>
          <w:rFonts w:ascii="Times New Roman" w:hAnsi="Times New Roman" w:cs="Times New Roman" w:eastAsiaTheme="minorEastAsia"/>
          <w:b/>
          <w:kern w:val="2"/>
          <w:sz w:val="30"/>
          <w:szCs w:val="30"/>
          <w:lang w:val="en-GB"/>
        </w:rPr>
        <w:t>Differences in the causes of light and extreme precipitation</w:t>
      </w:r>
      <w:r>
        <w:rPr>
          <w:rFonts w:hint="eastAsia" w:ascii="Times New Roman" w:hAnsi="Times New Roman" w:cs="Times New Roman" w:eastAsiaTheme="minorEastAsia"/>
          <w:b/>
          <w:kern w:val="2"/>
          <w:sz w:val="30"/>
          <w:szCs w:val="30"/>
          <w:lang w:val="en-GB"/>
        </w:rPr>
        <w:t xml:space="preserve"> for the Qaidam Basin in summer</w:t>
      </w:r>
    </w:p>
    <w:p>
      <w:pPr>
        <w:widowControl w:val="0"/>
        <w:adjustRightInd/>
        <w:snapToGrid/>
        <w:spacing w:after="0"/>
        <w:jc w:val="center"/>
        <w:rPr>
          <w:rFonts w:ascii="Times New Roman" w:hAnsi="Times New Roman" w:cs="Times New Roman" w:eastAsiaTheme="minorEastAsia"/>
          <w:b/>
          <w:kern w:val="2"/>
          <w:sz w:val="44"/>
          <w:szCs w:val="44"/>
          <w:lang w:val="en-GB"/>
        </w:rPr>
      </w:pPr>
    </w:p>
    <w:p>
      <w:pPr>
        <w:widowControl w:val="0"/>
        <w:adjustRightInd/>
        <w:snapToGrid/>
        <w:spacing w:after="0"/>
        <w:ind w:firstLine="161"/>
        <w:jc w:val="left"/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eastAsiaTheme="minorEastAsia"/>
          <w:b w:val="0"/>
          <w:bCs/>
          <w:color w:val="000000" w:themeColor="text1"/>
          <w:kern w:val="2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Yan Li</w:t>
      </w:r>
      <w:r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et al.</w:t>
      </w:r>
    </w:p>
    <w:p>
      <w:pPr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widowControl w:val="0"/>
        <w:adjustRightInd/>
        <w:snapToGrid/>
        <w:spacing w:after="0"/>
        <w:ind w:firstLine="161"/>
        <w:jc w:val="left"/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Supplementary Fig.1</w:t>
      </w:r>
    </w:p>
    <w:p>
      <w:pPr>
        <w:widowControl w:val="0"/>
        <w:adjustRightInd/>
        <w:snapToGrid/>
        <w:spacing w:after="0"/>
        <w:ind w:firstLine="161"/>
        <w:jc w:val="both"/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7960" cy="1425575"/>
            <wp:effectExtent l="0" t="0" r="5080" b="6985"/>
            <wp:docPr id="5" name="图片 5" descr="年平均+夏季平均降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年平均+夏季平均降水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42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widowControl w:val="0"/>
        <w:adjustRightInd/>
        <w:snapToGrid/>
        <w:spacing w:after="0"/>
        <w:ind w:firstLine="161"/>
        <w:jc w:val="center"/>
        <w:rPr>
          <w:rFonts w:hint="default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eastAsia="Adobe 黑体 Std R" w:cs="Arial"/>
          <w:kern w:val="2"/>
          <w:sz w:val="18"/>
          <w:szCs w:val="18"/>
        </w:rPr>
        <w:t>s</w:t>
      </w:r>
      <w:r>
        <w:rPr>
          <w:rFonts w:ascii="Arial" w:hAnsi="Arial" w:eastAsia="Adobe 黑体 Std R" w:cs="Arial"/>
          <w:kern w:val="2"/>
          <w:sz w:val="18"/>
          <w:szCs w:val="18"/>
        </w:rPr>
        <w:t>patial distribution of</w:t>
      </w:r>
      <w:r>
        <w:rPr>
          <w:rFonts w:hint="eastAsia" w:ascii="Arial" w:hAnsi="Arial" w:eastAsia="Adobe 黑体 Std R" w:cs="Arial"/>
          <w:kern w:val="2"/>
          <w:sz w:val="18"/>
          <w:szCs w:val="18"/>
        </w:rPr>
        <w:t xml:space="preserve"> the</w:t>
      </w:r>
      <w:r>
        <w:rPr>
          <w:rFonts w:hint="eastAsia" w:ascii="Arial" w:hAnsi="Arial" w:eastAsia="Adobe 黑体 Std R" w:cs="Arial"/>
          <w:kern w:val="2"/>
          <w:sz w:val="18"/>
          <w:szCs w:val="18"/>
          <w:lang w:val="en-US" w:eastAsia="zh-CN"/>
        </w:rPr>
        <w:t xml:space="preserve"> annual averaged precipitation in the QB (units:mm)</w:t>
      </w:r>
    </w:p>
    <w:p>
      <w:pPr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widowControl w:val="0"/>
        <w:adjustRightInd/>
        <w:snapToGrid/>
        <w:spacing w:after="0"/>
        <w:ind w:firstLine="161"/>
        <w:jc w:val="left"/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Supplementary Fig.2</w:t>
      </w:r>
    </w:p>
    <w:p>
      <w:pPr>
        <w:widowControl w:val="0"/>
        <w:adjustRightInd/>
        <w:snapToGrid/>
        <w:spacing w:after="0"/>
        <w:ind w:firstLine="161"/>
        <w:jc w:val="left"/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36210" cy="1479550"/>
            <wp:effectExtent l="0" t="0" r="8890" b="6350"/>
            <wp:docPr id="1" name="图片 1" descr="E:\F\ncl\data\ERA5\弱降水和极端降水空间分布.jpg弱降水和极端降水空间分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F\ncl\data\ERA5\弱降水和极端降水空间分布.jpg弱降水和极端降水空间分布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147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adjustRightInd/>
        <w:snapToGrid/>
        <w:spacing w:after="0"/>
        <w:ind w:firstLine="161"/>
        <w:jc w:val="center"/>
        <w:rPr>
          <w:rFonts w:hint="default" w:ascii="Times New Roman" w:hAnsi="Times New Roman" w:eastAsia="Adobe 黑体 Std R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eastAsia="Adobe 黑体 Std R" w:cs="Arial"/>
          <w:kern w:val="2"/>
          <w:sz w:val="18"/>
          <w:szCs w:val="18"/>
        </w:rPr>
        <w:t>s</w:t>
      </w:r>
      <w:r>
        <w:rPr>
          <w:rFonts w:ascii="Arial" w:hAnsi="Arial" w:eastAsia="Adobe 黑体 Std R" w:cs="Arial"/>
          <w:kern w:val="2"/>
          <w:sz w:val="18"/>
          <w:szCs w:val="18"/>
        </w:rPr>
        <w:t>patial distribution of</w:t>
      </w:r>
      <w:r>
        <w:rPr>
          <w:rFonts w:hint="eastAsia" w:ascii="Arial" w:hAnsi="Arial" w:eastAsia="Adobe 黑体 Std R" w:cs="Arial"/>
          <w:kern w:val="2"/>
          <w:sz w:val="18"/>
          <w:szCs w:val="18"/>
        </w:rPr>
        <w:t xml:space="preserve"> the</w:t>
      </w:r>
      <w:r>
        <w:rPr>
          <w:rFonts w:hint="eastAsia" w:ascii="Arial" w:hAnsi="Arial" w:eastAsia="Adobe 黑体 Std R" w:cs="Arial"/>
          <w:kern w:val="2"/>
          <w:sz w:val="18"/>
          <w:szCs w:val="18"/>
          <w:lang w:val="en-US" w:eastAsia="zh-CN"/>
        </w:rPr>
        <w:t xml:space="preserve"> averaged precipitation of (a) light precipitation events and (b) the extreme precipitation events (units:mm)</w:t>
      </w:r>
    </w:p>
    <w:p>
      <w:pPr>
        <w:rPr>
          <w:rFonts w:hint="default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widowControl w:val="0"/>
        <w:adjustRightInd/>
        <w:snapToGrid/>
        <w:spacing w:after="0"/>
        <w:jc w:val="left"/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Supplementary Fig. 3</w:t>
      </w:r>
    </w:p>
    <w:p>
      <w:pPr>
        <w:widowControl w:val="0"/>
        <w:adjustRightInd/>
        <w:snapToGrid/>
        <w:spacing w:after="0"/>
        <w:ind w:firstLine="161"/>
        <w:jc w:val="left"/>
        <w:rPr>
          <w:rFonts w:hint="default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3675" cy="3482975"/>
            <wp:effectExtent l="0" t="0" r="9525" b="9525"/>
            <wp:docPr id="2" name="图片 2" descr="1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h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48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default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Fig.</w:t>
      </w:r>
      <w:r>
        <w:rPr>
          <w:rFonts w:hint="eastAsia" w:ascii="Arial" w:hAnsi="Arial" w:cs="Arial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Composite of the vertically integrated of moisture flux (vectors, units:kg.m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.s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) and 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moisture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flux divergence (shaded, units: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10</w:t>
      </w:r>
      <w:r>
        <w:rPr>
          <w:rFonts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-5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kg.m</w:t>
      </w:r>
      <w:r>
        <w:rPr>
          <w:rFonts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.s</w:t>
      </w:r>
      <w:r>
        <w:rPr>
          <w:rFonts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) of (a)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light precipitation events, and (b)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extreme precipitation events. The anomaly of vertically integrated of moisture flux (vectors, units:kg.m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.s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) and 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moisture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flux divergence (shaded, units: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10</w:t>
      </w:r>
      <w:r>
        <w:rPr>
          <w:rFonts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-5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kg.m</w:t>
      </w:r>
      <w:r>
        <w:rPr>
          <w:rFonts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.s</w:t>
      </w:r>
      <w:r>
        <w:rPr>
          <w:rFonts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) of (c)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the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light precipitation events, and (d)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extreme precipitation events, the dot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ed areas indicate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pass 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90%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significance level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Arial" w:hAnsi="Arial" w:cs="Arial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which is displayed by the JRA55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>
      <w:pPr>
        <w:widowControl w:val="0"/>
        <w:adjustRightInd/>
        <w:snapToGrid/>
        <w:spacing w:after="0"/>
        <w:jc w:val="left"/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/>
          <w:color w:val="000000" w:themeColor="text1"/>
          <w:kern w:val="2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Supplementary Fig. 4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675" cy="3420745"/>
            <wp:effectExtent l="0" t="0" r="9525" b="8255"/>
            <wp:docPr id="3" name="图片 3" descr="1g_er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g_era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42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default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Fig.</w:t>
      </w:r>
      <w:r>
        <w:rPr>
          <w:rFonts w:hint="eastAsia" w:ascii="Arial" w:hAnsi="Arial" w:cs="Arial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Composite of the vertically integrated of moisture flux (vectors, units:kg.m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.s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) and 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moisture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flux divergence (shaded, units: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10</w:t>
      </w:r>
      <w:r>
        <w:rPr>
          <w:rFonts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-5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kg.m</w:t>
      </w:r>
      <w:r>
        <w:rPr>
          <w:rFonts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.s</w:t>
      </w:r>
      <w:r>
        <w:rPr>
          <w:rFonts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) of (a)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light precipitation events, and (b)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extreme precipitation events. The anomaly of vertically integrated of moisture flux (vectors, units:kg.m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.s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) and 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moisture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flux divergence (shaded, units: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10</w:t>
      </w:r>
      <w:r>
        <w:rPr>
          <w:rFonts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-5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kg.m</w:t>
      </w:r>
      <w:r>
        <w:rPr>
          <w:rFonts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.s</w:t>
      </w:r>
      <w:r>
        <w:rPr>
          <w:rFonts w:ascii="Arial" w:hAnsi="Arial" w:cs="Arial" w:eastAsiaTheme="minorEastAsia"/>
          <w:color w:val="000000" w:themeColor="text1"/>
          <w:sz w:val="18"/>
          <w:szCs w:val="18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) of (c)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the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light precipitation events, and (d)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extreme precipitation events, the dot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ed areas indicate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pass 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90%</w:t>
      </w:r>
      <w:r>
        <w:rPr>
          <w:rFonts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significance level</w:t>
      </w:r>
      <w:r>
        <w:rPr>
          <w:rFonts w:hint="eastAsia" w:ascii="Arial" w:hAnsi="Arial" w:cs="Arial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Arial" w:hAnsi="Arial" w:cs="Arial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which is displayed by the ERA5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 黑体 Std R">
    <w:panose1 w:val="020B0400000000000000"/>
    <w:charset w:val="86"/>
    <w:family w:val="swiss"/>
    <w:pitch w:val="default"/>
    <w:sig w:usb0="00000001" w:usb1="0A0F1810" w:usb2="00000016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260A26"/>
    <w:rsid w:val="1ED340D9"/>
    <w:rsid w:val="40F640CC"/>
    <w:rsid w:val="426C02FF"/>
    <w:rsid w:val="44820DD9"/>
    <w:rsid w:val="50215A3F"/>
    <w:rsid w:val="5E8F1D34"/>
    <w:rsid w:val="618E7DEE"/>
    <w:rsid w:val="728C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2021-09-14T01:48:00Z</dcterms:created>
  <dc:creator>Administrator</dc:creator>
  <cp:lastModifiedBy>lvchunyan</cp:lastModifiedBy>
  <dcterms:modified xsi:type="dcterms:W3CDTF">2021-09-20T04:59:55Z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206E107311BB4B578923C0F19A2B0A5E</vt:lpwstr>
  </property>
</Properties>
</file>