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W w:w="0" w:type="auto"/>
        <w:tblInd w:w="0" w:type="dxa"/>
        <w:tblLook w:val="0600" w:firstRow="0" w:lastRow="0" w:firstColumn="0" w:lastColumn="0" w:noHBand="1" w:noVBand="1"/>
      </w:tblPr>
      <w:tblGrid>
        <w:gridCol w:w="2400"/>
        <w:gridCol w:w="2320"/>
        <w:gridCol w:w="2233"/>
        <w:gridCol w:w="2053"/>
      </w:tblGrid>
      <w:tr w:rsidR="3F2E9E40" w:rsidRPr="0062756A" w14:paraId="23DC9E9A" w14:textId="77777777" w:rsidTr="7544D516">
        <w:trPr>
          <w:trHeight w:val="300"/>
        </w:trPr>
        <w:tc>
          <w:tcPr>
            <w:tcW w:w="24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D2685E0" w14:textId="5FBD9900" w:rsidR="3F2E9E40" w:rsidRPr="0062756A" w:rsidRDefault="3F2E9E40" w:rsidP="001B28BB">
            <w:pPr>
              <w:spacing w:line="48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Variable</w:t>
            </w:r>
          </w:p>
        </w:tc>
        <w:tc>
          <w:tcPr>
            <w:tcW w:w="23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31479C6" w14:textId="368B32DC" w:rsidR="3F2E9E40" w:rsidRPr="0062756A" w:rsidRDefault="3F2E9E40" w:rsidP="001B28BB">
            <w:pPr>
              <w:spacing w:line="48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Data availability</w:t>
            </w:r>
          </w:p>
          <w:p w14:paraId="1690B402" w14:textId="75772E06" w:rsidR="3F2E9E40" w:rsidRPr="0062756A" w:rsidRDefault="3F2E9E40" w:rsidP="001B28BB">
            <w:pPr>
              <w:spacing w:line="48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- RDC</w:t>
            </w:r>
            <w:r w:rsidR="00E86902" w:rsidRPr="0062756A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da</w:t>
            </w:r>
            <w:r w:rsidR="00E31D5D" w:rsidRPr="0062756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taset</w:t>
            </w:r>
          </w:p>
        </w:tc>
        <w:tc>
          <w:tcPr>
            <w:tcW w:w="223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B727A99" w14:textId="0F2D60AF" w:rsidR="3F2E9E40" w:rsidRPr="0062756A" w:rsidRDefault="3F2E9E40" w:rsidP="001B28BB">
            <w:pPr>
              <w:spacing w:line="48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Data availability</w:t>
            </w:r>
          </w:p>
          <w:p w14:paraId="18E70D40" w14:textId="21094761" w:rsidR="3F2E9E40" w:rsidRPr="0062756A" w:rsidRDefault="3F2E9E40" w:rsidP="001B28BB">
            <w:pPr>
              <w:spacing w:line="48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-WSIC</w:t>
            </w:r>
          </w:p>
        </w:tc>
        <w:tc>
          <w:tcPr>
            <w:tcW w:w="20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5F88E88" w14:textId="1D7ADEEB" w:rsidR="3F2E9E40" w:rsidRPr="0062756A" w:rsidRDefault="3F2E9E40" w:rsidP="001B28BB">
            <w:pPr>
              <w:spacing w:line="48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Source -WSIC</w:t>
            </w:r>
          </w:p>
        </w:tc>
      </w:tr>
      <w:tr w:rsidR="3F2E9E40" w:rsidRPr="0062756A" w14:paraId="00CC65AD" w14:textId="77777777" w:rsidTr="7544D516">
        <w:trPr>
          <w:trHeight w:val="300"/>
        </w:trPr>
        <w:tc>
          <w:tcPr>
            <w:tcW w:w="24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73169C4" w14:textId="30575F3B" w:rsidR="3F2E9E40" w:rsidRPr="0062756A" w:rsidRDefault="3F2E9E40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 xml:space="preserve">Patient Fitness – ECOG Performance status (EFI on WSIC compared as proxy </w:t>
            </w:r>
            <w:r w:rsidR="00621C0B" w:rsidRPr="0062756A">
              <w:rPr>
                <w:rFonts w:ascii="Arial" w:eastAsia="Arial" w:hAnsi="Arial" w:cs="Arial"/>
                <w:sz w:val="24"/>
                <w:szCs w:val="24"/>
              </w:rPr>
              <w:t xml:space="preserve">parameter) </w:t>
            </w:r>
            <w:r w:rsidR="00621C0B" w:rsidRPr="0062756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23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191D8E2" w14:textId="191014D4" w:rsidR="3F2E9E40" w:rsidRPr="0062756A" w:rsidRDefault="3F2E9E40" w:rsidP="001B28BB">
            <w:pPr>
              <w:spacing w:line="480" w:lineRule="auto"/>
              <w:ind w:left="-263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 xml:space="preserve">      ~1.6%</w:t>
            </w:r>
          </w:p>
        </w:tc>
        <w:tc>
          <w:tcPr>
            <w:tcW w:w="223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B2D2CB5" w14:textId="560CBB77" w:rsidR="3F2E9E40" w:rsidRPr="0062756A" w:rsidRDefault="3F2E9E40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~85%(EFI)</w:t>
            </w:r>
          </w:p>
        </w:tc>
        <w:tc>
          <w:tcPr>
            <w:tcW w:w="20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EA416F2" w14:textId="595109F8" w:rsidR="3F2E9E40" w:rsidRPr="0062756A" w:rsidRDefault="3F2E9E40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Derived from</w:t>
            </w:r>
          </w:p>
          <w:p w14:paraId="56974BF2" w14:textId="41FCFE69" w:rsidR="3F2E9E40" w:rsidRPr="0062756A" w:rsidRDefault="3F2E9E40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coded GP data</w:t>
            </w:r>
          </w:p>
        </w:tc>
      </w:tr>
      <w:tr w:rsidR="3F2E9E40" w:rsidRPr="0062756A" w14:paraId="5CA8CFFF" w14:textId="77777777" w:rsidTr="7544D516">
        <w:trPr>
          <w:trHeight w:val="300"/>
        </w:trPr>
        <w:tc>
          <w:tcPr>
            <w:tcW w:w="24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1030219" w14:textId="5C7BB72C" w:rsidR="3F2E9E40" w:rsidRPr="0062756A" w:rsidRDefault="3F2E9E40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Deprivation index</w:t>
            </w:r>
          </w:p>
        </w:tc>
        <w:tc>
          <w:tcPr>
            <w:tcW w:w="23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F65D3BA" w14:textId="08F490B3" w:rsidR="3F2E9E40" w:rsidRPr="0062756A" w:rsidRDefault="3F2E9E40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Not available</w:t>
            </w:r>
          </w:p>
        </w:tc>
        <w:tc>
          <w:tcPr>
            <w:tcW w:w="223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2C0B68F" w14:textId="58090565" w:rsidR="3F2E9E40" w:rsidRPr="0062756A" w:rsidRDefault="3F2E9E40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~85%</w:t>
            </w:r>
          </w:p>
        </w:tc>
        <w:tc>
          <w:tcPr>
            <w:tcW w:w="20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24BDE12" w14:textId="4F5EB10F" w:rsidR="3F2E9E40" w:rsidRPr="0062756A" w:rsidRDefault="3F2E9E40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 xml:space="preserve">Linked to </w:t>
            </w:r>
            <w:r w:rsidR="71ECAF0F" w:rsidRPr="0062756A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Pr="0062756A">
              <w:rPr>
                <w:rFonts w:ascii="Arial" w:eastAsia="Arial" w:hAnsi="Arial" w:cs="Arial"/>
                <w:sz w:val="24"/>
                <w:szCs w:val="24"/>
              </w:rPr>
              <w:t>ost</w:t>
            </w:r>
          </w:p>
          <w:p w14:paraId="24C2A8BE" w14:textId="53A4EFF9" w:rsidR="3F2E9E40" w:rsidRPr="0062756A" w:rsidRDefault="3F2E9E40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code</w:t>
            </w:r>
          </w:p>
        </w:tc>
      </w:tr>
      <w:tr w:rsidR="3F2E9E40" w:rsidRPr="0062756A" w14:paraId="28AD5DEA" w14:textId="77777777" w:rsidTr="7544D516">
        <w:trPr>
          <w:trHeight w:val="300"/>
        </w:trPr>
        <w:tc>
          <w:tcPr>
            <w:tcW w:w="24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F3AB28C" w14:textId="3583E9D5" w:rsidR="3F2E9E40" w:rsidRPr="0062756A" w:rsidRDefault="3F2E9E40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Smoking status</w:t>
            </w:r>
          </w:p>
        </w:tc>
        <w:tc>
          <w:tcPr>
            <w:tcW w:w="23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C27BCAC" w14:textId="14873835" w:rsidR="3F2E9E40" w:rsidRPr="0062756A" w:rsidRDefault="3F2E9E40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~1.5%</w:t>
            </w:r>
          </w:p>
        </w:tc>
        <w:tc>
          <w:tcPr>
            <w:tcW w:w="223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9039E74" w14:textId="4A9CB25D" w:rsidR="3F2E9E40" w:rsidRPr="0062756A" w:rsidRDefault="3F2E9E40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~85%</w:t>
            </w:r>
          </w:p>
        </w:tc>
        <w:tc>
          <w:tcPr>
            <w:tcW w:w="20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32FCD56" w14:textId="2A6E8F31" w:rsidR="3F2E9E40" w:rsidRPr="0062756A" w:rsidRDefault="3F2E9E40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Structured data</w:t>
            </w:r>
          </w:p>
        </w:tc>
      </w:tr>
      <w:tr w:rsidR="3F2E9E40" w:rsidRPr="0062756A" w14:paraId="089F78FA" w14:textId="77777777" w:rsidTr="7544D516">
        <w:trPr>
          <w:trHeight w:val="300"/>
        </w:trPr>
        <w:tc>
          <w:tcPr>
            <w:tcW w:w="24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C03286A" w14:textId="4FABB518" w:rsidR="3F2E9E40" w:rsidRPr="0062756A" w:rsidRDefault="3F2E9E40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Alcohol status</w:t>
            </w:r>
          </w:p>
        </w:tc>
        <w:tc>
          <w:tcPr>
            <w:tcW w:w="23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5059A8F" w14:textId="4AAE207E" w:rsidR="3F2E9E40" w:rsidRPr="0062756A" w:rsidRDefault="3F2E9E40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~2.1%</w:t>
            </w:r>
          </w:p>
        </w:tc>
        <w:tc>
          <w:tcPr>
            <w:tcW w:w="223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6D3C4BE" w14:textId="1D0A9964" w:rsidR="3F2E9E40" w:rsidRPr="0062756A" w:rsidRDefault="3F2E9E40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~82%</w:t>
            </w:r>
          </w:p>
        </w:tc>
        <w:tc>
          <w:tcPr>
            <w:tcW w:w="20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4F30924" w14:textId="1328729E" w:rsidR="3F2E9E40" w:rsidRPr="0062756A" w:rsidRDefault="3F2E9E40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Structured data</w:t>
            </w:r>
          </w:p>
        </w:tc>
      </w:tr>
      <w:tr w:rsidR="3F2E9E40" w:rsidRPr="0062756A" w14:paraId="655C318B" w14:textId="77777777" w:rsidTr="7544D516">
        <w:trPr>
          <w:trHeight w:val="300"/>
        </w:trPr>
        <w:tc>
          <w:tcPr>
            <w:tcW w:w="24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3ADABE1" w14:textId="16CBF55E" w:rsidR="3F2E9E40" w:rsidRPr="0062756A" w:rsidRDefault="3F2E9E40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Comorbidities</w:t>
            </w:r>
          </w:p>
        </w:tc>
        <w:tc>
          <w:tcPr>
            <w:tcW w:w="23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4ADBD61" w14:textId="1ED3ED2C" w:rsidR="3F2E9E40" w:rsidRPr="0062756A" w:rsidRDefault="3F2E9E40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~1.0%</w:t>
            </w:r>
          </w:p>
        </w:tc>
        <w:tc>
          <w:tcPr>
            <w:tcW w:w="223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F8F6FBE" w14:textId="7F844D8F" w:rsidR="3F2E9E40" w:rsidRPr="0062756A" w:rsidRDefault="3F2E9E40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~72%</w:t>
            </w:r>
          </w:p>
        </w:tc>
        <w:tc>
          <w:tcPr>
            <w:tcW w:w="20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72C7A0B" w14:textId="6A4CC89A" w:rsidR="3F2E9E40" w:rsidRPr="0062756A" w:rsidRDefault="3F2E9E40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Structured GP diagnostic codes</w:t>
            </w:r>
          </w:p>
        </w:tc>
      </w:tr>
      <w:tr w:rsidR="3F2E9E40" w:rsidRPr="0062756A" w14:paraId="63F50F1C" w14:textId="77777777" w:rsidTr="7544D516">
        <w:trPr>
          <w:trHeight w:val="300"/>
        </w:trPr>
        <w:tc>
          <w:tcPr>
            <w:tcW w:w="24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126165C" w14:textId="77777777" w:rsidR="00AC10A6" w:rsidRPr="0062756A" w:rsidRDefault="3F2E9E40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 xml:space="preserve">Primary care visits </w:t>
            </w:r>
          </w:p>
          <w:p w14:paraId="498F7C2F" w14:textId="51E8F5AF" w:rsidR="3F2E9E40" w:rsidRPr="0062756A" w:rsidRDefault="3F2E9E40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prior to referral</w:t>
            </w:r>
          </w:p>
        </w:tc>
        <w:tc>
          <w:tcPr>
            <w:tcW w:w="23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881AD94" w14:textId="387BBF84" w:rsidR="3F2E9E40" w:rsidRPr="0062756A" w:rsidRDefault="3F2E9E40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~60.1% (no clear</w:t>
            </w:r>
          </w:p>
          <w:p w14:paraId="7C709266" w14:textId="33A5E06C" w:rsidR="3F2E9E40" w:rsidRPr="0062756A" w:rsidRDefault="3F2E9E40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timelines)</w:t>
            </w:r>
          </w:p>
        </w:tc>
        <w:tc>
          <w:tcPr>
            <w:tcW w:w="223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27C9588" w14:textId="1EDCF77E" w:rsidR="3F2E9E40" w:rsidRPr="0062756A" w:rsidRDefault="3F2E9E40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~84%</w:t>
            </w:r>
          </w:p>
          <w:p w14:paraId="238BFD35" w14:textId="05DDDE65" w:rsidR="3F2E9E40" w:rsidRPr="0062756A" w:rsidRDefault="3F2E9E40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(Time-series)</w:t>
            </w:r>
          </w:p>
        </w:tc>
        <w:tc>
          <w:tcPr>
            <w:tcW w:w="20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2618FB1" w14:textId="02EF35DA" w:rsidR="3F2E9E40" w:rsidRPr="0062756A" w:rsidRDefault="3F2E9E40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Derived from</w:t>
            </w:r>
          </w:p>
          <w:p w14:paraId="3DBD722D" w14:textId="70CA261B" w:rsidR="3F2E9E40" w:rsidRPr="0062756A" w:rsidRDefault="3F2E9E40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Coded GP data</w:t>
            </w:r>
          </w:p>
        </w:tc>
      </w:tr>
      <w:tr w:rsidR="3F2E9E40" w:rsidRPr="0062756A" w14:paraId="4B7BFE9C" w14:textId="77777777" w:rsidTr="7544D516">
        <w:trPr>
          <w:trHeight w:val="615"/>
        </w:trPr>
        <w:tc>
          <w:tcPr>
            <w:tcW w:w="24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61D7281" w14:textId="1CA15D69" w:rsidR="3F2E9E40" w:rsidRPr="0062756A" w:rsidRDefault="00647CD4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Referral c</w:t>
            </w:r>
            <w:r w:rsidR="00766E81" w:rsidRPr="0062756A">
              <w:rPr>
                <w:rFonts w:ascii="Arial" w:eastAsia="Arial" w:hAnsi="Arial" w:cs="Arial"/>
                <w:sz w:val="24"/>
                <w:szCs w:val="24"/>
              </w:rPr>
              <w:t>riteria</w:t>
            </w:r>
            <w:r w:rsidR="3F2E9E40" w:rsidRPr="0062756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E0D2C82" w14:textId="0F77FA1A" w:rsidR="3F2E9E40" w:rsidRPr="0062756A" w:rsidRDefault="00766E81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Abnormal blood tests-</w:t>
            </w:r>
            <w:r w:rsidR="3F2E9E40" w:rsidRPr="0062756A">
              <w:rPr>
                <w:rFonts w:ascii="Arial" w:eastAsia="Arial" w:hAnsi="Arial" w:cs="Arial"/>
                <w:sz w:val="24"/>
                <w:szCs w:val="24"/>
              </w:rPr>
              <w:t>Not available</w:t>
            </w:r>
          </w:p>
        </w:tc>
        <w:tc>
          <w:tcPr>
            <w:tcW w:w="223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4940FFE" w14:textId="2B20ED1B" w:rsidR="3F2E9E40" w:rsidRPr="0062756A" w:rsidRDefault="3F2E9E40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Abnormal test results+ frequency</w:t>
            </w:r>
          </w:p>
        </w:tc>
        <w:tc>
          <w:tcPr>
            <w:tcW w:w="20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EFAB06B" w14:textId="77777777" w:rsidR="008622EE" w:rsidRPr="0062756A" w:rsidRDefault="3F2E9E40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 xml:space="preserve">SNOMED CT </w:t>
            </w:r>
          </w:p>
          <w:p w14:paraId="2E49EB12" w14:textId="2934F07D" w:rsidR="3F2E9E40" w:rsidRPr="0062756A" w:rsidRDefault="3F2E9E40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codes</w:t>
            </w:r>
          </w:p>
        </w:tc>
      </w:tr>
      <w:tr w:rsidR="3F2E9E40" w:rsidRPr="0062756A" w14:paraId="0FA59D4F" w14:textId="77777777" w:rsidTr="7544D516">
        <w:trPr>
          <w:trHeight w:val="300"/>
        </w:trPr>
        <w:tc>
          <w:tcPr>
            <w:tcW w:w="24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53673BB" w14:textId="7FEF251B" w:rsidR="3F2E9E40" w:rsidRPr="0062756A" w:rsidRDefault="3F2E9E40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Prescriptions history</w:t>
            </w:r>
          </w:p>
        </w:tc>
        <w:tc>
          <w:tcPr>
            <w:tcW w:w="23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1A65E34" w14:textId="0A76F242" w:rsidR="3F2E9E40" w:rsidRPr="0062756A" w:rsidRDefault="3F2E9E40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Not available</w:t>
            </w:r>
          </w:p>
        </w:tc>
        <w:tc>
          <w:tcPr>
            <w:tcW w:w="223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64DD469" w14:textId="1028E4AD" w:rsidR="3F2E9E40" w:rsidRPr="0062756A" w:rsidRDefault="3F2E9E40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Specific drug prescriptions +frequency</w:t>
            </w:r>
          </w:p>
        </w:tc>
        <w:tc>
          <w:tcPr>
            <w:tcW w:w="20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7EE5426" w14:textId="797FEC68" w:rsidR="3F2E9E40" w:rsidRPr="0062756A" w:rsidRDefault="3F2E9E40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BNF codes</w:t>
            </w:r>
          </w:p>
        </w:tc>
      </w:tr>
      <w:tr w:rsidR="00CD5E0E" w:rsidRPr="0062756A" w14:paraId="55466868" w14:textId="77777777" w:rsidTr="7544D516">
        <w:trPr>
          <w:trHeight w:val="300"/>
        </w:trPr>
        <w:tc>
          <w:tcPr>
            <w:tcW w:w="240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E449604" w14:textId="38907AA4" w:rsidR="00CD5E0E" w:rsidRPr="0062756A" w:rsidRDefault="00CD5E0E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 xml:space="preserve">Cancer </w:t>
            </w:r>
            <w:r w:rsidR="008622EE" w:rsidRPr="0062756A">
              <w:rPr>
                <w:rFonts w:ascii="Arial" w:eastAsia="Arial" w:hAnsi="Arial" w:cs="Arial"/>
                <w:sz w:val="24"/>
                <w:szCs w:val="24"/>
              </w:rPr>
              <w:t>subtypes</w:t>
            </w:r>
          </w:p>
        </w:tc>
        <w:tc>
          <w:tcPr>
            <w:tcW w:w="23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83BFB1B" w14:textId="3F047C1B" w:rsidR="00CD5E0E" w:rsidRPr="0062756A" w:rsidRDefault="008622EE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88%</w:t>
            </w:r>
          </w:p>
        </w:tc>
        <w:tc>
          <w:tcPr>
            <w:tcW w:w="223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01D2B21" w14:textId="607F3345" w:rsidR="00CD5E0E" w:rsidRPr="0062756A" w:rsidRDefault="008622EE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100%</w:t>
            </w:r>
          </w:p>
        </w:tc>
        <w:tc>
          <w:tcPr>
            <w:tcW w:w="205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A0C4F2E" w14:textId="4E22165F" w:rsidR="00CD5E0E" w:rsidRPr="0062756A" w:rsidRDefault="00ED7AD9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SNOME</w:t>
            </w:r>
            <w:r w:rsidR="00EE4E6A" w:rsidRPr="0062756A">
              <w:rPr>
                <w:rFonts w:ascii="Arial" w:eastAsia="Arial" w:hAnsi="Arial" w:cs="Arial"/>
                <w:sz w:val="24"/>
                <w:szCs w:val="24"/>
              </w:rPr>
              <w:t>D CT cluster id</w:t>
            </w:r>
          </w:p>
        </w:tc>
      </w:tr>
    </w:tbl>
    <w:p w14:paraId="4587F2E9" w14:textId="2C9480DE" w:rsidR="4AD48D31" w:rsidRPr="00110020" w:rsidRDefault="4AD48D31" w:rsidP="001B28BB">
      <w:pPr>
        <w:spacing w:after="0" w:line="480" w:lineRule="auto"/>
        <w:rPr>
          <w:rFonts w:ascii="Arial" w:eastAsia="Arial" w:hAnsi="Arial" w:cs="Arial"/>
          <w:sz w:val="20"/>
          <w:szCs w:val="20"/>
        </w:rPr>
      </w:pPr>
      <w:r w:rsidRPr="00110020">
        <w:rPr>
          <w:rFonts w:ascii="Arial" w:eastAsia="Arial" w:hAnsi="Arial" w:cs="Arial"/>
          <w:sz w:val="20"/>
          <w:szCs w:val="20"/>
        </w:rPr>
        <w:t>Table</w:t>
      </w:r>
      <w:r w:rsidR="006348E5" w:rsidRPr="00110020">
        <w:rPr>
          <w:rFonts w:ascii="Arial" w:eastAsia="Arial" w:hAnsi="Arial" w:cs="Arial"/>
          <w:sz w:val="20"/>
          <w:szCs w:val="20"/>
        </w:rPr>
        <w:t xml:space="preserve"> B.</w:t>
      </w:r>
      <w:r w:rsidRPr="00110020">
        <w:rPr>
          <w:rFonts w:ascii="Arial" w:eastAsia="Arial" w:hAnsi="Arial" w:cs="Arial"/>
          <w:sz w:val="20"/>
          <w:szCs w:val="20"/>
        </w:rPr>
        <w:t xml:space="preserve">1: </w:t>
      </w:r>
      <w:r w:rsidRPr="00110020">
        <w:rPr>
          <w:rFonts w:ascii="Arial" w:eastAsia="Arial" w:hAnsi="Arial" w:cs="Arial"/>
          <w:b/>
          <w:bCs/>
          <w:sz w:val="20"/>
          <w:szCs w:val="20"/>
        </w:rPr>
        <w:t xml:space="preserve">Comparison of completeness between </w:t>
      </w:r>
      <w:r w:rsidR="5468BBD2" w:rsidRPr="00110020">
        <w:rPr>
          <w:rFonts w:ascii="Arial" w:eastAsia="Arial" w:hAnsi="Arial" w:cs="Arial"/>
          <w:b/>
          <w:bCs/>
          <w:sz w:val="20"/>
          <w:szCs w:val="20"/>
        </w:rPr>
        <w:t xml:space="preserve">Chelsea </w:t>
      </w:r>
      <w:r w:rsidR="00786627" w:rsidRPr="00110020">
        <w:rPr>
          <w:rFonts w:ascii="Arial" w:eastAsia="Arial" w:hAnsi="Arial" w:cs="Arial"/>
          <w:b/>
          <w:bCs/>
          <w:sz w:val="20"/>
          <w:szCs w:val="20"/>
        </w:rPr>
        <w:t xml:space="preserve">and </w:t>
      </w:r>
      <w:r w:rsidR="5468BBD2" w:rsidRPr="00110020">
        <w:rPr>
          <w:rFonts w:ascii="Arial" w:eastAsia="Arial" w:hAnsi="Arial" w:cs="Arial"/>
          <w:b/>
          <w:bCs/>
          <w:sz w:val="20"/>
          <w:szCs w:val="20"/>
        </w:rPr>
        <w:t xml:space="preserve">Westminster </w:t>
      </w:r>
      <w:r w:rsidRPr="00110020">
        <w:rPr>
          <w:rFonts w:ascii="Arial" w:eastAsia="Arial" w:hAnsi="Arial" w:cs="Arial"/>
          <w:b/>
          <w:bCs/>
          <w:sz w:val="20"/>
          <w:szCs w:val="20"/>
        </w:rPr>
        <w:t>RDC dataset and linked records on WSIC</w:t>
      </w:r>
      <w:r w:rsidRPr="00110020">
        <w:rPr>
          <w:rFonts w:ascii="Arial" w:eastAsia="Arial" w:hAnsi="Arial" w:cs="Arial"/>
          <w:sz w:val="20"/>
          <w:szCs w:val="20"/>
        </w:rPr>
        <w:t xml:space="preserve">. </w:t>
      </w:r>
      <w:r w:rsidR="73336A19" w:rsidRPr="00110020">
        <w:rPr>
          <w:rFonts w:ascii="Arial" w:eastAsia="Arial" w:hAnsi="Arial" w:cs="Arial"/>
          <w:sz w:val="20"/>
          <w:szCs w:val="20"/>
        </w:rPr>
        <w:t xml:space="preserve">The table summarises availability of demographic, clinical, and healthcare utilisation variables across data sources. </w:t>
      </w:r>
    </w:p>
    <w:p w14:paraId="12BC9F66" w14:textId="0EBFF557" w:rsidR="4AD48D31" w:rsidRPr="00110020" w:rsidRDefault="4AD48D31" w:rsidP="001B28BB">
      <w:pPr>
        <w:spacing w:after="0" w:line="480" w:lineRule="auto"/>
        <w:rPr>
          <w:rFonts w:ascii="Arial" w:eastAsia="Arial" w:hAnsi="Arial" w:cs="Arial"/>
          <w:sz w:val="20"/>
          <w:szCs w:val="20"/>
        </w:rPr>
      </w:pPr>
      <w:r w:rsidRPr="00110020">
        <w:rPr>
          <w:rFonts w:ascii="Arial" w:eastAsia="Arial" w:hAnsi="Arial" w:cs="Arial"/>
          <w:sz w:val="20"/>
          <w:szCs w:val="20"/>
        </w:rPr>
        <w:lastRenderedPageBreak/>
        <w:t xml:space="preserve">*Although </w:t>
      </w:r>
      <w:r w:rsidR="27F07B9A" w:rsidRPr="00110020">
        <w:rPr>
          <w:rFonts w:ascii="Arial" w:eastAsia="Arial" w:hAnsi="Arial" w:cs="Arial"/>
          <w:sz w:val="20"/>
          <w:szCs w:val="20"/>
        </w:rPr>
        <w:t>The Electronic Frailty Index (</w:t>
      </w:r>
      <w:r w:rsidRPr="00110020">
        <w:rPr>
          <w:rFonts w:ascii="Arial" w:eastAsia="Arial" w:hAnsi="Arial" w:cs="Arial"/>
          <w:sz w:val="20"/>
          <w:szCs w:val="20"/>
        </w:rPr>
        <w:t>EFI</w:t>
      </w:r>
      <w:r w:rsidR="71EDF589" w:rsidRPr="00110020">
        <w:rPr>
          <w:rFonts w:ascii="Arial" w:eastAsia="Arial" w:hAnsi="Arial" w:cs="Arial"/>
          <w:sz w:val="20"/>
          <w:szCs w:val="20"/>
        </w:rPr>
        <w:t>)</w:t>
      </w:r>
      <w:r w:rsidRPr="00110020">
        <w:rPr>
          <w:rFonts w:ascii="Arial" w:eastAsia="Arial" w:hAnsi="Arial" w:cs="Arial"/>
          <w:sz w:val="20"/>
          <w:szCs w:val="20"/>
        </w:rPr>
        <w:t xml:space="preserve"> </w:t>
      </w:r>
      <w:r w:rsidR="35B27677" w:rsidRPr="00110020">
        <w:rPr>
          <w:rFonts w:ascii="Arial" w:eastAsia="Arial" w:hAnsi="Arial" w:cs="Arial"/>
          <w:sz w:val="20"/>
          <w:szCs w:val="20"/>
        </w:rPr>
        <w:t xml:space="preserve">derived from primary care records </w:t>
      </w:r>
      <w:r w:rsidRPr="00110020">
        <w:rPr>
          <w:rFonts w:ascii="Arial" w:eastAsia="Arial" w:hAnsi="Arial" w:cs="Arial"/>
          <w:sz w:val="20"/>
          <w:szCs w:val="20"/>
        </w:rPr>
        <w:t xml:space="preserve">and Performance status are not equivalent variables, we are proposing it to be used as an alternative measure of patients’ fitness considering the absence of information on Performance status. </w:t>
      </w:r>
    </w:p>
    <w:p w14:paraId="723E95E8" w14:textId="7DA8F9BF" w:rsidR="3F2E9E40" w:rsidRPr="0062756A" w:rsidRDefault="3F2E9E40" w:rsidP="001B28BB">
      <w:pPr>
        <w:spacing w:line="480" w:lineRule="auto"/>
        <w:rPr>
          <w:rFonts w:ascii="Arial" w:hAnsi="Arial" w:cs="Arial"/>
        </w:rPr>
      </w:pPr>
    </w:p>
    <w:tbl>
      <w:tblPr>
        <w:tblStyle w:val="PlainTable1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2355"/>
        <w:gridCol w:w="2490"/>
        <w:gridCol w:w="1875"/>
      </w:tblGrid>
      <w:tr w:rsidR="2C3B1928" w:rsidRPr="0062756A" w14:paraId="1E019303" w14:textId="77777777" w:rsidTr="3F2E9E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754D526" w14:textId="77777777" w:rsidR="00B413FB" w:rsidRPr="0062756A" w:rsidRDefault="2C3B1928" w:rsidP="001B28BB">
            <w:pPr>
              <w:spacing w:line="480" w:lineRule="auto"/>
              <w:rPr>
                <w:rFonts w:ascii="Arial" w:eastAsia="Arial" w:hAnsi="Arial" w:cs="Arial"/>
                <w:b w:val="0"/>
                <w:bCs w:val="0"/>
              </w:rPr>
            </w:pPr>
            <w:r w:rsidRPr="0062756A">
              <w:rPr>
                <w:rFonts w:ascii="Arial" w:eastAsia="Arial" w:hAnsi="Arial" w:cs="Arial"/>
              </w:rPr>
              <w:t xml:space="preserve">Ethnicity </w:t>
            </w:r>
          </w:p>
          <w:p w14:paraId="4D6B66A8" w14:textId="0B0B309E" w:rsidR="2C3B1928" w:rsidRPr="0062756A" w:rsidRDefault="2C3B1928" w:rsidP="001B28BB">
            <w:pPr>
              <w:spacing w:line="480" w:lineRule="auto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category</w:t>
            </w:r>
          </w:p>
        </w:tc>
        <w:tc>
          <w:tcPr>
            <w:tcW w:w="235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25974764" w14:textId="5C156892" w:rsidR="2C3B1928" w:rsidRPr="0062756A" w:rsidRDefault="2C3B1928" w:rsidP="001B28BB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</w:rPr>
            </w:pPr>
            <w:r w:rsidRPr="0062756A">
              <w:rPr>
                <w:rFonts w:ascii="Arial" w:eastAsia="Arial" w:hAnsi="Arial" w:cs="Arial"/>
              </w:rPr>
              <w:t>No. of patients (n=2356)</w:t>
            </w:r>
          </w:p>
        </w:tc>
        <w:tc>
          <w:tcPr>
            <w:tcW w:w="249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28A3475" w14:textId="77777777" w:rsidR="00B413FB" w:rsidRPr="0062756A" w:rsidRDefault="2C3B1928" w:rsidP="001B28BB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</w:rPr>
            </w:pPr>
            <w:r w:rsidRPr="0062756A">
              <w:rPr>
                <w:rFonts w:ascii="Arial" w:eastAsia="Arial" w:hAnsi="Arial" w:cs="Arial"/>
              </w:rPr>
              <w:t xml:space="preserve">Language </w:t>
            </w:r>
          </w:p>
          <w:p w14:paraId="7733CA7A" w14:textId="4468C63F" w:rsidR="2C3B1928" w:rsidRPr="0062756A" w:rsidRDefault="2C3B1928" w:rsidP="001B28BB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</w:rPr>
            </w:pPr>
            <w:r w:rsidRPr="0062756A">
              <w:rPr>
                <w:rFonts w:ascii="Arial" w:eastAsia="Arial" w:hAnsi="Arial" w:cs="Arial"/>
              </w:rPr>
              <w:t>distribution</w:t>
            </w:r>
          </w:p>
        </w:tc>
        <w:tc>
          <w:tcPr>
            <w:tcW w:w="187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65DE279F" w14:textId="034C9788" w:rsidR="2C3B1928" w:rsidRPr="0062756A" w:rsidRDefault="2C3B1928" w:rsidP="001B28BB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</w:rPr>
            </w:pPr>
            <w:r w:rsidRPr="0062756A">
              <w:rPr>
                <w:rFonts w:ascii="Arial" w:eastAsia="Arial" w:hAnsi="Arial" w:cs="Arial"/>
              </w:rPr>
              <w:t>No. of patients (n=2356)</w:t>
            </w:r>
          </w:p>
        </w:tc>
      </w:tr>
      <w:tr w:rsidR="2C3B1928" w:rsidRPr="0062756A" w14:paraId="1E25A858" w14:textId="77777777" w:rsidTr="3F2E9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8318F58" w14:textId="15EEF756" w:rsidR="2C3B1928" w:rsidRPr="0062756A" w:rsidRDefault="2C3B1928" w:rsidP="001B28BB">
            <w:pPr>
              <w:spacing w:line="480" w:lineRule="auto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  <w:b w:val="0"/>
                <w:bCs w:val="0"/>
              </w:rPr>
              <w:t>British</w:t>
            </w:r>
          </w:p>
        </w:tc>
        <w:tc>
          <w:tcPr>
            <w:tcW w:w="235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left w:w="105" w:type="dxa"/>
              <w:right w:w="105" w:type="dxa"/>
            </w:tcMar>
            <w:vAlign w:val="center"/>
          </w:tcPr>
          <w:p w14:paraId="459CBC2E" w14:textId="55D12C59" w:rsidR="2C3B1928" w:rsidRPr="0062756A" w:rsidRDefault="2C3B1928" w:rsidP="001B28B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688(29.2%)</w:t>
            </w:r>
          </w:p>
        </w:tc>
        <w:tc>
          <w:tcPr>
            <w:tcW w:w="249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42911F0" w14:textId="53695E89" w:rsidR="2C3B1928" w:rsidRPr="0062756A" w:rsidRDefault="2C3B1928" w:rsidP="001B28B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English</w:t>
            </w:r>
          </w:p>
        </w:tc>
        <w:tc>
          <w:tcPr>
            <w:tcW w:w="187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left w:w="105" w:type="dxa"/>
              <w:right w:w="105" w:type="dxa"/>
            </w:tcMar>
            <w:vAlign w:val="center"/>
          </w:tcPr>
          <w:p w14:paraId="59698126" w14:textId="4FD17F99" w:rsidR="2C3B1928" w:rsidRPr="0062756A" w:rsidRDefault="2C3B1928" w:rsidP="001B28B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1108(47.0%)</w:t>
            </w:r>
          </w:p>
        </w:tc>
      </w:tr>
      <w:tr w:rsidR="2C3B1928" w:rsidRPr="0062756A" w14:paraId="7D06AB90" w14:textId="77777777" w:rsidTr="3F2E9E4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1581223" w14:textId="673BB1E1" w:rsidR="2C3B1928" w:rsidRPr="0062756A" w:rsidRDefault="2C3B1928" w:rsidP="001B28BB">
            <w:pPr>
              <w:spacing w:line="480" w:lineRule="auto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  <w:b w:val="0"/>
                <w:bCs w:val="0"/>
              </w:rPr>
              <w:t>Irish</w:t>
            </w:r>
          </w:p>
        </w:tc>
        <w:tc>
          <w:tcPr>
            <w:tcW w:w="235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154F62F3" w14:textId="408BDDE2" w:rsidR="2C3B1928" w:rsidRPr="0062756A" w:rsidRDefault="2C3B1928" w:rsidP="001B28B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52(2.2%)</w:t>
            </w:r>
          </w:p>
        </w:tc>
        <w:tc>
          <w:tcPr>
            <w:tcW w:w="249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B8D2068" w14:textId="2BAF4438" w:rsidR="2C3B1928" w:rsidRPr="0062756A" w:rsidRDefault="2C3B1928" w:rsidP="001B28B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Punjabi</w:t>
            </w:r>
          </w:p>
        </w:tc>
        <w:tc>
          <w:tcPr>
            <w:tcW w:w="187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5FA036A8" w14:textId="4DFCAEEA" w:rsidR="2C3B1928" w:rsidRPr="0062756A" w:rsidRDefault="2C3B1928" w:rsidP="001B28B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66(2.8%)</w:t>
            </w:r>
          </w:p>
        </w:tc>
      </w:tr>
      <w:tr w:rsidR="2C3B1928" w:rsidRPr="0062756A" w14:paraId="0BB012BB" w14:textId="77777777" w:rsidTr="3F2E9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4605C30" w14:textId="1267C904" w:rsidR="2C3B1928" w:rsidRPr="0062756A" w:rsidRDefault="2C3B1928" w:rsidP="001B28BB">
            <w:pPr>
              <w:spacing w:line="480" w:lineRule="auto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  <w:b w:val="0"/>
                <w:bCs w:val="0"/>
              </w:rPr>
              <w:t>Any other white background</w:t>
            </w:r>
          </w:p>
        </w:tc>
        <w:tc>
          <w:tcPr>
            <w:tcW w:w="235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left w:w="105" w:type="dxa"/>
              <w:right w:w="105" w:type="dxa"/>
            </w:tcMar>
            <w:vAlign w:val="center"/>
          </w:tcPr>
          <w:p w14:paraId="2E417D24" w14:textId="7DE0E1D4" w:rsidR="2C3B1928" w:rsidRPr="0062756A" w:rsidRDefault="2C3B1928" w:rsidP="001B28B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368(15.6%)</w:t>
            </w:r>
          </w:p>
        </w:tc>
        <w:tc>
          <w:tcPr>
            <w:tcW w:w="249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74D0343" w14:textId="3D310AD7" w:rsidR="2C3B1928" w:rsidRPr="0062756A" w:rsidRDefault="2C3B1928" w:rsidP="001B28B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Arabic</w:t>
            </w:r>
          </w:p>
        </w:tc>
        <w:tc>
          <w:tcPr>
            <w:tcW w:w="187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left w:w="105" w:type="dxa"/>
              <w:right w:w="105" w:type="dxa"/>
            </w:tcMar>
            <w:vAlign w:val="center"/>
          </w:tcPr>
          <w:p w14:paraId="5A6D1BE8" w14:textId="6E5A0693" w:rsidR="2C3B1928" w:rsidRPr="0062756A" w:rsidRDefault="2C3B1928" w:rsidP="001B28B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45(1.9%)</w:t>
            </w:r>
          </w:p>
        </w:tc>
      </w:tr>
      <w:tr w:rsidR="2C3B1928" w:rsidRPr="0062756A" w14:paraId="41086CC3" w14:textId="77777777" w:rsidTr="3F2E9E4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34110C13" w14:textId="34FEF014" w:rsidR="2C3B1928" w:rsidRPr="0062756A" w:rsidRDefault="2C3B1928" w:rsidP="001B28BB">
            <w:pPr>
              <w:spacing w:line="480" w:lineRule="auto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  <w:b w:val="0"/>
                <w:bCs w:val="0"/>
              </w:rPr>
              <w:t>Indian</w:t>
            </w:r>
          </w:p>
        </w:tc>
        <w:tc>
          <w:tcPr>
            <w:tcW w:w="235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3394DA12" w14:textId="00E80CF5" w:rsidR="2C3B1928" w:rsidRPr="0062756A" w:rsidRDefault="2C3B1928" w:rsidP="001B28B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259(11.0%)</w:t>
            </w:r>
          </w:p>
        </w:tc>
        <w:tc>
          <w:tcPr>
            <w:tcW w:w="249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886941A" w14:textId="4320C05D" w:rsidR="2C3B1928" w:rsidRPr="0062756A" w:rsidRDefault="2C3B1928" w:rsidP="001B28B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Hindi</w:t>
            </w:r>
          </w:p>
        </w:tc>
        <w:tc>
          <w:tcPr>
            <w:tcW w:w="187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4EF28606" w14:textId="41D66137" w:rsidR="2C3B1928" w:rsidRPr="0062756A" w:rsidRDefault="2C3B1928" w:rsidP="001B28B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31(1.3%)</w:t>
            </w:r>
          </w:p>
        </w:tc>
      </w:tr>
      <w:tr w:rsidR="2C3B1928" w:rsidRPr="0062756A" w14:paraId="55538A45" w14:textId="77777777" w:rsidTr="3F2E9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455BE4E" w14:textId="592FB780" w:rsidR="2C3B1928" w:rsidRPr="0062756A" w:rsidRDefault="2C3B1928" w:rsidP="001B28BB">
            <w:pPr>
              <w:spacing w:line="480" w:lineRule="auto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  <w:b w:val="0"/>
                <w:bCs w:val="0"/>
              </w:rPr>
              <w:t>Pakistani</w:t>
            </w:r>
          </w:p>
        </w:tc>
        <w:tc>
          <w:tcPr>
            <w:tcW w:w="235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left w:w="105" w:type="dxa"/>
              <w:right w:w="105" w:type="dxa"/>
            </w:tcMar>
            <w:vAlign w:val="center"/>
          </w:tcPr>
          <w:p w14:paraId="67BE81B8" w14:textId="4FEC2C6C" w:rsidR="2C3B1928" w:rsidRPr="0062756A" w:rsidRDefault="2C3B1928" w:rsidP="001B28B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50(2.1%)</w:t>
            </w:r>
          </w:p>
        </w:tc>
        <w:tc>
          <w:tcPr>
            <w:tcW w:w="249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B691199" w14:textId="6E78ED85" w:rsidR="2C3B1928" w:rsidRPr="0062756A" w:rsidRDefault="2C3B1928" w:rsidP="001B28B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Gujarati</w:t>
            </w:r>
          </w:p>
        </w:tc>
        <w:tc>
          <w:tcPr>
            <w:tcW w:w="187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left w:w="105" w:type="dxa"/>
              <w:right w:w="105" w:type="dxa"/>
            </w:tcMar>
            <w:vAlign w:val="center"/>
          </w:tcPr>
          <w:p w14:paraId="301BB6EA" w14:textId="237FCB01" w:rsidR="2C3B1928" w:rsidRPr="0062756A" w:rsidRDefault="2C3B1928" w:rsidP="001B28B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29(1.2%)</w:t>
            </w:r>
          </w:p>
        </w:tc>
      </w:tr>
      <w:tr w:rsidR="2C3B1928" w:rsidRPr="0062756A" w14:paraId="49A90191" w14:textId="77777777" w:rsidTr="3F2E9E4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26DBA70" w14:textId="6AF03552" w:rsidR="2C3B1928" w:rsidRPr="0062756A" w:rsidRDefault="2C3B1928" w:rsidP="001B28BB">
            <w:pPr>
              <w:spacing w:line="480" w:lineRule="auto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  <w:b w:val="0"/>
                <w:bCs w:val="0"/>
              </w:rPr>
              <w:t>Chinese</w:t>
            </w:r>
          </w:p>
        </w:tc>
        <w:tc>
          <w:tcPr>
            <w:tcW w:w="235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66F35CD6" w14:textId="6C530EF3" w:rsidR="2C3B1928" w:rsidRPr="0062756A" w:rsidRDefault="2C3B1928" w:rsidP="001B28B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30(1.3%)</w:t>
            </w:r>
          </w:p>
        </w:tc>
        <w:tc>
          <w:tcPr>
            <w:tcW w:w="249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8B94AE4" w14:textId="124177E5" w:rsidR="2C3B1928" w:rsidRPr="0062756A" w:rsidRDefault="2C3B1928" w:rsidP="001B28B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Polish</w:t>
            </w:r>
          </w:p>
        </w:tc>
        <w:tc>
          <w:tcPr>
            <w:tcW w:w="187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582FB401" w14:textId="2A3A7565" w:rsidR="2C3B1928" w:rsidRPr="0062756A" w:rsidRDefault="2C3B1928" w:rsidP="001B28B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28(1.2%)</w:t>
            </w:r>
          </w:p>
        </w:tc>
      </w:tr>
      <w:tr w:rsidR="2C3B1928" w:rsidRPr="0062756A" w14:paraId="52C34B6C" w14:textId="77777777" w:rsidTr="3F2E9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9AE0D34" w14:textId="324D1227" w:rsidR="2C3B1928" w:rsidRPr="0062756A" w:rsidRDefault="2C3B1928" w:rsidP="001B28BB">
            <w:pPr>
              <w:spacing w:line="480" w:lineRule="auto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  <w:b w:val="0"/>
                <w:bCs w:val="0"/>
              </w:rPr>
              <w:t>Any other Asian background</w:t>
            </w:r>
          </w:p>
        </w:tc>
        <w:tc>
          <w:tcPr>
            <w:tcW w:w="235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left w:w="105" w:type="dxa"/>
              <w:right w:w="105" w:type="dxa"/>
            </w:tcMar>
            <w:vAlign w:val="center"/>
          </w:tcPr>
          <w:p w14:paraId="192FB35E" w14:textId="5A3F904F" w:rsidR="2C3B1928" w:rsidRPr="0062756A" w:rsidRDefault="2C3B1928" w:rsidP="001B28B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146(6.2%)</w:t>
            </w:r>
          </w:p>
        </w:tc>
        <w:tc>
          <w:tcPr>
            <w:tcW w:w="249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30B46E1" w14:textId="2D9C5088" w:rsidR="2C3B1928" w:rsidRPr="0062756A" w:rsidRDefault="2C3B1928" w:rsidP="001B28B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Urdu</w:t>
            </w:r>
          </w:p>
        </w:tc>
        <w:tc>
          <w:tcPr>
            <w:tcW w:w="187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left w:w="105" w:type="dxa"/>
              <w:right w:w="105" w:type="dxa"/>
            </w:tcMar>
            <w:vAlign w:val="center"/>
          </w:tcPr>
          <w:p w14:paraId="01345AE6" w14:textId="242F6767" w:rsidR="2C3B1928" w:rsidRPr="0062756A" w:rsidRDefault="2C3B1928" w:rsidP="001B28B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28(1.2%)</w:t>
            </w:r>
          </w:p>
        </w:tc>
      </w:tr>
      <w:tr w:rsidR="2C3B1928" w:rsidRPr="0062756A" w14:paraId="1341ABD9" w14:textId="77777777" w:rsidTr="3F2E9E4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8230DA0" w14:textId="7BFA14AA" w:rsidR="2C3B1928" w:rsidRPr="0062756A" w:rsidRDefault="2C3B1928" w:rsidP="001B28BB">
            <w:pPr>
              <w:spacing w:line="480" w:lineRule="auto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  <w:b w:val="0"/>
                <w:bCs w:val="0"/>
              </w:rPr>
              <w:t>African</w:t>
            </w:r>
          </w:p>
        </w:tc>
        <w:tc>
          <w:tcPr>
            <w:tcW w:w="235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41A54D8B" w14:textId="1D1A09CE" w:rsidR="2C3B1928" w:rsidRPr="0062756A" w:rsidRDefault="2C3B1928" w:rsidP="001B28B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70(3.0%)</w:t>
            </w:r>
          </w:p>
        </w:tc>
        <w:tc>
          <w:tcPr>
            <w:tcW w:w="249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F228679" w14:textId="41F9358F" w:rsidR="2C3B1928" w:rsidRPr="0062756A" w:rsidRDefault="2C3B1928" w:rsidP="001B28B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Other languages</w:t>
            </w:r>
          </w:p>
        </w:tc>
        <w:tc>
          <w:tcPr>
            <w:tcW w:w="187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3F2A6517" w14:textId="5708714D" w:rsidR="2C3B1928" w:rsidRPr="0062756A" w:rsidRDefault="2C3B1928" w:rsidP="001B28B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204(8.6%)</w:t>
            </w:r>
          </w:p>
        </w:tc>
      </w:tr>
      <w:tr w:rsidR="2C3B1928" w:rsidRPr="0062756A" w14:paraId="7686CFA8" w14:textId="77777777" w:rsidTr="3F2E9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2D3C2FC8" w14:textId="16516173" w:rsidR="2C3B1928" w:rsidRPr="0062756A" w:rsidRDefault="2C3B1928" w:rsidP="001B28BB">
            <w:pPr>
              <w:spacing w:line="480" w:lineRule="auto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  <w:b w:val="0"/>
                <w:bCs w:val="0"/>
              </w:rPr>
              <w:t>Caribbean</w:t>
            </w:r>
          </w:p>
        </w:tc>
        <w:tc>
          <w:tcPr>
            <w:tcW w:w="235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left w:w="105" w:type="dxa"/>
              <w:right w:w="105" w:type="dxa"/>
            </w:tcMar>
            <w:vAlign w:val="center"/>
          </w:tcPr>
          <w:p w14:paraId="256EE9A0" w14:textId="7EFC04AC" w:rsidR="2C3B1928" w:rsidRPr="0062756A" w:rsidRDefault="2C3B1928" w:rsidP="001B28B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58(2.5%)</w:t>
            </w:r>
          </w:p>
        </w:tc>
        <w:tc>
          <w:tcPr>
            <w:tcW w:w="249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F4547F4" w14:textId="3241810D" w:rsidR="2C3B1928" w:rsidRPr="0062756A" w:rsidRDefault="2C3B1928" w:rsidP="001B28B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Not available</w:t>
            </w:r>
          </w:p>
        </w:tc>
        <w:tc>
          <w:tcPr>
            <w:tcW w:w="187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left w:w="105" w:type="dxa"/>
              <w:right w:w="105" w:type="dxa"/>
            </w:tcMar>
            <w:vAlign w:val="center"/>
          </w:tcPr>
          <w:p w14:paraId="0A134191" w14:textId="7DCFD0CE" w:rsidR="2C3B1928" w:rsidRPr="0062756A" w:rsidRDefault="2C3B1928" w:rsidP="001B28B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817(34.6%)</w:t>
            </w:r>
          </w:p>
        </w:tc>
      </w:tr>
      <w:tr w:rsidR="2C3B1928" w:rsidRPr="0062756A" w14:paraId="0766F420" w14:textId="77777777" w:rsidTr="3F2E9E4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338EDF73" w14:textId="1D931D2E" w:rsidR="2C3B1928" w:rsidRPr="0062756A" w:rsidRDefault="2C3B1928" w:rsidP="001B28BB">
            <w:pPr>
              <w:spacing w:line="480" w:lineRule="auto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  <w:b w:val="0"/>
                <w:bCs w:val="0"/>
              </w:rPr>
              <w:t>Any other black background</w:t>
            </w:r>
          </w:p>
        </w:tc>
        <w:tc>
          <w:tcPr>
            <w:tcW w:w="235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2006B5B1" w14:textId="0827F72C" w:rsidR="2C3B1928" w:rsidRPr="0062756A" w:rsidRDefault="2C3B1928" w:rsidP="001B28B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37(1.6%)</w:t>
            </w:r>
          </w:p>
        </w:tc>
        <w:tc>
          <w:tcPr>
            <w:tcW w:w="249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E1F12C3" w14:textId="453D9DC5" w:rsidR="2C3B1928" w:rsidRPr="0062756A" w:rsidRDefault="2C3B1928" w:rsidP="001B28B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</w:rPr>
            </w:pPr>
          </w:p>
        </w:tc>
        <w:tc>
          <w:tcPr>
            <w:tcW w:w="187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64986FF2" w14:textId="0A521C22" w:rsidR="2C3B1928" w:rsidRPr="0062756A" w:rsidRDefault="2C3B1928" w:rsidP="001B28B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</w:rPr>
            </w:pPr>
          </w:p>
        </w:tc>
      </w:tr>
      <w:tr w:rsidR="2C3B1928" w:rsidRPr="0062756A" w14:paraId="38B5FA4D" w14:textId="77777777" w:rsidTr="3F2E9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2411C3C" w14:textId="5D0752D0" w:rsidR="2C3B1928" w:rsidRPr="0062756A" w:rsidRDefault="2C3B1928" w:rsidP="001B28BB">
            <w:pPr>
              <w:spacing w:line="480" w:lineRule="auto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  <w:b w:val="0"/>
                <w:bCs w:val="0"/>
              </w:rPr>
              <w:t>Mixed background</w:t>
            </w:r>
          </w:p>
        </w:tc>
        <w:tc>
          <w:tcPr>
            <w:tcW w:w="235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left w:w="105" w:type="dxa"/>
              <w:right w:w="105" w:type="dxa"/>
            </w:tcMar>
            <w:vAlign w:val="center"/>
          </w:tcPr>
          <w:p w14:paraId="18AED7BF" w14:textId="00942398" w:rsidR="2C3B1928" w:rsidRPr="0062756A" w:rsidRDefault="2C3B1928" w:rsidP="001B28B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65(2.7%)</w:t>
            </w:r>
          </w:p>
        </w:tc>
        <w:tc>
          <w:tcPr>
            <w:tcW w:w="249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2984CCA3" w14:textId="37610BF3" w:rsidR="2C3B1928" w:rsidRPr="0062756A" w:rsidRDefault="2C3B1928" w:rsidP="001B28B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ptos" w:hAnsi="Arial" w:cs="Arial"/>
              </w:rPr>
            </w:pPr>
          </w:p>
        </w:tc>
        <w:tc>
          <w:tcPr>
            <w:tcW w:w="187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left w:w="105" w:type="dxa"/>
              <w:right w:w="105" w:type="dxa"/>
            </w:tcMar>
            <w:vAlign w:val="center"/>
          </w:tcPr>
          <w:p w14:paraId="66BDB488" w14:textId="761571C0" w:rsidR="2C3B1928" w:rsidRPr="0062756A" w:rsidRDefault="2C3B1928" w:rsidP="001B28B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ptos" w:hAnsi="Arial" w:cs="Arial"/>
              </w:rPr>
            </w:pPr>
          </w:p>
        </w:tc>
      </w:tr>
      <w:tr w:rsidR="2C3B1928" w:rsidRPr="0062756A" w14:paraId="5A36E766" w14:textId="77777777" w:rsidTr="3F2E9E4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20F3032B" w14:textId="3E6C4689" w:rsidR="2C3B1928" w:rsidRPr="0062756A" w:rsidRDefault="2C3B1928" w:rsidP="001B28BB">
            <w:pPr>
              <w:spacing w:line="480" w:lineRule="auto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  <w:b w:val="0"/>
                <w:bCs w:val="0"/>
              </w:rPr>
              <w:t>Any other ethnic group</w:t>
            </w:r>
          </w:p>
        </w:tc>
        <w:tc>
          <w:tcPr>
            <w:tcW w:w="235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4D251060" w14:textId="732FEF5E" w:rsidR="2C3B1928" w:rsidRPr="0062756A" w:rsidRDefault="2C3B1928" w:rsidP="001B28B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114(4.8%)</w:t>
            </w:r>
          </w:p>
        </w:tc>
        <w:tc>
          <w:tcPr>
            <w:tcW w:w="249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392FAC5B" w14:textId="1E2D3D85" w:rsidR="2C3B1928" w:rsidRPr="0062756A" w:rsidRDefault="2C3B1928" w:rsidP="001B28B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</w:rPr>
            </w:pPr>
          </w:p>
        </w:tc>
        <w:tc>
          <w:tcPr>
            <w:tcW w:w="187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668B0047" w14:textId="2B0B194D" w:rsidR="2C3B1928" w:rsidRPr="0062756A" w:rsidRDefault="2C3B1928" w:rsidP="001B28B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</w:rPr>
            </w:pPr>
          </w:p>
        </w:tc>
      </w:tr>
      <w:tr w:rsidR="2C3B1928" w:rsidRPr="0062756A" w14:paraId="311F5A6B" w14:textId="77777777" w:rsidTr="3F2E9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289D509" w14:textId="7B42DBDB" w:rsidR="2C3B1928" w:rsidRPr="0062756A" w:rsidRDefault="2C3B1928" w:rsidP="001B28BB">
            <w:pPr>
              <w:spacing w:line="480" w:lineRule="auto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  <w:b w:val="0"/>
                <w:bCs w:val="0"/>
              </w:rPr>
              <w:t xml:space="preserve">Not available </w:t>
            </w:r>
          </w:p>
        </w:tc>
        <w:tc>
          <w:tcPr>
            <w:tcW w:w="235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left w:w="105" w:type="dxa"/>
              <w:right w:w="105" w:type="dxa"/>
            </w:tcMar>
            <w:vAlign w:val="center"/>
          </w:tcPr>
          <w:p w14:paraId="2710E37C" w14:textId="74616DFF" w:rsidR="2C3B1928" w:rsidRPr="0062756A" w:rsidRDefault="2C3B1928" w:rsidP="001B28B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419(17.8%)</w:t>
            </w:r>
          </w:p>
        </w:tc>
        <w:tc>
          <w:tcPr>
            <w:tcW w:w="249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13A6D6F" w14:textId="6C1C1B6B" w:rsidR="2C3B1928" w:rsidRPr="0062756A" w:rsidRDefault="2C3B1928" w:rsidP="001B28B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ptos" w:hAnsi="Arial" w:cs="Arial"/>
              </w:rPr>
            </w:pPr>
          </w:p>
        </w:tc>
        <w:tc>
          <w:tcPr>
            <w:tcW w:w="187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left w:w="105" w:type="dxa"/>
              <w:right w:w="105" w:type="dxa"/>
            </w:tcMar>
            <w:vAlign w:val="center"/>
          </w:tcPr>
          <w:p w14:paraId="326479B8" w14:textId="51FEA4DB" w:rsidR="2C3B1928" w:rsidRPr="0062756A" w:rsidRDefault="2C3B1928" w:rsidP="001B28B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ptos" w:hAnsi="Arial" w:cs="Arial"/>
              </w:rPr>
            </w:pPr>
          </w:p>
        </w:tc>
      </w:tr>
    </w:tbl>
    <w:p w14:paraId="7A61181C" w14:textId="78B20C3C" w:rsidR="27AABE30" w:rsidRPr="00110020" w:rsidRDefault="27AABE30" w:rsidP="001B28BB">
      <w:pPr>
        <w:spacing w:line="480" w:lineRule="auto"/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</w:rPr>
      </w:pPr>
      <w:r w:rsidRPr="00110020">
        <w:rPr>
          <w:rFonts w:ascii="Arial" w:eastAsia="Arial" w:hAnsi="Arial" w:cs="Arial"/>
          <w:sz w:val="20"/>
          <w:szCs w:val="20"/>
        </w:rPr>
        <w:lastRenderedPageBreak/>
        <w:t>Table</w:t>
      </w:r>
      <w:r w:rsidR="5A1E47EA" w:rsidRPr="00110020">
        <w:rPr>
          <w:rFonts w:ascii="Arial" w:eastAsia="Arial" w:hAnsi="Arial" w:cs="Arial"/>
          <w:sz w:val="20"/>
          <w:szCs w:val="20"/>
        </w:rPr>
        <w:t xml:space="preserve"> </w:t>
      </w:r>
      <w:r w:rsidR="006348E5" w:rsidRPr="00110020">
        <w:rPr>
          <w:rFonts w:ascii="Arial" w:eastAsia="Arial" w:hAnsi="Arial" w:cs="Arial"/>
          <w:sz w:val="20"/>
          <w:szCs w:val="20"/>
        </w:rPr>
        <w:t>B.</w:t>
      </w:r>
      <w:r w:rsidRPr="00110020">
        <w:rPr>
          <w:rFonts w:ascii="Arial" w:eastAsia="Arial" w:hAnsi="Arial" w:cs="Arial"/>
          <w:sz w:val="20"/>
          <w:szCs w:val="20"/>
        </w:rPr>
        <w:t xml:space="preserve">2: </w:t>
      </w:r>
      <w:r w:rsidR="20CC436F" w:rsidRPr="00110020">
        <w:rPr>
          <w:rFonts w:ascii="Arial" w:eastAsia="Arial" w:hAnsi="Arial" w:cs="Arial"/>
          <w:color w:val="000000" w:themeColor="text1"/>
          <w:sz w:val="20"/>
          <w:szCs w:val="20"/>
        </w:rPr>
        <w:t xml:space="preserve">Distribution of </w:t>
      </w:r>
      <w:r w:rsidR="20CC436F" w:rsidRPr="00110020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ethnicity and preferred language</w:t>
      </w:r>
      <w:r w:rsidR="20CC436F" w:rsidRPr="00110020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24179A" w:rsidRPr="00110020">
        <w:rPr>
          <w:rFonts w:ascii="Arial" w:eastAsia="Arial" w:hAnsi="Arial" w:cs="Arial"/>
          <w:color w:val="000000" w:themeColor="text1"/>
          <w:sz w:val="20"/>
          <w:szCs w:val="20"/>
        </w:rPr>
        <w:t xml:space="preserve">of the </w:t>
      </w:r>
      <w:r w:rsidR="00447675" w:rsidRPr="00110020">
        <w:rPr>
          <w:rFonts w:ascii="Arial" w:eastAsia="Arial" w:hAnsi="Arial" w:cs="Arial"/>
          <w:color w:val="000000" w:themeColor="text1"/>
          <w:sz w:val="20"/>
          <w:szCs w:val="20"/>
        </w:rPr>
        <w:t>cohort</w:t>
      </w:r>
      <w:r w:rsidR="20CC436F" w:rsidRPr="00110020">
        <w:rPr>
          <w:rFonts w:ascii="Arial" w:eastAsia="Arial" w:hAnsi="Arial" w:cs="Arial"/>
          <w:color w:val="000000" w:themeColor="text1"/>
          <w:sz w:val="20"/>
          <w:szCs w:val="20"/>
        </w:rPr>
        <w:t xml:space="preserve"> (n = 2,356).</w:t>
      </w:r>
      <w:r w:rsidR="14206184" w:rsidRPr="00110020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20CC436F" w:rsidRPr="00110020">
        <w:rPr>
          <w:rFonts w:ascii="Arial" w:eastAsia="Arial" w:hAnsi="Arial" w:cs="Arial"/>
          <w:color w:val="000000" w:themeColor="text1"/>
          <w:sz w:val="20"/>
          <w:szCs w:val="20"/>
        </w:rPr>
        <w:t>Ethnicity and language categories are reported as recorded at referral; languages with proportions &lt;1% are grouped under “Other languages”.</w:t>
      </w:r>
      <w:r w:rsidR="00CF1918" w:rsidRPr="00110020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CF1918" w:rsidRPr="00110020"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</w:rPr>
        <w:t>Sourc</w:t>
      </w:r>
      <w:r w:rsidR="001B28BB" w:rsidRPr="00110020"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</w:rPr>
        <w:t>e: WSIC dataset</w:t>
      </w:r>
    </w:p>
    <w:p w14:paraId="7B8D5538" w14:textId="190A4FC2" w:rsidR="75BCEE11" w:rsidRPr="0062756A" w:rsidRDefault="75BCEE11" w:rsidP="001B28BB">
      <w:pPr>
        <w:spacing w:line="480" w:lineRule="auto"/>
        <w:rPr>
          <w:rFonts w:ascii="Arial" w:eastAsia="Arial" w:hAnsi="Arial" w:cs="Arial"/>
          <w:color w:val="000000" w:themeColor="text1"/>
        </w:rPr>
      </w:pPr>
    </w:p>
    <w:tbl>
      <w:tblPr>
        <w:tblStyle w:val="PlainTable1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0"/>
        <w:gridCol w:w="1440"/>
        <w:gridCol w:w="1935"/>
        <w:gridCol w:w="1710"/>
        <w:gridCol w:w="1635"/>
      </w:tblGrid>
      <w:tr w:rsidR="2C3B1928" w:rsidRPr="0062756A" w14:paraId="57D1C0CF" w14:textId="77777777" w:rsidTr="2C3B19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7A33ACC" w14:textId="1BDDB1D0" w:rsidR="2C3B1928" w:rsidRPr="0062756A" w:rsidRDefault="2C3B1928" w:rsidP="001B28BB">
            <w:pPr>
              <w:spacing w:line="480" w:lineRule="auto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IMD decile</w:t>
            </w:r>
          </w:p>
        </w:tc>
        <w:tc>
          <w:tcPr>
            <w:tcW w:w="14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C4F33A8" w14:textId="5000CA96" w:rsidR="2C3B1928" w:rsidRPr="0062756A" w:rsidRDefault="2C3B1928" w:rsidP="001B28BB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</w:rPr>
            </w:pPr>
            <w:r w:rsidRPr="0062756A">
              <w:rPr>
                <w:rFonts w:ascii="Arial" w:eastAsia="Arial" w:hAnsi="Arial" w:cs="Arial"/>
              </w:rPr>
              <w:t>IMD quintile</w:t>
            </w:r>
          </w:p>
        </w:tc>
        <w:tc>
          <w:tcPr>
            <w:tcW w:w="193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486BDB52" w14:textId="28602CF4" w:rsidR="2C3B1928" w:rsidRPr="0062756A" w:rsidRDefault="2C3B1928" w:rsidP="001B28BB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</w:rPr>
            </w:pPr>
            <w:r w:rsidRPr="0062756A">
              <w:rPr>
                <w:rFonts w:ascii="Arial" w:eastAsia="Arial" w:hAnsi="Arial" w:cs="Arial"/>
              </w:rPr>
              <w:t>No. of patients (n=2356)</w:t>
            </w:r>
          </w:p>
        </w:tc>
        <w:tc>
          <w:tcPr>
            <w:tcW w:w="17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DA9BBFE" w14:textId="5E62DE22" w:rsidR="2C3B1928" w:rsidRPr="0062756A" w:rsidRDefault="2C3B1928" w:rsidP="001B28BB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</w:rPr>
            </w:pPr>
            <w:r w:rsidRPr="0062756A">
              <w:rPr>
                <w:rFonts w:ascii="Arial" w:eastAsia="Arial" w:hAnsi="Arial" w:cs="Arial"/>
              </w:rPr>
              <w:t xml:space="preserve">EFI </w:t>
            </w:r>
          </w:p>
          <w:p w14:paraId="37A18897" w14:textId="2E2BF3EB" w:rsidR="2C3B1928" w:rsidRPr="0062756A" w:rsidRDefault="2C3B1928" w:rsidP="001B28BB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</w:rPr>
            </w:pPr>
            <w:r w:rsidRPr="0062756A">
              <w:rPr>
                <w:rFonts w:ascii="Arial" w:eastAsia="Arial" w:hAnsi="Arial" w:cs="Arial"/>
              </w:rPr>
              <w:t>category</w:t>
            </w:r>
          </w:p>
        </w:tc>
        <w:tc>
          <w:tcPr>
            <w:tcW w:w="163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3F4C824B" w14:textId="77777777" w:rsidR="006A18C0" w:rsidRDefault="2C3B1928" w:rsidP="001B28BB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</w:rPr>
            </w:pPr>
            <w:r w:rsidRPr="0062756A">
              <w:rPr>
                <w:rFonts w:ascii="Arial" w:eastAsia="Arial" w:hAnsi="Arial" w:cs="Arial"/>
              </w:rPr>
              <w:t xml:space="preserve">No. of patients </w:t>
            </w:r>
          </w:p>
          <w:p w14:paraId="13647741" w14:textId="279CA401" w:rsidR="2C3B1928" w:rsidRPr="0062756A" w:rsidRDefault="2C3B1928" w:rsidP="001B28BB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</w:rPr>
            </w:pPr>
            <w:r w:rsidRPr="0062756A">
              <w:rPr>
                <w:rFonts w:ascii="Arial" w:eastAsia="Arial" w:hAnsi="Arial" w:cs="Arial"/>
              </w:rPr>
              <w:t>(n= 2356)</w:t>
            </w:r>
          </w:p>
        </w:tc>
      </w:tr>
      <w:tr w:rsidR="2C3B1928" w:rsidRPr="0062756A" w14:paraId="59789F63" w14:textId="77777777" w:rsidTr="2C3B19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BC0EEDE" w14:textId="14B2503F" w:rsidR="2C3B1928" w:rsidRPr="0062756A" w:rsidRDefault="2C3B1928" w:rsidP="001B28BB">
            <w:pPr>
              <w:spacing w:line="480" w:lineRule="auto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  <w:b w:val="0"/>
                <w:bCs w:val="0"/>
              </w:rPr>
              <w:t>1-2</w:t>
            </w:r>
          </w:p>
        </w:tc>
        <w:tc>
          <w:tcPr>
            <w:tcW w:w="14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2209B2B" w14:textId="56537881" w:rsidR="2C3B1928" w:rsidRPr="0062756A" w:rsidRDefault="2C3B1928" w:rsidP="001B28B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1st (most deprived)</w:t>
            </w:r>
          </w:p>
        </w:tc>
        <w:tc>
          <w:tcPr>
            <w:tcW w:w="193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left w:w="105" w:type="dxa"/>
              <w:right w:w="105" w:type="dxa"/>
            </w:tcMar>
            <w:vAlign w:val="center"/>
          </w:tcPr>
          <w:p w14:paraId="4A233A5C" w14:textId="1033CCF8" w:rsidR="2C3B1928" w:rsidRPr="0062756A" w:rsidRDefault="2C3B1928" w:rsidP="001B28B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213(9.0%)</w:t>
            </w:r>
          </w:p>
        </w:tc>
        <w:tc>
          <w:tcPr>
            <w:tcW w:w="17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72E092B" w14:textId="24E2E12B" w:rsidR="2C3B1928" w:rsidRPr="0062756A" w:rsidRDefault="2C3B1928" w:rsidP="001B28B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Fit</w:t>
            </w:r>
          </w:p>
        </w:tc>
        <w:tc>
          <w:tcPr>
            <w:tcW w:w="163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left w:w="105" w:type="dxa"/>
              <w:right w:w="105" w:type="dxa"/>
            </w:tcMar>
            <w:vAlign w:val="center"/>
          </w:tcPr>
          <w:p w14:paraId="4F6FF1CA" w14:textId="19F4CABA" w:rsidR="2C3B1928" w:rsidRPr="0062756A" w:rsidRDefault="2C3B1928" w:rsidP="001B28B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685(29.1%)</w:t>
            </w:r>
          </w:p>
        </w:tc>
      </w:tr>
      <w:tr w:rsidR="2C3B1928" w:rsidRPr="0062756A" w14:paraId="442BCD4F" w14:textId="77777777" w:rsidTr="2C3B192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BD16AD4" w14:textId="2F5D311E" w:rsidR="2C3B1928" w:rsidRPr="0062756A" w:rsidRDefault="2C3B1928" w:rsidP="001B28BB">
            <w:pPr>
              <w:spacing w:line="480" w:lineRule="auto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  <w:b w:val="0"/>
                <w:bCs w:val="0"/>
              </w:rPr>
              <w:t>3-4</w:t>
            </w:r>
          </w:p>
        </w:tc>
        <w:tc>
          <w:tcPr>
            <w:tcW w:w="14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B71A5EF" w14:textId="213F7C70" w:rsidR="2C3B1928" w:rsidRPr="0062756A" w:rsidRDefault="2C3B1928" w:rsidP="001B28B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2nd</w:t>
            </w:r>
          </w:p>
        </w:tc>
        <w:tc>
          <w:tcPr>
            <w:tcW w:w="193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5CEB1B99" w14:textId="110539A2" w:rsidR="2C3B1928" w:rsidRPr="0062756A" w:rsidRDefault="2C3B1928" w:rsidP="001B28B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599(25.4%)</w:t>
            </w:r>
          </w:p>
        </w:tc>
        <w:tc>
          <w:tcPr>
            <w:tcW w:w="17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4A5A5F5" w14:textId="1B237B51" w:rsidR="2C3B1928" w:rsidRPr="0062756A" w:rsidRDefault="2C3B1928" w:rsidP="001B28B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Mild</w:t>
            </w:r>
          </w:p>
        </w:tc>
        <w:tc>
          <w:tcPr>
            <w:tcW w:w="163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41469202" w14:textId="2C15BA96" w:rsidR="2C3B1928" w:rsidRPr="0062756A" w:rsidRDefault="2C3B1928" w:rsidP="001B28B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475(20.2%)</w:t>
            </w:r>
          </w:p>
        </w:tc>
      </w:tr>
      <w:tr w:rsidR="2C3B1928" w:rsidRPr="0062756A" w14:paraId="5D651009" w14:textId="77777777" w:rsidTr="2C3B19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0B5FA11" w14:textId="353B0437" w:rsidR="2C3B1928" w:rsidRPr="0062756A" w:rsidRDefault="2C3B1928" w:rsidP="001B28BB">
            <w:pPr>
              <w:spacing w:line="480" w:lineRule="auto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  <w:b w:val="0"/>
                <w:bCs w:val="0"/>
              </w:rPr>
              <w:t>5-6</w:t>
            </w:r>
          </w:p>
        </w:tc>
        <w:tc>
          <w:tcPr>
            <w:tcW w:w="14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192BF6C" w14:textId="6E7A4D44" w:rsidR="2C3B1928" w:rsidRPr="0062756A" w:rsidRDefault="2C3B1928" w:rsidP="001B28B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3rd</w:t>
            </w:r>
          </w:p>
        </w:tc>
        <w:tc>
          <w:tcPr>
            <w:tcW w:w="193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left w:w="105" w:type="dxa"/>
              <w:right w:w="105" w:type="dxa"/>
            </w:tcMar>
            <w:vAlign w:val="center"/>
          </w:tcPr>
          <w:p w14:paraId="77CD1ECE" w14:textId="546075EA" w:rsidR="2C3B1928" w:rsidRPr="0062756A" w:rsidRDefault="2C3B1928" w:rsidP="001B28B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560(23.8%)</w:t>
            </w:r>
          </w:p>
        </w:tc>
        <w:tc>
          <w:tcPr>
            <w:tcW w:w="17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A0359CB" w14:textId="511F26EC" w:rsidR="2C3B1928" w:rsidRPr="0062756A" w:rsidRDefault="2C3B1928" w:rsidP="001B28B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Moderate</w:t>
            </w:r>
          </w:p>
        </w:tc>
        <w:tc>
          <w:tcPr>
            <w:tcW w:w="163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left w:w="105" w:type="dxa"/>
              <w:right w:w="105" w:type="dxa"/>
            </w:tcMar>
            <w:vAlign w:val="center"/>
          </w:tcPr>
          <w:p w14:paraId="28D0A108" w14:textId="33C6D1A9" w:rsidR="2C3B1928" w:rsidRPr="0062756A" w:rsidRDefault="2C3B1928" w:rsidP="001B28B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449(19.1%)</w:t>
            </w:r>
          </w:p>
        </w:tc>
      </w:tr>
      <w:tr w:rsidR="2C3B1928" w:rsidRPr="0062756A" w14:paraId="30974E2D" w14:textId="77777777" w:rsidTr="2C3B192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D2BD741" w14:textId="7B6B91FE" w:rsidR="2C3B1928" w:rsidRPr="0062756A" w:rsidRDefault="2C3B1928" w:rsidP="001B28BB">
            <w:pPr>
              <w:spacing w:line="480" w:lineRule="auto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  <w:b w:val="0"/>
                <w:bCs w:val="0"/>
              </w:rPr>
              <w:t>7-8</w:t>
            </w:r>
          </w:p>
        </w:tc>
        <w:tc>
          <w:tcPr>
            <w:tcW w:w="14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9688C76" w14:textId="5AAE79B9" w:rsidR="2C3B1928" w:rsidRPr="0062756A" w:rsidRDefault="2C3B1928" w:rsidP="001B28B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4th</w:t>
            </w:r>
          </w:p>
        </w:tc>
        <w:tc>
          <w:tcPr>
            <w:tcW w:w="193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72CC02AD" w14:textId="13AE5C45" w:rsidR="2C3B1928" w:rsidRPr="0062756A" w:rsidRDefault="2C3B1928" w:rsidP="001B28B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439(18.6%)</w:t>
            </w:r>
          </w:p>
        </w:tc>
        <w:tc>
          <w:tcPr>
            <w:tcW w:w="17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5F94B94" w14:textId="2781A06D" w:rsidR="2C3B1928" w:rsidRPr="0062756A" w:rsidRDefault="2C3B1928" w:rsidP="001B28B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Severe</w:t>
            </w:r>
          </w:p>
        </w:tc>
        <w:tc>
          <w:tcPr>
            <w:tcW w:w="163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78875428" w14:textId="3C32635A" w:rsidR="2C3B1928" w:rsidRPr="0062756A" w:rsidRDefault="2C3B1928" w:rsidP="001B28B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374(15.9%)</w:t>
            </w:r>
          </w:p>
        </w:tc>
      </w:tr>
      <w:tr w:rsidR="2C3B1928" w:rsidRPr="0062756A" w14:paraId="5748A418" w14:textId="77777777" w:rsidTr="2C3B19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2508DC5" w14:textId="62CDF901" w:rsidR="2C3B1928" w:rsidRPr="0062756A" w:rsidRDefault="2C3B1928" w:rsidP="001B28BB">
            <w:pPr>
              <w:spacing w:line="480" w:lineRule="auto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  <w:b w:val="0"/>
                <w:bCs w:val="0"/>
              </w:rPr>
              <w:t>9-10</w:t>
            </w:r>
          </w:p>
        </w:tc>
        <w:tc>
          <w:tcPr>
            <w:tcW w:w="14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3B9407D6" w14:textId="57F7DC56" w:rsidR="2C3B1928" w:rsidRPr="0062756A" w:rsidRDefault="2C3B1928" w:rsidP="001B28B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5th (least deprived)</w:t>
            </w:r>
          </w:p>
        </w:tc>
        <w:tc>
          <w:tcPr>
            <w:tcW w:w="193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left w:w="105" w:type="dxa"/>
              <w:right w:w="105" w:type="dxa"/>
            </w:tcMar>
            <w:vAlign w:val="center"/>
          </w:tcPr>
          <w:p w14:paraId="3DB3C6E3" w14:textId="56F70C02" w:rsidR="2C3B1928" w:rsidRPr="0062756A" w:rsidRDefault="2C3B1928" w:rsidP="001B28B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223(9.5%)</w:t>
            </w:r>
          </w:p>
        </w:tc>
        <w:tc>
          <w:tcPr>
            <w:tcW w:w="17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B554857" w14:textId="1142E2D0" w:rsidR="2C3B1928" w:rsidRPr="0062756A" w:rsidRDefault="2C3B1928" w:rsidP="001B28B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Not available</w:t>
            </w:r>
          </w:p>
        </w:tc>
        <w:tc>
          <w:tcPr>
            <w:tcW w:w="163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left w:w="105" w:type="dxa"/>
              <w:right w:w="105" w:type="dxa"/>
            </w:tcMar>
            <w:vAlign w:val="center"/>
          </w:tcPr>
          <w:p w14:paraId="7A64E38D" w14:textId="01C9BFBE" w:rsidR="2C3B1928" w:rsidRPr="0062756A" w:rsidRDefault="2C3B1928" w:rsidP="001B28B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373(15.8%)</w:t>
            </w:r>
          </w:p>
        </w:tc>
      </w:tr>
      <w:tr w:rsidR="2C3B1928" w:rsidRPr="0062756A" w14:paraId="7EF3F26F" w14:textId="77777777" w:rsidTr="2C3B192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81C26DC" w14:textId="1107D4A0" w:rsidR="2C3B1928" w:rsidRPr="0062756A" w:rsidRDefault="2C3B1928" w:rsidP="001B28BB">
            <w:pPr>
              <w:spacing w:line="480" w:lineRule="auto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  <w:b w:val="0"/>
                <w:bCs w:val="0"/>
              </w:rPr>
              <w:t>Not available</w:t>
            </w:r>
          </w:p>
        </w:tc>
        <w:tc>
          <w:tcPr>
            <w:tcW w:w="193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2675DBE5" w14:textId="7C945A9B" w:rsidR="2C3B1928" w:rsidRPr="0062756A" w:rsidRDefault="2C3B1928" w:rsidP="001B28B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322(13.7%)</w:t>
            </w:r>
          </w:p>
        </w:tc>
        <w:tc>
          <w:tcPr>
            <w:tcW w:w="17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3E5E616" w14:textId="2F81D14E" w:rsidR="2C3B1928" w:rsidRPr="0062756A" w:rsidRDefault="2C3B1928" w:rsidP="001B28B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163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4C309628" w14:textId="467C8C5E" w:rsidR="2C3B1928" w:rsidRPr="0062756A" w:rsidRDefault="2C3B1928" w:rsidP="001B28B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</w:tbl>
    <w:p w14:paraId="669E414D" w14:textId="219A67A5" w:rsidR="001A5786" w:rsidRPr="007E2FC8" w:rsidRDefault="46B0DF48" w:rsidP="001B28BB">
      <w:pPr>
        <w:spacing w:line="480" w:lineRule="auto"/>
        <w:rPr>
          <w:rFonts w:ascii="Arial" w:eastAsia="Arial" w:hAnsi="Arial" w:cs="Arial"/>
          <w:sz w:val="20"/>
          <w:szCs w:val="20"/>
        </w:rPr>
      </w:pPr>
      <w:r w:rsidRPr="007E2FC8">
        <w:rPr>
          <w:rFonts w:ascii="Arial" w:eastAsia="Arial" w:hAnsi="Arial" w:cs="Arial"/>
          <w:sz w:val="20"/>
          <w:szCs w:val="20"/>
        </w:rPr>
        <w:t>Table</w:t>
      </w:r>
      <w:r w:rsidR="37613792" w:rsidRPr="007E2FC8">
        <w:rPr>
          <w:rFonts w:ascii="Arial" w:eastAsia="Arial" w:hAnsi="Arial" w:cs="Arial"/>
          <w:sz w:val="20"/>
          <w:szCs w:val="20"/>
        </w:rPr>
        <w:t xml:space="preserve"> </w:t>
      </w:r>
      <w:r w:rsidR="006348E5" w:rsidRPr="007E2FC8">
        <w:rPr>
          <w:rFonts w:ascii="Arial" w:eastAsia="Arial" w:hAnsi="Arial" w:cs="Arial"/>
          <w:sz w:val="20"/>
          <w:szCs w:val="20"/>
        </w:rPr>
        <w:t>B.</w:t>
      </w:r>
      <w:r w:rsidRPr="007E2FC8">
        <w:rPr>
          <w:rFonts w:ascii="Arial" w:eastAsia="Arial" w:hAnsi="Arial" w:cs="Arial"/>
          <w:sz w:val="20"/>
          <w:szCs w:val="20"/>
        </w:rPr>
        <w:t xml:space="preserve">3: </w:t>
      </w:r>
      <w:r w:rsidR="7702E24D" w:rsidRPr="007E2FC8">
        <w:rPr>
          <w:rFonts w:ascii="Arial" w:eastAsia="Arial" w:hAnsi="Arial" w:cs="Arial"/>
          <w:b/>
          <w:bCs/>
          <w:sz w:val="20"/>
          <w:szCs w:val="20"/>
        </w:rPr>
        <w:t>Socioeconomic status and frailty</w:t>
      </w:r>
      <w:r w:rsidR="7702E24D" w:rsidRPr="007E2FC8">
        <w:rPr>
          <w:rFonts w:ascii="Arial" w:eastAsia="Arial" w:hAnsi="Arial" w:cs="Arial"/>
          <w:sz w:val="20"/>
          <w:szCs w:val="20"/>
        </w:rPr>
        <w:t xml:space="preserve"> of the cohort based on Index of Multiple Deprivation (IMD) and Electronic Frailty Index (EFI) categories (n = 2,356).</w:t>
      </w:r>
      <w:r w:rsidR="4E042B4E" w:rsidRPr="007E2FC8">
        <w:rPr>
          <w:rFonts w:ascii="Arial" w:eastAsia="Arial" w:hAnsi="Arial" w:cs="Arial"/>
          <w:sz w:val="20"/>
          <w:szCs w:val="20"/>
        </w:rPr>
        <w:t xml:space="preserve"> </w:t>
      </w:r>
      <w:r w:rsidR="7702E24D" w:rsidRPr="007E2FC8">
        <w:rPr>
          <w:rFonts w:ascii="Arial" w:eastAsia="Arial" w:hAnsi="Arial" w:cs="Arial"/>
          <w:sz w:val="20"/>
          <w:szCs w:val="20"/>
        </w:rPr>
        <w:t>IMD is presented as deciles grouped into quintiles, with lower values indicating greater deprivation.</w:t>
      </w:r>
      <w:r w:rsidR="001B28BB" w:rsidRPr="007E2FC8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1B28BB" w:rsidRPr="007E2FC8"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</w:rPr>
        <w:t>Source: WSIC dataset</w:t>
      </w:r>
    </w:p>
    <w:p w14:paraId="0F042CC4" w14:textId="77777777" w:rsidR="00B413FB" w:rsidRPr="007E2FC8" w:rsidRDefault="00B413FB" w:rsidP="001B28BB">
      <w:pPr>
        <w:spacing w:line="480" w:lineRule="auto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Style w:val="PlainTable1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709AEB3D" w:rsidRPr="0062756A" w14:paraId="06638014" w14:textId="77777777" w:rsidTr="709AEB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63B08924" w14:textId="194C7E4A" w:rsidR="2CD6FF86" w:rsidRPr="0062756A" w:rsidRDefault="2CD6FF86" w:rsidP="001B28BB">
            <w:pPr>
              <w:spacing w:line="480" w:lineRule="auto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Frequent Comorbidities</w:t>
            </w:r>
          </w:p>
        </w:tc>
        <w:tc>
          <w:tcPr>
            <w:tcW w:w="4508" w:type="dxa"/>
            <w:shd w:val="clear" w:color="auto" w:fill="F2F2F2" w:themeFill="background1" w:themeFillShade="F2"/>
          </w:tcPr>
          <w:p w14:paraId="2E2F54BF" w14:textId="49D45F7E" w:rsidR="709AEB3D" w:rsidRPr="0062756A" w:rsidRDefault="2CD6FF86" w:rsidP="001B28BB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</w:rPr>
            </w:pPr>
            <w:r w:rsidRPr="0062756A">
              <w:rPr>
                <w:rFonts w:ascii="Arial" w:eastAsia="Arial" w:hAnsi="Arial" w:cs="Arial"/>
              </w:rPr>
              <w:t xml:space="preserve">No. of patients </w:t>
            </w:r>
          </w:p>
        </w:tc>
      </w:tr>
      <w:tr w:rsidR="709AEB3D" w:rsidRPr="0062756A" w14:paraId="6C2AF94E" w14:textId="77777777" w:rsidTr="709AEB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306614F2" w14:textId="63315BD8" w:rsidR="2CD6FF86" w:rsidRPr="0062756A" w:rsidRDefault="2CD6FF86" w:rsidP="001B28BB">
            <w:pPr>
              <w:spacing w:line="480" w:lineRule="auto"/>
              <w:rPr>
                <w:rFonts w:ascii="Arial" w:eastAsia="Arial" w:hAnsi="Arial" w:cs="Arial"/>
                <w:b w:val="0"/>
                <w:bCs w:val="0"/>
              </w:rPr>
            </w:pPr>
            <w:r w:rsidRPr="0062756A">
              <w:rPr>
                <w:rFonts w:ascii="Arial" w:eastAsia="Arial" w:hAnsi="Arial" w:cs="Arial"/>
                <w:b w:val="0"/>
                <w:bCs w:val="0"/>
              </w:rPr>
              <w:t>Hypertension</w:t>
            </w:r>
          </w:p>
        </w:tc>
        <w:tc>
          <w:tcPr>
            <w:tcW w:w="4508" w:type="dxa"/>
            <w:shd w:val="clear" w:color="auto" w:fill="F2F2F2" w:themeFill="background1" w:themeFillShade="F2"/>
          </w:tcPr>
          <w:p w14:paraId="05C55235" w14:textId="476720F0" w:rsidR="3E00A006" w:rsidRPr="0062756A" w:rsidRDefault="3E00A006" w:rsidP="001B28B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2756A">
              <w:rPr>
                <w:rFonts w:ascii="Arial" w:hAnsi="Arial" w:cs="Arial"/>
              </w:rPr>
              <w:t>75</w:t>
            </w:r>
            <w:r w:rsidR="5443C580" w:rsidRPr="0062756A">
              <w:rPr>
                <w:rFonts w:ascii="Arial" w:hAnsi="Arial" w:cs="Arial"/>
              </w:rPr>
              <w:t>(4.5%)</w:t>
            </w:r>
          </w:p>
        </w:tc>
      </w:tr>
      <w:tr w:rsidR="709AEB3D" w:rsidRPr="0062756A" w14:paraId="32B190A7" w14:textId="77777777" w:rsidTr="709AEB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5CC6B993" w14:textId="33F88ED9" w:rsidR="2CD6FF86" w:rsidRPr="0062756A" w:rsidRDefault="2CD6FF86" w:rsidP="001B28BB">
            <w:pPr>
              <w:spacing w:line="480" w:lineRule="auto"/>
              <w:rPr>
                <w:rFonts w:ascii="Arial" w:eastAsia="Arial" w:hAnsi="Arial" w:cs="Arial"/>
                <w:b w:val="0"/>
                <w:bCs w:val="0"/>
              </w:rPr>
            </w:pPr>
            <w:r w:rsidRPr="0062756A">
              <w:rPr>
                <w:rFonts w:ascii="Arial" w:eastAsia="Arial" w:hAnsi="Arial" w:cs="Arial"/>
                <w:b w:val="0"/>
                <w:bCs w:val="0"/>
              </w:rPr>
              <w:t>Non</w:t>
            </w:r>
            <w:r w:rsidR="0DF1415C" w:rsidRPr="0062756A">
              <w:rPr>
                <w:rFonts w:ascii="Arial" w:eastAsia="Arial" w:hAnsi="Arial" w:cs="Arial"/>
                <w:b w:val="0"/>
                <w:bCs w:val="0"/>
              </w:rPr>
              <w:t>-</w:t>
            </w:r>
            <w:r w:rsidRPr="0062756A">
              <w:rPr>
                <w:rFonts w:ascii="Arial" w:eastAsia="Arial" w:hAnsi="Arial" w:cs="Arial"/>
                <w:b w:val="0"/>
                <w:bCs w:val="0"/>
              </w:rPr>
              <w:t>diabetic hyperglycaemia</w:t>
            </w:r>
          </w:p>
        </w:tc>
        <w:tc>
          <w:tcPr>
            <w:tcW w:w="4508" w:type="dxa"/>
            <w:shd w:val="clear" w:color="auto" w:fill="F2F2F2" w:themeFill="background1" w:themeFillShade="F2"/>
          </w:tcPr>
          <w:p w14:paraId="0B7F8448" w14:textId="3AB86C36" w:rsidR="78450508" w:rsidRPr="0062756A" w:rsidRDefault="78450508" w:rsidP="001B28B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2756A">
              <w:rPr>
                <w:rFonts w:ascii="Arial" w:hAnsi="Arial" w:cs="Arial"/>
              </w:rPr>
              <w:t>71</w:t>
            </w:r>
            <w:r w:rsidR="3B1762AB" w:rsidRPr="0062756A">
              <w:rPr>
                <w:rFonts w:ascii="Arial" w:hAnsi="Arial" w:cs="Arial"/>
              </w:rPr>
              <w:t>(4.2%)</w:t>
            </w:r>
          </w:p>
        </w:tc>
      </w:tr>
      <w:tr w:rsidR="709AEB3D" w:rsidRPr="0062756A" w14:paraId="1E125D44" w14:textId="77777777" w:rsidTr="709AEB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7A5A0BF8" w14:textId="621ABDB0" w:rsidR="709AEB3D" w:rsidRPr="0062756A" w:rsidRDefault="709AEB3D" w:rsidP="001B28BB">
            <w:pPr>
              <w:spacing w:line="480" w:lineRule="auto"/>
              <w:rPr>
                <w:rFonts w:ascii="Arial" w:eastAsia="Arial" w:hAnsi="Arial" w:cs="Arial"/>
                <w:b w:val="0"/>
                <w:bCs w:val="0"/>
              </w:rPr>
            </w:pPr>
            <w:r w:rsidRPr="0062756A">
              <w:rPr>
                <w:rFonts w:ascii="Arial" w:eastAsia="Arial" w:hAnsi="Arial" w:cs="Arial"/>
                <w:b w:val="0"/>
                <w:bCs w:val="0"/>
              </w:rPr>
              <w:t>Diabetes and Hypertension</w:t>
            </w:r>
          </w:p>
        </w:tc>
        <w:tc>
          <w:tcPr>
            <w:tcW w:w="4508" w:type="dxa"/>
            <w:shd w:val="clear" w:color="auto" w:fill="F2F2F2" w:themeFill="background1" w:themeFillShade="F2"/>
          </w:tcPr>
          <w:p w14:paraId="616757F3" w14:textId="1B64C62A" w:rsidR="709AEB3D" w:rsidRPr="0062756A" w:rsidRDefault="709AEB3D" w:rsidP="001B28B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2756A">
              <w:rPr>
                <w:rFonts w:ascii="Arial" w:hAnsi="Arial" w:cs="Arial"/>
              </w:rPr>
              <w:t>60</w:t>
            </w:r>
            <w:r w:rsidR="068C22FF" w:rsidRPr="0062756A">
              <w:rPr>
                <w:rFonts w:ascii="Arial" w:hAnsi="Arial" w:cs="Arial"/>
              </w:rPr>
              <w:t>(3.5%)</w:t>
            </w:r>
          </w:p>
        </w:tc>
      </w:tr>
      <w:tr w:rsidR="709AEB3D" w:rsidRPr="0062756A" w14:paraId="75E4018D" w14:textId="77777777" w:rsidTr="709AEB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375249A5" w14:textId="5E0F4438" w:rsidR="2CD6FF86" w:rsidRPr="0062756A" w:rsidRDefault="2CD6FF86" w:rsidP="001B28BB">
            <w:pPr>
              <w:spacing w:line="480" w:lineRule="auto"/>
              <w:rPr>
                <w:rFonts w:ascii="Arial" w:eastAsia="Arial" w:hAnsi="Arial" w:cs="Arial"/>
                <w:b w:val="0"/>
                <w:bCs w:val="0"/>
              </w:rPr>
            </w:pPr>
            <w:r w:rsidRPr="0062756A">
              <w:rPr>
                <w:rFonts w:ascii="Arial" w:eastAsia="Arial" w:hAnsi="Arial" w:cs="Arial"/>
                <w:b w:val="0"/>
                <w:bCs w:val="0"/>
              </w:rPr>
              <w:t>Anxiety</w:t>
            </w:r>
          </w:p>
        </w:tc>
        <w:tc>
          <w:tcPr>
            <w:tcW w:w="4508" w:type="dxa"/>
            <w:shd w:val="clear" w:color="auto" w:fill="F2F2F2" w:themeFill="background1" w:themeFillShade="F2"/>
          </w:tcPr>
          <w:p w14:paraId="66922194" w14:textId="58096902" w:rsidR="5ADDEFFC" w:rsidRPr="0062756A" w:rsidRDefault="5ADDEFFC" w:rsidP="001B28B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2756A">
              <w:rPr>
                <w:rFonts w:ascii="Arial" w:hAnsi="Arial" w:cs="Arial"/>
              </w:rPr>
              <w:t>56</w:t>
            </w:r>
            <w:r w:rsidR="297FD1DD" w:rsidRPr="0062756A">
              <w:rPr>
                <w:rFonts w:ascii="Arial" w:hAnsi="Arial" w:cs="Arial"/>
              </w:rPr>
              <w:t>(3.3%)</w:t>
            </w:r>
          </w:p>
        </w:tc>
      </w:tr>
      <w:tr w:rsidR="709AEB3D" w:rsidRPr="0062756A" w14:paraId="153EFA02" w14:textId="77777777" w:rsidTr="709AEB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31FA46DC" w14:textId="57847DD7" w:rsidR="709AEB3D" w:rsidRPr="0062756A" w:rsidRDefault="709AEB3D" w:rsidP="001B28BB">
            <w:pPr>
              <w:spacing w:line="480" w:lineRule="auto"/>
              <w:rPr>
                <w:rFonts w:ascii="Arial" w:eastAsia="Arial" w:hAnsi="Arial" w:cs="Arial"/>
                <w:b w:val="0"/>
                <w:bCs w:val="0"/>
              </w:rPr>
            </w:pPr>
            <w:r w:rsidRPr="0062756A">
              <w:rPr>
                <w:rFonts w:ascii="Arial" w:eastAsia="Arial" w:hAnsi="Arial" w:cs="Arial"/>
                <w:b w:val="0"/>
                <w:bCs w:val="0"/>
              </w:rPr>
              <w:lastRenderedPageBreak/>
              <w:t>Depression and Anxiety</w:t>
            </w:r>
          </w:p>
        </w:tc>
        <w:tc>
          <w:tcPr>
            <w:tcW w:w="4508" w:type="dxa"/>
            <w:shd w:val="clear" w:color="auto" w:fill="F2F2F2" w:themeFill="background1" w:themeFillShade="F2"/>
          </w:tcPr>
          <w:p w14:paraId="183C8DAD" w14:textId="5E6165A7" w:rsidR="709AEB3D" w:rsidRPr="0062756A" w:rsidRDefault="709AEB3D" w:rsidP="001B28B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2756A">
              <w:rPr>
                <w:rFonts w:ascii="Arial" w:hAnsi="Arial" w:cs="Arial"/>
              </w:rPr>
              <w:t>54</w:t>
            </w:r>
            <w:r w:rsidR="776DF364" w:rsidRPr="0062756A">
              <w:rPr>
                <w:rFonts w:ascii="Arial" w:hAnsi="Arial" w:cs="Arial"/>
              </w:rPr>
              <w:t>(3.1%)</w:t>
            </w:r>
          </w:p>
        </w:tc>
      </w:tr>
      <w:tr w:rsidR="709AEB3D" w:rsidRPr="0062756A" w14:paraId="38CB3B48" w14:textId="77777777" w:rsidTr="709AEB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3C963EA8" w14:textId="73F34E4F" w:rsidR="2CD6FF86" w:rsidRPr="0062756A" w:rsidRDefault="2CD6FF86" w:rsidP="001B28BB">
            <w:pPr>
              <w:spacing w:line="480" w:lineRule="auto"/>
              <w:rPr>
                <w:rFonts w:ascii="Arial" w:eastAsia="Arial" w:hAnsi="Arial" w:cs="Arial"/>
                <w:b w:val="0"/>
                <w:bCs w:val="0"/>
              </w:rPr>
            </w:pPr>
            <w:r w:rsidRPr="0062756A">
              <w:rPr>
                <w:rFonts w:ascii="Arial" w:eastAsia="Arial" w:hAnsi="Arial" w:cs="Arial"/>
                <w:b w:val="0"/>
                <w:bCs w:val="0"/>
              </w:rPr>
              <w:t>Diabetes</w:t>
            </w:r>
          </w:p>
        </w:tc>
        <w:tc>
          <w:tcPr>
            <w:tcW w:w="4508" w:type="dxa"/>
            <w:shd w:val="clear" w:color="auto" w:fill="F2F2F2" w:themeFill="background1" w:themeFillShade="F2"/>
          </w:tcPr>
          <w:p w14:paraId="57C550B4" w14:textId="240E42DD" w:rsidR="7CCC3371" w:rsidRPr="0062756A" w:rsidRDefault="7CCC3371" w:rsidP="001B28B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2756A">
              <w:rPr>
                <w:rFonts w:ascii="Arial" w:hAnsi="Arial" w:cs="Arial"/>
              </w:rPr>
              <w:t>50</w:t>
            </w:r>
            <w:r w:rsidR="0383B96D" w:rsidRPr="0062756A">
              <w:rPr>
                <w:rFonts w:ascii="Arial" w:hAnsi="Arial" w:cs="Arial"/>
              </w:rPr>
              <w:t>(2.9%)</w:t>
            </w:r>
          </w:p>
        </w:tc>
      </w:tr>
      <w:tr w:rsidR="709AEB3D" w:rsidRPr="0062756A" w14:paraId="13D2CDC5" w14:textId="77777777" w:rsidTr="709AEB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7F32C181" w14:textId="7F2E194B" w:rsidR="2CD6FF86" w:rsidRPr="0062756A" w:rsidRDefault="2CD6FF86" w:rsidP="001B28BB">
            <w:pPr>
              <w:spacing w:line="480" w:lineRule="auto"/>
              <w:rPr>
                <w:rFonts w:ascii="Arial" w:eastAsia="Arial" w:hAnsi="Arial" w:cs="Arial"/>
                <w:b w:val="0"/>
                <w:bCs w:val="0"/>
              </w:rPr>
            </w:pPr>
            <w:r w:rsidRPr="0062756A">
              <w:rPr>
                <w:rFonts w:ascii="Arial" w:eastAsia="Arial" w:hAnsi="Arial" w:cs="Arial"/>
                <w:b w:val="0"/>
                <w:bCs w:val="0"/>
              </w:rPr>
              <w:t>Depression</w:t>
            </w:r>
          </w:p>
        </w:tc>
        <w:tc>
          <w:tcPr>
            <w:tcW w:w="4508" w:type="dxa"/>
            <w:shd w:val="clear" w:color="auto" w:fill="F2F2F2" w:themeFill="background1" w:themeFillShade="F2"/>
          </w:tcPr>
          <w:p w14:paraId="0FA60661" w14:textId="0C207149" w:rsidR="3BD6A7EA" w:rsidRPr="0062756A" w:rsidRDefault="3BD6A7EA" w:rsidP="001B28B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2756A">
              <w:rPr>
                <w:rFonts w:ascii="Arial" w:hAnsi="Arial" w:cs="Arial"/>
              </w:rPr>
              <w:t>48</w:t>
            </w:r>
            <w:r w:rsidR="75D33143" w:rsidRPr="0062756A">
              <w:rPr>
                <w:rFonts w:ascii="Arial" w:hAnsi="Arial" w:cs="Arial"/>
              </w:rPr>
              <w:t>(2.8%)</w:t>
            </w:r>
          </w:p>
        </w:tc>
      </w:tr>
      <w:tr w:rsidR="709AEB3D" w:rsidRPr="0062756A" w14:paraId="2126D065" w14:textId="77777777" w:rsidTr="709AEB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988A4BB" w14:textId="15B2588B" w:rsidR="709AEB3D" w:rsidRPr="0062756A" w:rsidRDefault="709AEB3D" w:rsidP="001B28BB">
            <w:pPr>
              <w:spacing w:line="480" w:lineRule="auto"/>
              <w:rPr>
                <w:rFonts w:ascii="Arial" w:eastAsia="Arial" w:hAnsi="Arial" w:cs="Arial"/>
                <w:b w:val="0"/>
                <w:bCs w:val="0"/>
              </w:rPr>
            </w:pPr>
            <w:r w:rsidRPr="0062756A">
              <w:rPr>
                <w:rFonts w:ascii="Arial" w:eastAsia="Arial" w:hAnsi="Arial" w:cs="Arial"/>
                <w:b w:val="0"/>
                <w:bCs w:val="0"/>
              </w:rPr>
              <w:t>Hypertension and Non-diabetic hyperglycaemia</w:t>
            </w:r>
          </w:p>
        </w:tc>
        <w:tc>
          <w:tcPr>
            <w:tcW w:w="4508" w:type="dxa"/>
            <w:shd w:val="clear" w:color="auto" w:fill="F2F2F2" w:themeFill="background1" w:themeFillShade="F2"/>
          </w:tcPr>
          <w:p w14:paraId="57D4D4FB" w14:textId="2654B2EB" w:rsidR="709AEB3D" w:rsidRPr="0062756A" w:rsidRDefault="709AEB3D" w:rsidP="001B28B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2756A">
              <w:rPr>
                <w:rFonts w:ascii="Arial" w:hAnsi="Arial" w:cs="Arial"/>
              </w:rPr>
              <w:t>38</w:t>
            </w:r>
            <w:r w:rsidR="705F04E0" w:rsidRPr="0062756A">
              <w:rPr>
                <w:rFonts w:ascii="Arial" w:hAnsi="Arial" w:cs="Arial"/>
              </w:rPr>
              <w:t>(2.2%)</w:t>
            </w:r>
          </w:p>
        </w:tc>
      </w:tr>
      <w:tr w:rsidR="709AEB3D" w:rsidRPr="0062756A" w14:paraId="1127CE92" w14:textId="77777777" w:rsidTr="709AEB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C155D47" w14:textId="74CFEAC8" w:rsidR="07C72C86" w:rsidRPr="0062756A" w:rsidRDefault="07C72C86" w:rsidP="001B28BB">
            <w:pPr>
              <w:spacing w:line="480" w:lineRule="auto"/>
              <w:rPr>
                <w:rFonts w:ascii="Arial" w:eastAsia="Arial" w:hAnsi="Arial" w:cs="Arial"/>
                <w:b w:val="0"/>
                <w:bCs w:val="0"/>
              </w:rPr>
            </w:pPr>
            <w:r w:rsidRPr="0062756A">
              <w:rPr>
                <w:rFonts w:ascii="Arial" w:eastAsia="Arial" w:hAnsi="Arial" w:cs="Arial"/>
                <w:b w:val="0"/>
                <w:bCs w:val="0"/>
              </w:rPr>
              <w:t>Hypothyroidism</w:t>
            </w:r>
          </w:p>
        </w:tc>
        <w:tc>
          <w:tcPr>
            <w:tcW w:w="4508" w:type="dxa"/>
            <w:shd w:val="clear" w:color="auto" w:fill="F2F2F2" w:themeFill="background1" w:themeFillShade="F2"/>
          </w:tcPr>
          <w:p w14:paraId="181E14FB" w14:textId="4AB9AFCC" w:rsidR="2B0EB0D2" w:rsidRPr="0062756A" w:rsidRDefault="2B0EB0D2" w:rsidP="001B28B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2756A">
              <w:rPr>
                <w:rFonts w:ascii="Arial" w:hAnsi="Arial" w:cs="Arial"/>
              </w:rPr>
              <w:t>36</w:t>
            </w:r>
            <w:r w:rsidR="43EAD266" w:rsidRPr="0062756A">
              <w:rPr>
                <w:rFonts w:ascii="Arial" w:hAnsi="Arial" w:cs="Arial"/>
              </w:rPr>
              <w:t>(2.1%)</w:t>
            </w:r>
          </w:p>
        </w:tc>
      </w:tr>
      <w:tr w:rsidR="709AEB3D" w:rsidRPr="0062756A" w14:paraId="6E0E37FC" w14:textId="77777777" w:rsidTr="709AEB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4E675412" w14:textId="0C2B2EDB" w:rsidR="41AB3645" w:rsidRPr="0062756A" w:rsidRDefault="41AB3645" w:rsidP="001B28BB">
            <w:pPr>
              <w:spacing w:line="480" w:lineRule="auto"/>
              <w:rPr>
                <w:rFonts w:ascii="Arial" w:eastAsia="Arial" w:hAnsi="Arial" w:cs="Arial"/>
                <w:b w:val="0"/>
                <w:bCs w:val="0"/>
              </w:rPr>
            </w:pPr>
            <w:r w:rsidRPr="0062756A">
              <w:rPr>
                <w:rFonts w:ascii="Arial" w:eastAsia="Arial" w:hAnsi="Arial" w:cs="Arial"/>
                <w:b w:val="0"/>
                <w:bCs w:val="0"/>
              </w:rPr>
              <w:t>Asthma</w:t>
            </w:r>
          </w:p>
        </w:tc>
        <w:tc>
          <w:tcPr>
            <w:tcW w:w="4508" w:type="dxa"/>
            <w:shd w:val="clear" w:color="auto" w:fill="F2F2F2" w:themeFill="background1" w:themeFillShade="F2"/>
          </w:tcPr>
          <w:p w14:paraId="13460FED" w14:textId="120CA3B1" w:rsidR="77840A5F" w:rsidRPr="0062756A" w:rsidRDefault="77840A5F" w:rsidP="001B28B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2756A">
              <w:rPr>
                <w:rFonts w:ascii="Arial" w:hAnsi="Arial" w:cs="Arial"/>
              </w:rPr>
              <w:t>22</w:t>
            </w:r>
            <w:r w:rsidR="5CCA202B" w:rsidRPr="0062756A">
              <w:rPr>
                <w:rFonts w:ascii="Arial" w:hAnsi="Arial" w:cs="Arial"/>
              </w:rPr>
              <w:t>(1.3%)</w:t>
            </w:r>
          </w:p>
        </w:tc>
      </w:tr>
      <w:tr w:rsidR="709AEB3D" w:rsidRPr="0062756A" w14:paraId="58F4372E" w14:textId="77777777" w:rsidTr="709AEB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36923CB7" w14:textId="0A1F54BA" w:rsidR="2C613AC3" w:rsidRPr="0062756A" w:rsidRDefault="2C613AC3" w:rsidP="001B28BB">
            <w:pPr>
              <w:spacing w:line="480" w:lineRule="auto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Comorbidity count</w:t>
            </w:r>
          </w:p>
        </w:tc>
        <w:tc>
          <w:tcPr>
            <w:tcW w:w="4508" w:type="dxa"/>
            <w:shd w:val="clear" w:color="auto" w:fill="F2F2F2" w:themeFill="background1" w:themeFillShade="F2"/>
          </w:tcPr>
          <w:p w14:paraId="3B129B46" w14:textId="7E70F2BC" w:rsidR="2C613AC3" w:rsidRPr="0062756A" w:rsidRDefault="2C613AC3" w:rsidP="001B28B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  <w:r w:rsidRPr="0062756A">
              <w:rPr>
                <w:rFonts w:ascii="Arial" w:eastAsia="Arial" w:hAnsi="Arial" w:cs="Arial"/>
                <w:b/>
                <w:bCs/>
              </w:rPr>
              <w:t>No. of patients (n=2356)</w:t>
            </w:r>
          </w:p>
        </w:tc>
      </w:tr>
      <w:tr w:rsidR="709AEB3D" w:rsidRPr="0062756A" w14:paraId="1018E181" w14:textId="77777777" w:rsidTr="709AEB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55C0F3A" w14:textId="728F3074" w:rsidR="2C613AC3" w:rsidRPr="0062756A" w:rsidRDefault="2C613AC3" w:rsidP="001B28BB">
            <w:pPr>
              <w:spacing w:line="480" w:lineRule="auto"/>
              <w:rPr>
                <w:rFonts w:ascii="Arial" w:eastAsia="Arial" w:hAnsi="Arial" w:cs="Arial"/>
                <w:b w:val="0"/>
                <w:bCs w:val="0"/>
              </w:rPr>
            </w:pPr>
            <w:r w:rsidRPr="0062756A">
              <w:rPr>
                <w:rFonts w:ascii="Arial" w:eastAsia="Arial" w:hAnsi="Arial" w:cs="Arial"/>
                <w:b w:val="0"/>
                <w:bCs w:val="0"/>
              </w:rPr>
              <w:t>0</w:t>
            </w:r>
          </w:p>
        </w:tc>
        <w:tc>
          <w:tcPr>
            <w:tcW w:w="4508" w:type="dxa"/>
            <w:shd w:val="clear" w:color="auto" w:fill="F2F2F2" w:themeFill="background1" w:themeFillShade="F2"/>
          </w:tcPr>
          <w:p w14:paraId="12CC104B" w14:textId="1413301B" w:rsidR="2C613AC3" w:rsidRPr="0062756A" w:rsidRDefault="2C613AC3" w:rsidP="001B28B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2756A">
              <w:rPr>
                <w:rFonts w:ascii="Arial" w:hAnsi="Arial" w:cs="Arial"/>
              </w:rPr>
              <w:t>370(18.3%)</w:t>
            </w:r>
          </w:p>
        </w:tc>
      </w:tr>
      <w:tr w:rsidR="709AEB3D" w:rsidRPr="0062756A" w14:paraId="5C874BA5" w14:textId="77777777" w:rsidTr="709AEB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76676112" w14:textId="797E773F" w:rsidR="2C613AC3" w:rsidRPr="0062756A" w:rsidRDefault="2C613AC3" w:rsidP="001B28BB">
            <w:pPr>
              <w:spacing w:line="480" w:lineRule="auto"/>
              <w:rPr>
                <w:rFonts w:ascii="Arial" w:eastAsia="Arial" w:hAnsi="Arial" w:cs="Arial"/>
                <w:b w:val="0"/>
                <w:bCs w:val="0"/>
              </w:rPr>
            </w:pPr>
            <w:r w:rsidRPr="0062756A">
              <w:rPr>
                <w:rFonts w:ascii="Arial" w:eastAsia="Arial" w:hAnsi="Arial" w:cs="Arial"/>
                <w:b w:val="0"/>
                <w:bCs w:val="0"/>
              </w:rPr>
              <w:t>1</w:t>
            </w:r>
          </w:p>
        </w:tc>
        <w:tc>
          <w:tcPr>
            <w:tcW w:w="4508" w:type="dxa"/>
            <w:shd w:val="clear" w:color="auto" w:fill="F2F2F2" w:themeFill="background1" w:themeFillShade="F2"/>
          </w:tcPr>
          <w:p w14:paraId="7A9E8031" w14:textId="66809CBA" w:rsidR="2C613AC3" w:rsidRPr="0062756A" w:rsidRDefault="2C613AC3" w:rsidP="001B28B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2756A">
              <w:rPr>
                <w:rFonts w:ascii="Arial" w:hAnsi="Arial" w:cs="Arial"/>
              </w:rPr>
              <w:t>409(20.2%)</w:t>
            </w:r>
          </w:p>
        </w:tc>
      </w:tr>
      <w:tr w:rsidR="709AEB3D" w:rsidRPr="0062756A" w14:paraId="36D21A36" w14:textId="77777777" w:rsidTr="709AEB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78FB367" w14:textId="6F15C9E1" w:rsidR="2C613AC3" w:rsidRPr="0062756A" w:rsidRDefault="2C613AC3" w:rsidP="001B28BB">
            <w:pPr>
              <w:spacing w:line="480" w:lineRule="auto"/>
              <w:rPr>
                <w:rFonts w:ascii="Arial" w:eastAsia="Arial" w:hAnsi="Arial" w:cs="Arial"/>
                <w:b w:val="0"/>
                <w:bCs w:val="0"/>
              </w:rPr>
            </w:pPr>
            <w:r w:rsidRPr="0062756A">
              <w:rPr>
                <w:rFonts w:ascii="Arial" w:eastAsia="Arial" w:hAnsi="Arial" w:cs="Arial"/>
                <w:b w:val="0"/>
                <w:bCs w:val="0"/>
              </w:rPr>
              <w:t>2</w:t>
            </w:r>
          </w:p>
        </w:tc>
        <w:tc>
          <w:tcPr>
            <w:tcW w:w="4508" w:type="dxa"/>
            <w:shd w:val="clear" w:color="auto" w:fill="F2F2F2" w:themeFill="background1" w:themeFillShade="F2"/>
          </w:tcPr>
          <w:p w14:paraId="69867B57" w14:textId="7BA96898" w:rsidR="2C613AC3" w:rsidRPr="0062756A" w:rsidRDefault="2C613AC3" w:rsidP="001B28B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2756A">
              <w:rPr>
                <w:rFonts w:ascii="Arial" w:hAnsi="Arial" w:cs="Arial"/>
              </w:rPr>
              <w:t>381(18.8%)</w:t>
            </w:r>
          </w:p>
        </w:tc>
      </w:tr>
      <w:tr w:rsidR="709AEB3D" w:rsidRPr="0062756A" w14:paraId="3394473D" w14:textId="77777777" w:rsidTr="709AEB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467D0C89" w14:textId="334B5B56" w:rsidR="2C613AC3" w:rsidRPr="0062756A" w:rsidRDefault="2C613AC3" w:rsidP="001B28BB">
            <w:pPr>
              <w:spacing w:line="480" w:lineRule="auto"/>
              <w:rPr>
                <w:rFonts w:ascii="Arial" w:eastAsia="Arial" w:hAnsi="Arial" w:cs="Arial"/>
                <w:b w:val="0"/>
                <w:bCs w:val="0"/>
              </w:rPr>
            </w:pPr>
            <w:r w:rsidRPr="0062756A">
              <w:rPr>
                <w:rFonts w:ascii="Arial" w:eastAsia="Arial" w:hAnsi="Arial" w:cs="Arial"/>
                <w:b w:val="0"/>
                <w:bCs w:val="0"/>
              </w:rPr>
              <w:t>3</w:t>
            </w:r>
          </w:p>
        </w:tc>
        <w:tc>
          <w:tcPr>
            <w:tcW w:w="4508" w:type="dxa"/>
            <w:shd w:val="clear" w:color="auto" w:fill="F2F2F2" w:themeFill="background1" w:themeFillShade="F2"/>
          </w:tcPr>
          <w:p w14:paraId="540B0ED6" w14:textId="2FF3E7A6" w:rsidR="2C613AC3" w:rsidRPr="0062756A" w:rsidRDefault="2C613AC3" w:rsidP="001B28B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2756A">
              <w:rPr>
                <w:rFonts w:ascii="Arial" w:hAnsi="Arial" w:cs="Arial"/>
              </w:rPr>
              <w:t>308(15.2%)</w:t>
            </w:r>
          </w:p>
        </w:tc>
      </w:tr>
      <w:tr w:rsidR="709AEB3D" w:rsidRPr="0062756A" w14:paraId="635ED1FD" w14:textId="77777777" w:rsidTr="709AEB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FEF80A3" w14:textId="75373F02" w:rsidR="2C613AC3" w:rsidRPr="0062756A" w:rsidRDefault="2C613AC3" w:rsidP="001B28BB">
            <w:pPr>
              <w:spacing w:line="480" w:lineRule="auto"/>
              <w:rPr>
                <w:rFonts w:ascii="Arial" w:eastAsia="Arial" w:hAnsi="Arial" w:cs="Arial"/>
                <w:b w:val="0"/>
                <w:bCs w:val="0"/>
              </w:rPr>
            </w:pPr>
            <w:r w:rsidRPr="0062756A">
              <w:rPr>
                <w:rFonts w:ascii="Arial" w:eastAsia="Arial" w:hAnsi="Arial" w:cs="Arial"/>
                <w:b w:val="0"/>
                <w:bCs w:val="0"/>
              </w:rPr>
              <w:t>4</w:t>
            </w:r>
          </w:p>
        </w:tc>
        <w:tc>
          <w:tcPr>
            <w:tcW w:w="4508" w:type="dxa"/>
            <w:shd w:val="clear" w:color="auto" w:fill="F2F2F2" w:themeFill="background1" w:themeFillShade="F2"/>
          </w:tcPr>
          <w:p w14:paraId="1791DB8B" w14:textId="7A58AD07" w:rsidR="2C613AC3" w:rsidRPr="0062756A" w:rsidRDefault="2C613AC3" w:rsidP="001B28B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2756A">
              <w:rPr>
                <w:rFonts w:ascii="Arial" w:hAnsi="Arial" w:cs="Arial"/>
              </w:rPr>
              <w:t>178(8.8%)</w:t>
            </w:r>
          </w:p>
        </w:tc>
      </w:tr>
      <w:tr w:rsidR="709AEB3D" w:rsidRPr="0062756A" w14:paraId="42948967" w14:textId="77777777" w:rsidTr="709AEB3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04FEDBAD" w14:textId="7DFB8BE2" w:rsidR="2C613AC3" w:rsidRPr="0062756A" w:rsidRDefault="2C613AC3" w:rsidP="001B28BB">
            <w:pPr>
              <w:spacing w:line="480" w:lineRule="auto"/>
              <w:rPr>
                <w:rFonts w:ascii="Arial" w:eastAsia="Arial" w:hAnsi="Arial" w:cs="Arial"/>
                <w:b w:val="0"/>
                <w:bCs w:val="0"/>
              </w:rPr>
            </w:pPr>
            <w:r w:rsidRPr="0062756A">
              <w:rPr>
                <w:rFonts w:ascii="Arial" w:eastAsia="Arial" w:hAnsi="Arial" w:cs="Arial"/>
                <w:b w:val="0"/>
                <w:bCs w:val="0"/>
              </w:rPr>
              <w:t>5+</w:t>
            </w:r>
          </w:p>
        </w:tc>
        <w:tc>
          <w:tcPr>
            <w:tcW w:w="4508" w:type="dxa"/>
            <w:shd w:val="clear" w:color="auto" w:fill="F2F2F2" w:themeFill="background1" w:themeFillShade="F2"/>
          </w:tcPr>
          <w:p w14:paraId="6B1CBD51" w14:textId="1873B8FB" w:rsidR="2C613AC3" w:rsidRPr="0062756A" w:rsidRDefault="2C613AC3" w:rsidP="001B28B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2756A">
              <w:rPr>
                <w:rFonts w:ascii="Arial" w:hAnsi="Arial" w:cs="Arial"/>
              </w:rPr>
              <w:t>375(18.5%)</w:t>
            </w:r>
          </w:p>
        </w:tc>
      </w:tr>
    </w:tbl>
    <w:p w14:paraId="7D61D365" w14:textId="46B7895C" w:rsidR="77840A5F" w:rsidRPr="007E2FC8" w:rsidRDefault="77840A5F" w:rsidP="001B28BB">
      <w:pPr>
        <w:spacing w:line="480" w:lineRule="auto"/>
        <w:rPr>
          <w:rFonts w:ascii="Arial" w:eastAsia="Arial" w:hAnsi="Arial" w:cs="Arial"/>
          <w:b/>
          <w:bCs/>
          <w:sz w:val="20"/>
          <w:szCs w:val="20"/>
        </w:rPr>
      </w:pPr>
      <w:r w:rsidRPr="007E2FC8">
        <w:rPr>
          <w:rFonts w:ascii="Arial" w:eastAsia="Arial" w:hAnsi="Arial" w:cs="Arial"/>
          <w:sz w:val="20"/>
          <w:szCs w:val="20"/>
        </w:rPr>
        <w:t xml:space="preserve">Table </w:t>
      </w:r>
      <w:r w:rsidR="006348E5" w:rsidRPr="007E2FC8">
        <w:rPr>
          <w:rFonts w:ascii="Arial" w:eastAsia="Arial" w:hAnsi="Arial" w:cs="Arial"/>
          <w:sz w:val="20"/>
          <w:szCs w:val="20"/>
        </w:rPr>
        <w:t>B.</w:t>
      </w:r>
      <w:r w:rsidRPr="007E2FC8">
        <w:rPr>
          <w:rFonts w:ascii="Arial" w:eastAsia="Arial" w:hAnsi="Arial" w:cs="Arial"/>
          <w:sz w:val="20"/>
          <w:szCs w:val="20"/>
        </w:rPr>
        <w:t xml:space="preserve">4: </w:t>
      </w:r>
      <w:r w:rsidR="0EE92D03" w:rsidRPr="007E2FC8">
        <w:rPr>
          <w:rFonts w:ascii="Arial" w:eastAsia="Arial" w:hAnsi="Arial" w:cs="Arial"/>
          <w:b/>
          <w:bCs/>
          <w:sz w:val="20"/>
          <w:szCs w:val="20"/>
        </w:rPr>
        <w:t>Prevalent comorbidities and overall comorbidity burden</w:t>
      </w:r>
      <w:r w:rsidR="0EE92D03" w:rsidRPr="007E2FC8">
        <w:rPr>
          <w:rFonts w:ascii="Arial" w:eastAsia="Arial" w:hAnsi="Arial" w:cs="Arial"/>
          <w:sz w:val="20"/>
          <w:szCs w:val="20"/>
        </w:rPr>
        <w:t xml:space="preserve"> </w:t>
      </w:r>
      <w:r w:rsidR="00447675" w:rsidRPr="007E2FC8">
        <w:rPr>
          <w:rFonts w:ascii="Arial" w:eastAsia="Arial" w:hAnsi="Arial" w:cs="Arial"/>
          <w:sz w:val="20"/>
          <w:szCs w:val="20"/>
        </w:rPr>
        <w:t>i</w:t>
      </w:r>
      <w:r w:rsidR="00CB42BC" w:rsidRPr="007E2FC8">
        <w:rPr>
          <w:rFonts w:ascii="Arial" w:eastAsia="Arial" w:hAnsi="Arial" w:cs="Arial"/>
          <w:sz w:val="20"/>
          <w:szCs w:val="20"/>
        </w:rPr>
        <w:t>n the cohort</w:t>
      </w:r>
      <w:r w:rsidR="0EE92D03" w:rsidRPr="007E2FC8">
        <w:rPr>
          <w:rFonts w:ascii="Arial" w:eastAsia="Arial" w:hAnsi="Arial" w:cs="Arial"/>
          <w:sz w:val="20"/>
          <w:szCs w:val="20"/>
        </w:rPr>
        <w:t xml:space="preserve"> (n = 2,356).</w:t>
      </w:r>
      <w:r w:rsidR="2CD420E0" w:rsidRPr="007E2FC8">
        <w:rPr>
          <w:rFonts w:ascii="Arial" w:eastAsia="Arial" w:hAnsi="Arial" w:cs="Arial"/>
          <w:sz w:val="20"/>
          <w:szCs w:val="20"/>
        </w:rPr>
        <w:t xml:space="preserve"> </w:t>
      </w:r>
      <w:r w:rsidR="0EE92D03" w:rsidRPr="007E2FC8">
        <w:rPr>
          <w:rFonts w:ascii="Arial" w:eastAsia="Arial" w:hAnsi="Arial" w:cs="Arial"/>
          <w:sz w:val="20"/>
          <w:szCs w:val="20"/>
        </w:rPr>
        <w:t>Frequently recorded comorbid conditions and common multimorbidity combinations (&gt;1% prevalence) are shown, alongside the distribution of total comorbidity counts per patient</w:t>
      </w:r>
      <w:r w:rsidR="0EE92D03" w:rsidRPr="007E2FC8">
        <w:rPr>
          <w:rFonts w:ascii="Arial" w:eastAsia="Arial" w:hAnsi="Arial" w:cs="Arial"/>
          <w:b/>
          <w:bCs/>
          <w:sz w:val="20"/>
          <w:szCs w:val="20"/>
        </w:rPr>
        <w:t>.</w:t>
      </w:r>
      <w:r w:rsidR="001B28BB" w:rsidRPr="007E2FC8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1B28BB" w:rsidRPr="007E2FC8"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</w:rPr>
        <w:t>Source: WSIC dataset</w:t>
      </w:r>
    </w:p>
    <w:p w14:paraId="1B64E82D" w14:textId="3A2CCF04" w:rsidR="709AEB3D" w:rsidRPr="0062756A" w:rsidRDefault="709AEB3D" w:rsidP="001B28BB">
      <w:pPr>
        <w:spacing w:line="480" w:lineRule="auto"/>
        <w:rPr>
          <w:rFonts w:ascii="Arial" w:eastAsia="Arial" w:hAnsi="Arial" w:cs="Arial"/>
        </w:rPr>
      </w:pPr>
    </w:p>
    <w:tbl>
      <w:tblPr>
        <w:tblStyle w:val="PlainTable1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0"/>
        <w:gridCol w:w="1950"/>
        <w:gridCol w:w="2700"/>
        <w:gridCol w:w="1935"/>
      </w:tblGrid>
      <w:tr w:rsidR="2C3B1928" w:rsidRPr="0062756A" w14:paraId="5E3F6D02" w14:textId="77777777" w:rsidTr="2C3B19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7EDE206" w14:textId="0B122735" w:rsidR="2C3B1928" w:rsidRPr="0062756A" w:rsidRDefault="2C3B1928" w:rsidP="001B28BB">
            <w:pPr>
              <w:spacing w:line="480" w:lineRule="auto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Alcohol status</w:t>
            </w:r>
          </w:p>
        </w:tc>
        <w:tc>
          <w:tcPr>
            <w:tcW w:w="19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77EDBC32" w14:textId="34565710" w:rsidR="2C3B1928" w:rsidRPr="0062756A" w:rsidRDefault="2C3B1928" w:rsidP="001B28BB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</w:rPr>
            </w:pPr>
            <w:r w:rsidRPr="0062756A">
              <w:rPr>
                <w:rFonts w:ascii="Arial" w:eastAsia="Arial" w:hAnsi="Arial" w:cs="Arial"/>
              </w:rPr>
              <w:t>No. of patients (n=2356)</w:t>
            </w:r>
          </w:p>
        </w:tc>
        <w:tc>
          <w:tcPr>
            <w:tcW w:w="270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60CE964" w14:textId="217CC457" w:rsidR="2C3B1928" w:rsidRPr="0062756A" w:rsidRDefault="2C3B1928" w:rsidP="001B28BB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</w:rPr>
            </w:pPr>
            <w:r w:rsidRPr="0062756A">
              <w:rPr>
                <w:rFonts w:ascii="Arial" w:eastAsia="Arial" w:hAnsi="Arial" w:cs="Arial"/>
              </w:rPr>
              <w:t>Smoking status</w:t>
            </w:r>
          </w:p>
        </w:tc>
        <w:tc>
          <w:tcPr>
            <w:tcW w:w="193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22007FD0" w14:textId="365ED29D" w:rsidR="2C3B1928" w:rsidRPr="0062756A" w:rsidRDefault="2C3B1928" w:rsidP="001B28BB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</w:rPr>
            </w:pPr>
            <w:r w:rsidRPr="0062756A">
              <w:rPr>
                <w:rFonts w:ascii="Arial" w:eastAsia="Arial" w:hAnsi="Arial" w:cs="Arial"/>
              </w:rPr>
              <w:t>No. of patients (n=2356)</w:t>
            </w:r>
          </w:p>
        </w:tc>
      </w:tr>
      <w:tr w:rsidR="2C3B1928" w:rsidRPr="0062756A" w14:paraId="0101FB92" w14:textId="77777777" w:rsidTr="2C3B19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A99E405" w14:textId="3B0604E8" w:rsidR="2C3B1928" w:rsidRPr="0062756A" w:rsidRDefault="2C3B1928" w:rsidP="001B28BB">
            <w:pPr>
              <w:spacing w:line="480" w:lineRule="auto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  <w:b w:val="0"/>
                <w:bCs w:val="0"/>
              </w:rPr>
              <w:t>Lifetime non-drinker</w:t>
            </w:r>
          </w:p>
        </w:tc>
        <w:tc>
          <w:tcPr>
            <w:tcW w:w="19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left w:w="105" w:type="dxa"/>
              <w:right w:w="105" w:type="dxa"/>
            </w:tcMar>
            <w:vAlign w:val="center"/>
          </w:tcPr>
          <w:p w14:paraId="1E90F9FC" w14:textId="02D9DFD5" w:rsidR="2C3B1928" w:rsidRPr="0062756A" w:rsidRDefault="2C3B1928" w:rsidP="001B28B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16(0.7%)</w:t>
            </w:r>
          </w:p>
        </w:tc>
        <w:tc>
          <w:tcPr>
            <w:tcW w:w="270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E16E66D" w14:textId="7DE4C7E5" w:rsidR="2C3B1928" w:rsidRPr="0062756A" w:rsidRDefault="2C3B1928" w:rsidP="001B28B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Lifetime never-smoke</w:t>
            </w:r>
            <w:r w:rsidR="00643CB9" w:rsidRPr="0062756A">
              <w:rPr>
                <w:rFonts w:ascii="Arial" w:eastAsia="Arial" w:hAnsi="Arial" w:cs="Arial"/>
              </w:rPr>
              <w:t>r</w:t>
            </w:r>
          </w:p>
        </w:tc>
        <w:tc>
          <w:tcPr>
            <w:tcW w:w="193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left w:w="105" w:type="dxa"/>
              <w:right w:w="105" w:type="dxa"/>
            </w:tcMar>
            <w:vAlign w:val="center"/>
          </w:tcPr>
          <w:p w14:paraId="24487AC7" w14:textId="178BCB7A" w:rsidR="2C3B1928" w:rsidRPr="0062756A" w:rsidRDefault="2C3B1928" w:rsidP="001B28B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1144(48.5%)</w:t>
            </w:r>
          </w:p>
        </w:tc>
      </w:tr>
      <w:tr w:rsidR="2C3B1928" w:rsidRPr="0062756A" w14:paraId="2392EE31" w14:textId="77777777" w:rsidTr="2C3B192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C649B4D" w14:textId="3E610B15" w:rsidR="2C3B1928" w:rsidRPr="0062756A" w:rsidRDefault="2C3B1928" w:rsidP="001B28BB">
            <w:pPr>
              <w:spacing w:line="480" w:lineRule="auto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  <w:b w:val="0"/>
                <w:bCs w:val="0"/>
              </w:rPr>
              <w:t>Current non- drinker</w:t>
            </w:r>
          </w:p>
        </w:tc>
        <w:tc>
          <w:tcPr>
            <w:tcW w:w="19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518DD0DF" w14:textId="1617B41D" w:rsidR="2C3B1928" w:rsidRPr="0062756A" w:rsidRDefault="2C3B1928" w:rsidP="001B28B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183(7.8%)</w:t>
            </w:r>
          </w:p>
        </w:tc>
        <w:tc>
          <w:tcPr>
            <w:tcW w:w="270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31A8980" w14:textId="71A677BB" w:rsidR="2C3B1928" w:rsidRPr="0062756A" w:rsidRDefault="2C3B1928" w:rsidP="001B28B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Current non- smoker</w:t>
            </w:r>
          </w:p>
        </w:tc>
        <w:tc>
          <w:tcPr>
            <w:tcW w:w="193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06530948" w14:textId="411092BC" w:rsidR="2C3B1928" w:rsidRPr="0062756A" w:rsidRDefault="2C3B1928" w:rsidP="001B28B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543(23.0%)</w:t>
            </w:r>
          </w:p>
        </w:tc>
      </w:tr>
      <w:tr w:rsidR="2C3B1928" w:rsidRPr="0062756A" w14:paraId="77CDEE68" w14:textId="77777777" w:rsidTr="2C3B19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4422970" w14:textId="1B010BEC" w:rsidR="2C3B1928" w:rsidRPr="0062756A" w:rsidRDefault="2C3B1928" w:rsidP="001B28BB">
            <w:pPr>
              <w:spacing w:line="480" w:lineRule="auto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  <w:b w:val="0"/>
                <w:bCs w:val="0"/>
              </w:rPr>
              <w:t>Current drinker</w:t>
            </w:r>
          </w:p>
        </w:tc>
        <w:tc>
          <w:tcPr>
            <w:tcW w:w="19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left w:w="105" w:type="dxa"/>
              <w:right w:w="105" w:type="dxa"/>
            </w:tcMar>
            <w:vAlign w:val="center"/>
          </w:tcPr>
          <w:p w14:paraId="49CC3AAA" w14:textId="7B40CD3E" w:rsidR="2C3B1928" w:rsidRPr="0062756A" w:rsidRDefault="2C3B1928" w:rsidP="001B28B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1700(72.2%)</w:t>
            </w:r>
          </w:p>
        </w:tc>
        <w:tc>
          <w:tcPr>
            <w:tcW w:w="270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FB7287D" w14:textId="1F790F46" w:rsidR="2C3B1928" w:rsidRPr="0062756A" w:rsidRDefault="2C3B1928" w:rsidP="001B28B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Current smoker</w:t>
            </w:r>
          </w:p>
        </w:tc>
        <w:tc>
          <w:tcPr>
            <w:tcW w:w="193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left w:w="105" w:type="dxa"/>
              <w:right w:w="105" w:type="dxa"/>
            </w:tcMar>
            <w:vAlign w:val="center"/>
          </w:tcPr>
          <w:p w14:paraId="2635E140" w14:textId="3BB9F0AB" w:rsidR="2C3B1928" w:rsidRPr="0062756A" w:rsidRDefault="2C3B1928" w:rsidP="001B28B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346(14.7%)</w:t>
            </w:r>
          </w:p>
        </w:tc>
      </w:tr>
      <w:tr w:rsidR="2C3B1928" w:rsidRPr="0062756A" w14:paraId="5C887467" w14:textId="77777777" w:rsidTr="2C3B192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D6E915E" w14:textId="5357FA74" w:rsidR="2C3B1928" w:rsidRPr="0062756A" w:rsidRDefault="2C3B1928" w:rsidP="001B28BB">
            <w:pPr>
              <w:spacing w:line="480" w:lineRule="auto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  <w:b w:val="0"/>
                <w:bCs w:val="0"/>
              </w:rPr>
              <w:t>Not available</w:t>
            </w:r>
          </w:p>
        </w:tc>
        <w:tc>
          <w:tcPr>
            <w:tcW w:w="19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2D46DFB4" w14:textId="19C93F74" w:rsidR="2C3B1928" w:rsidRPr="0062756A" w:rsidRDefault="2C3B1928" w:rsidP="001B28B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457(19.4%)</w:t>
            </w:r>
          </w:p>
        </w:tc>
        <w:tc>
          <w:tcPr>
            <w:tcW w:w="270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2BEF2C5F" w14:textId="56613E65" w:rsidR="2C3B1928" w:rsidRPr="0062756A" w:rsidRDefault="2C3B1928" w:rsidP="001B28B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Not available</w:t>
            </w:r>
          </w:p>
        </w:tc>
        <w:tc>
          <w:tcPr>
            <w:tcW w:w="193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0A522FE4" w14:textId="04E60D34" w:rsidR="2C3B1928" w:rsidRPr="0062756A" w:rsidRDefault="2C3B1928" w:rsidP="001B28B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323(13.7%)</w:t>
            </w:r>
          </w:p>
        </w:tc>
      </w:tr>
      <w:tr w:rsidR="2C3B1928" w:rsidRPr="0062756A" w14:paraId="5AF4B857" w14:textId="77777777" w:rsidTr="2C3B19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3FD14538" w14:textId="56DABA71" w:rsidR="2C3B1928" w:rsidRPr="0062756A" w:rsidRDefault="2C3B1928" w:rsidP="001B28BB">
            <w:pPr>
              <w:spacing w:line="480" w:lineRule="auto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  <w:i/>
                <w:iCs/>
              </w:rPr>
              <w:lastRenderedPageBreak/>
              <w:t>Alcohol intake categories</w:t>
            </w:r>
          </w:p>
        </w:tc>
        <w:tc>
          <w:tcPr>
            <w:tcW w:w="19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left w:w="105" w:type="dxa"/>
              <w:right w:w="105" w:type="dxa"/>
            </w:tcMar>
            <w:vAlign w:val="center"/>
          </w:tcPr>
          <w:p w14:paraId="554D72CF" w14:textId="425A6949" w:rsidR="2C3B1928" w:rsidRPr="0062756A" w:rsidRDefault="2C3B1928" w:rsidP="001B28B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  <w:tc>
          <w:tcPr>
            <w:tcW w:w="270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2E41FB83" w14:textId="152412DD" w:rsidR="2C3B1928" w:rsidRPr="0062756A" w:rsidRDefault="2C3B1928" w:rsidP="001B28B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  <w:b/>
                <w:bCs/>
                <w:i/>
                <w:iCs/>
              </w:rPr>
              <w:t>Cigarette consumption categories</w:t>
            </w:r>
          </w:p>
        </w:tc>
        <w:tc>
          <w:tcPr>
            <w:tcW w:w="193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left w:w="105" w:type="dxa"/>
              <w:right w:w="105" w:type="dxa"/>
            </w:tcMar>
            <w:vAlign w:val="center"/>
          </w:tcPr>
          <w:p w14:paraId="451F0BE2" w14:textId="1FA284E0" w:rsidR="2C3B1928" w:rsidRPr="0062756A" w:rsidRDefault="2C3B1928" w:rsidP="001B28B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2C3B1928" w:rsidRPr="0062756A" w14:paraId="774B353D" w14:textId="77777777" w:rsidTr="2C3B192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A278697" w14:textId="505CE670" w:rsidR="2C3B1928" w:rsidRPr="0062756A" w:rsidRDefault="2C3B1928" w:rsidP="001B28BB">
            <w:pPr>
              <w:spacing w:line="480" w:lineRule="auto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  <w:b w:val="0"/>
                <w:bCs w:val="0"/>
              </w:rPr>
              <w:t>Trivial (&lt;1unit/week)</w:t>
            </w:r>
          </w:p>
        </w:tc>
        <w:tc>
          <w:tcPr>
            <w:tcW w:w="19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75F3CB78" w14:textId="6E87B942" w:rsidR="2C3B1928" w:rsidRPr="0062756A" w:rsidRDefault="2C3B1928" w:rsidP="001B28B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842(44.7%)</w:t>
            </w:r>
          </w:p>
        </w:tc>
        <w:tc>
          <w:tcPr>
            <w:tcW w:w="270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2E1F340" w14:textId="49F3E450" w:rsidR="2C3B1928" w:rsidRPr="0062756A" w:rsidRDefault="2C3B1928" w:rsidP="001B28B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Trivial (&lt;1cig/day)</w:t>
            </w:r>
          </w:p>
        </w:tc>
        <w:tc>
          <w:tcPr>
            <w:tcW w:w="193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617185F9" w14:textId="38F5B267" w:rsidR="2C3B1928" w:rsidRPr="0062756A" w:rsidRDefault="2C3B1928" w:rsidP="001B28B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17(1.9%)</w:t>
            </w:r>
          </w:p>
        </w:tc>
      </w:tr>
      <w:tr w:rsidR="2C3B1928" w:rsidRPr="0062756A" w14:paraId="39366D58" w14:textId="77777777" w:rsidTr="2C3B19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30B28954" w14:textId="5BEAC6C8" w:rsidR="2C3B1928" w:rsidRPr="0062756A" w:rsidRDefault="2C3B1928" w:rsidP="001B28BB">
            <w:pPr>
              <w:spacing w:line="480" w:lineRule="auto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  <w:b w:val="0"/>
                <w:bCs w:val="0"/>
              </w:rPr>
              <w:t>Light (1-2 units/week)</w:t>
            </w:r>
          </w:p>
        </w:tc>
        <w:tc>
          <w:tcPr>
            <w:tcW w:w="19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left w:w="105" w:type="dxa"/>
              <w:right w:w="105" w:type="dxa"/>
            </w:tcMar>
            <w:vAlign w:val="center"/>
          </w:tcPr>
          <w:p w14:paraId="61BEA2B8" w14:textId="02BC2321" w:rsidR="2C3B1928" w:rsidRPr="0062756A" w:rsidRDefault="2C3B1928" w:rsidP="001B28B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292(15.5%)</w:t>
            </w:r>
          </w:p>
        </w:tc>
        <w:tc>
          <w:tcPr>
            <w:tcW w:w="270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25ABAE5E" w14:textId="21A9D8FA" w:rsidR="2C3B1928" w:rsidRPr="0062756A" w:rsidRDefault="2C3B1928" w:rsidP="001B28B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Light (1-9 cig/day)</w:t>
            </w:r>
          </w:p>
        </w:tc>
        <w:tc>
          <w:tcPr>
            <w:tcW w:w="193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left w:w="105" w:type="dxa"/>
              <w:right w:w="105" w:type="dxa"/>
            </w:tcMar>
            <w:vAlign w:val="center"/>
          </w:tcPr>
          <w:p w14:paraId="4967D91A" w14:textId="4C14CAA3" w:rsidR="2C3B1928" w:rsidRPr="0062756A" w:rsidRDefault="2C3B1928" w:rsidP="001B28B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220 (24.7%)</w:t>
            </w:r>
          </w:p>
        </w:tc>
      </w:tr>
      <w:tr w:rsidR="2C3B1928" w:rsidRPr="0062756A" w14:paraId="4B5E4FCB" w14:textId="77777777" w:rsidTr="2C3B192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2C005864" w14:textId="1348196C" w:rsidR="2C3B1928" w:rsidRPr="0062756A" w:rsidRDefault="2C3B1928" w:rsidP="001B28BB">
            <w:pPr>
              <w:spacing w:line="480" w:lineRule="auto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  <w:b w:val="0"/>
                <w:bCs w:val="0"/>
              </w:rPr>
              <w:t>Moderate (3-6 units/ week)</w:t>
            </w:r>
          </w:p>
        </w:tc>
        <w:tc>
          <w:tcPr>
            <w:tcW w:w="19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46A574A9" w14:textId="7654264A" w:rsidR="2C3B1928" w:rsidRPr="0062756A" w:rsidRDefault="2C3B1928" w:rsidP="001B28B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251(13.3%)</w:t>
            </w:r>
          </w:p>
        </w:tc>
        <w:tc>
          <w:tcPr>
            <w:tcW w:w="270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34B85B4" w14:textId="170F2E3C" w:rsidR="2C3B1928" w:rsidRPr="0062756A" w:rsidRDefault="2C3B1928" w:rsidP="001B28B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Moderate (10-19 cig/day)</w:t>
            </w:r>
          </w:p>
        </w:tc>
        <w:tc>
          <w:tcPr>
            <w:tcW w:w="193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026A7A44" w14:textId="3F61F777" w:rsidR="2C3B1928" w:rsidRPr="0062756A" w:rsidRDefault="2C3B1928" w:rsidP="001B28B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201(22.6%)</w:t>
            </w:r>
          </w:p>
        </w:tc>
      </w:tr>
      <w:tr w:rsidR="2C3B1928" w:rsidRPr="0062756A" w14:paraId="2285C1E5" w14:textId="77777777" w:rsidTr="2C3B19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1C8825D" w14:textId="00CB556F" w:rsidR="2C3B1928" w:rsidRPr="0062756A" w:rsidRDefault="2C3B1928" w:rsidP="001B28BB">
            <w:pPr>
              <w:spacing w:line="480" w:lineRule="auto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  <w:b w:val="0"/>
                <w:bCs w:val="0"/>
              </w:rPr>
              <w:t>Heavy (7-9 units/week)</w:t>
            </w:r>
          </w:p>
        </w:tc>
        <w:tc>
          <w:tcPr>
            <w:tcW w:w="19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left w:w="105" w:type="dxa"/>
              <w:right w:w="105" w:type="dxa"/>
            </w:tcMar>
            <w:vAlign w:val="center"/>
          </w:tcPr>
          <w:p w14:paraId="7A7EA4ED" w14:textId="4ADD263D" w:rsidR="2C3B1928" w:rsidRPr="0062756A" w:rsidRDefault="2C3B1928" w:rsidP="001B28B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368(19.5%)</w:t>
            </w:r>
          </w:p>
        </w:tc>
        <w:tc>
          <w:tcPr>
            <w:tcW w:w="270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3F71683A" w14:textId="7FC8B2AB" w:rsidR="2C3B1928" w:rsidRPr="0062756A" w:rsidRDefault="2C3B1928" w:rsidP="001B28B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Heavy (&gt;20 cig/day)</w:t>
            </w:r>
          </w:p>
        </w:tc>
        <w:tc>
          <w:tcPr>
            <w:tcW w:w="193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left w:w="105" w:type="dxa"/>
              <w:right w:w="105" w:type="dxa"/>
            </w:tcMar>
            <w:vAlign w:val="center"/>
          </w:tcPr>
          <w:p w14:paraId="28E01962" w14:textId="42E110FB" w:rsidR="2C3B1928" w:rsidRPr="0062756A" w:rsidRDefault="2C3B1928" w:rsidP="001B28B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79(8.9%)</w:t>
            </w:r>
          </w:p>
        </w:tc>
      </w:tr>
      <w:tr w:rsidR="2C3B1928" w:rsidRPr="0062756A" w14:paraId="0A687F48" w14:textId="77777777" w:rsidTr="2C3B192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B80E589" w14:textId="695E7C9B" w:rsidR="2C3B1928" w:rsidRPr="0062756A" w:rsidRDefault="2C3B1928" w:rsidP="001B28BB">
            <w:pPr>
              <w:spacing w:line="480" w:lineRule="auto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  <w:b w:val="0"/>
                <w:bCs w:val="0"/>
              </w:rPr>
              <w:t>Not available</w:t>
            </w:r>
          </w:p>
        </w:tc>
        <w:tc>
          <w:tcPr>
            <w:tcW w:w="19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796484E9" w14:textId="0D264A52" w:rsidR="2C3B1928" w:rsidRPr="0062756A" w:rsidRDefault="2C3B1928" w:rsidP="001B28B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130(6.9%)</w:t>
            </w:r>
          </w:p>
        </w:tc>
        <w:tc>
          <w:tcPr>
            <w:tcW w:w="270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558FC3B" w14:textId="7E693160" w:rsidR="2C3B1928" w:rsidRPr="0062756A" w:rsidRDefault="2C3B1928" w:rsidP="001B28B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Not available</w:t>
            </w:r>
          </w:p>
        </w:tc>
        <w:tc>
          <w:tcPr>
            <w:tcW w:w="193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51674DAD" w14:textId="27D4F075" w:rsidR="2C3B1928" w:rsidRPr="0062756A" w:rsidRDefault="2C3B1928" w:rsidP="001B28B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372(41.8%)</w:t>
            </w:r>
          </w:p>
        </w:tc>
      </w:tr>
    </w:tbl>
    <w:p w14:paraId="6D0F5D0F" w14:textId="32666D37" w:rsidR="06D9A400" w:rsidRPr="007E2FC8" w:rsidRDefault="06D9A400" w:rsidP="001B28BB">
      <w:pPr>
        <w:spacing w:line="480" w:lineRule="auto"/>
        <w:rPr>
          <w:rFonts w:ascii="Arial" w:eastAsia="Arial" w:hAnsi="Arial" w:cs="Arial"/>
          <w:b/>
          <w:bCs/>
          <w:sz w:val="20"/>
          <w:szCs w:val="20"/>
        </w:rPr>
      </w:pPr>
      <w:r w:rsidRPr="007E2FC8">
        <w:rPr>
          <w:rFonts w:ascii="Arial" w:eastAsia="Arial" w:hAnsi="Arial" w:cs="Arial"/>
          <w:sz w:val="20"/>
          <w:szCs w:val="20"/>
        </w:rPr>
        <w:t xml:space="preserve">Table </w:t>
      </w:r>
      <w:r w:rsidR="006348E5" w:rsidRPr="007E2FC8">
        <w:rPr>
          <w:rFonts w:ascii="Arial" w:eastAsia="Arial" w:hAnsi="Arial" w:cs="Arial"/>
          <w:sz w:val="20"/>
          <w:szCs w:val="20"/>
        </w:rPr>
        <w:t>B.</w:t>
      </w:r>
      <w:r w:rsidRPr="007E2FC8">
        <w:rPr>
          <w:rFonts w:ascii="Arial" w:eastAsia="Arial" w:hAnsi="Arial" w:cs="Arial"/>
          <w:sz w:val="20"/>
          <w:szCs w:val="20"/>
        </w:rPr>
        <w:t xml:space="preserve">5: </w:t>
      </w:r>
      <w:r w:rsidR="63A94752" w:rsidRPr="007E2FC8">
        <w:rPr>
          <w:rFonts w:ascii="Arial" w:eastAsia="Arial" w:hAnsi="Arial" w:cs="Arial"/>
          <w:b/>
          <w:bCs/>
          <w:sz w:val="20"/>
          <w:szCs w:val="20"/>
        </w:rPr>
        <w:t>Alcohol consumption and smoking status</w:t>
      </w:r>
      <w:r w:rsidR="63A94752" w:rsidRPr="007E2FC8">
        <w:rPr>
          <w:rFonts w:ascii="Arial" w:eastAsia="Arial" w:hAnsi="Arial" w:cs="Arial"/>
          <w:sz w:val="20"/>
          <w:szCs w:val="20"/>
        </w:rPr>
        <w:t xml:space="preserve"> of </w:t>
      </w:r>
      <w:r w:rsidR="00CB42BC" w:rsidRPr="007E2FC8">
        <w:rPr>
          <w:rFonts w:ascii="Arial" w:eastAsia="Arial" w:hAnsi="Arial" w:cs="Arial"/>
          <w:sz w:val="20"/>
          <w:szCs w:val="20"/>
        </w:rPr>
        <w:t>the cohort</w:t>
      </w:r>
      <w:r w:rsidR="63A94752" w:rsidRPr="007E2FC8">
        <w:rPr>
          <w:rFonts w:ascii="Arial" w:eastAsia="Arial" w:hAnsi="Arial" w:cs="Arial"/>
          <w:sz w:val="20"/>
          <w:szCs w:val="20"/>
        </w:rPr>
        <w:t xml:space="preserve"> (n = 2,356).</w:t>
      </w:r>
      <w:r w:rsidR="007049EE" w:rsidRPr="007E2FC8">
        <w:rPr>
          <w:rFonts w:ascii="Arial" w:hAnsi="Arial" w:cs="Arial"/>
          <w:sz w:val="20"/>
          <w:szCs w:val="20"/>
        </w:rPr>
        <w:t xml:space="preserve"> </w:t>
      </w:r>
      <w:r w:rsidR="63A94752" w:rsidRPr="007E2FC8">
        <w:rPr>
          <w:rFonts w:ascii="Arial" w:eastAsia="Arial" w:hAnsi="Arial" w:cs="Arial"/>
          <w:sz w:val="20"/>
          <w:szCs w:val="20"/>
        </w:rPr>
        <w:t>Alcohol intake and cigarette consumption are reported using standard categorical groupings derived from primary care records</w:t>
      </w:r>
      <w:r w:rsidR="63A94752" w:rsidRPr="007E2FC8">
        <w:rPr>
          <w:rFonts w:ascii="Arial" w:eastAsia="Arial" w:hAnsi="Arial" w:cs="Arial"/>
          <w:b/>
          <w:bCs/>
          <w:sz w:val="20"/>
          <w:szCs w:val="20"/>
        </w:rPr>
        <w:t>.</w:t>
      </w:r>
      <w:r w:rsidR="0085325D" w:rsidRPr="007E2FC8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85325D" w:rsidRPr="007E2FC8"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</w:rPr>
        <w:t>Source: WSIC dataset</w:t>
      </w:r>
    </w:p>
    <w:p w14:paraId="2CB60114" w14:textId="0CA26567" w:rsidR="75BCEE11" w:rsidRPr="0062756A" w:rsidRDefault="75BCEE11" w:rsidP="001B28BB">
      <w:pPr>
        <w:spacing w:line="480" w:lineRule="auto"/>
        <w:rPr>
          <w:rFonts w:ascii="Arial" w:eastAsia="Arial" w:hAnsi="Arial" w:cs="Arial"/>
          <w:b/>
          <w:bCs/>
        </w:rPr>
      </w:pPr>
    </w:p>
    <w:tbl>
      <w:tblPr>
        <w:tblStyle w:val="PlainTable1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5"/>
        <w:gridCol w:w="1432"/>
        <w:gridCol w:w="3128"/>
        <w:gridCol w:w="1470"/>
      </w:tblGrid>
      <w:tr w:rsidR="2C3B1928" w:rsidRPr="0062756A" w14:paraId="20DE9334" w14:textId="77777777" w:rsidTr="006A18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CE61A97" w14:textId="77777777" w:rsidR="00A30015" w:rsidRPr="0062756A" w:rsidRDefault="2C3B1928" w:rsidP="001B28BB">
            <w:pPr>
              <w:spacing w:line="480" w:lineRule="auto"/>
              <w:rPr>
                <w:rFonts w:ascii="Arial" w:eastAsia="Arial" w:hAnsi="Arial" w:cs="Arial"/>
                <w:b w:val="0"/>
                <w:bCs w:val="0"/>
              </w:rPr>
            </w:pPr>
            <w:r w:rsidRPr="0062756A">
              <w:rPr>
                <w:rFonts w:ascii="Arial" w:eastAsia="Arial" w:hAnsi="Arial" w:cs="Arial"/>
              </w:rPr>
              <w:t xml:space="preserve">Symptoms </w:t>
            </w:r>
          </w:p>
          <w:p w14:paraId="2046FA0A" w14:textId="293622E9" w:rsidR="2C3B1928" w:rsidRPr="0062756A" w:rsidRDefault="2C3B1928" w:rsidP="001B28BB">
            <w:pPr>
              <w:spacing w:line="480" w:lineRule="auto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(RDC dataset)</w:t>
            </w:r>
          </w:p>
        </w:tc>
        <w:tc>
          <w:tcPr>
            <w:tcW w:w="14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176B9F03" w14:textId="1E0210E2" w:rsidR="2C3B1928" w:rsidRPr="0062756A" w:rsidRDefault="2C3B1928" w:rsidP="001B28BB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0062756A">
              <w:rPr>
                <w:rStyle w:val="normaltextrun"/>
                <w:rFonts w:ascii="Arial" w:eastAsia="Arial" w:hAnsi="Arial" w:cs="Arial"/>
                <w:color w:val="000000" w:themeColor="text1"/>
              </w:rPr>
              <w:t>Number of patients</w:t>
            </w:r>
          </w:p>
        </w:tc>
        <w:tc>
          <w:tcPr>
            <w:tcW w:w="312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1962C80" w14:textId="77777777" w:rsidR="00A30015" w:rsidRPr="0062756A" w:rsidRDefault="2C3B1928" w:rsidP="001B28BB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</w:rPr>
            </w:pPr>
            <w:r w:rsidRPr="0062756A">
              <w:rPr>
                <w:rFonts w:ascii="Arial" w:eastAsia="Arial" w:hAnsi="Arial" w:cs="Arial"/>
              </w:rPr>
              <w:t xml:space="preserve">Symptoms </w:t>
            </w:r>
          </w:p>
          <w:p w14:paraId="007B2288" w14:textId="53334977" w:rsidR="2C3B1928" w:rsidRPr="0062756A" w:rsidRDefault="2C3B1928" w:rsidP="001B28BB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</w:rPr>
            </w:pPr>
            <w:r w:rsidRPr="0062756A">
              <w:rPr>
                <w:rFonts w:ascii="Arial" w:eastAsia="Arial" w:hAnsi="Arial" w:cs="Arial"/>
              </w:rPr>
              <w:t xml:space="preserve">(WSIC </w:t>
            </w:r>
            <w:r w:rsidR="00621C0B" w:rsidRPr="0062756A">
              <w:rPr>
                <w:rFonts w:ascii="Arial" w:eastAsia="Arial" w:hAnsi="Arial" w:cs="Arial"/>
              </w:rPr>
              <w:t>dataset</w:t>
            </w:r>
            <w:r w:rsidRPr="0062756A">
              <w:rPr>
                <w:rFonts w:ascii="Arial" w:eastAsia="Arial" w:hAnsi="Arial" w:cs="Arial"/>
              </w:rPr>
              <w:t>)</w:t>
            </w:r>
          </w:p>
        </w:tc>
        <w:tc>
          <w:tcPr>
            <w:tcW w:w="147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0CDAD5CE" w14:textId="6ABD1F47" w:rsidR="2C3B1928" w:rsidRPr="0062756A" w:rsidRDefault="2C3B1928" w:rsidP="001B28BB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</w:rPr>
            </w:pPr>
            <w:r w:rsidRPr="0062756A">
              <w:rPr>
                <w:rFonts w:ascii="Arial" w:eastAsia="Arial" w:hAnsi="Arial" w:cs="Arial"/>
              </w:rPr>
              <w:t>Number of patients</w:t>
            </w:r>
          </w:p>
        </w:tc>
      </w:tr>
      <w:tr w:rsidR="2C3B1928" w:rsidRPr="0062756A" w14:paraId="57CF0216" w14:textId="77777777" w:rsidTr="006A18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AF24109" w14:textId="0517B5B2" w:rsidR="2C3B1928" w:rsidRPr="0062756A" w:rsidRDefault="2C3B1928" w:rsidP="001B28BB">
            <w:pPr>
              <w:spacing w:line="480" w:lineRule="auto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  <w:b w:val="0"/>
                <w:bCs w:val="0"/>
              </w:rPr>
              <w:t>Unexplained weight loss</w:t>
            </w:r>
          </w:p>
        </w:tc>
        <w:tc>
          <w:tcPr>
            <w:tcW w:w="14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left w:w="105" w:type="dxa"/>
              <w:right w:w="105" w:type="dxa"/>
            </w:tcMar>
            <w:vAlign w:val="center"/>
          </w:tcPr>
          <w:p w14:paraId="43A3D45D" w14:textId="406D60EB" w:rsidR="2C3B1928" w:rsidRPr="0062756A" w:rsidRDefault="2C3B1928" w:rsidP="001B28B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0062756A">
              <w:rPr>
                <w:rStyle w:val="normaltextrun"/>
                <w:rFonts w:ascii="Arial" w:eastAsia="Arial" w:hAnsi="Arial" w:cs="Arial"/>
                <w:color w:val="000000" w:themeColor="text1"/>
              </w:rPr>
              <w:t>1266(37.8%)</w:t>
            </w:r>
            <w:r w:rsidRPr="0062756A">
              <w:rPr>
                <w:rStyle w:val="eop"/>
                <w:rFonts w:ascii="Arial" w:eastAsia="Arial" w:hAnsi="Arial" w:cs="Arial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312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F8AC8DD" w14:textId="43B56E66" w:rsidR="2C3B1928" w:rsidRPr="0062756A" w:rsidRDefault="2C3B1928" w:rsidP="001B28B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Weight loss</w:t>
            </w:r>
            <w:r w:rsidR="6AEEC8F3" w:rsidRPr="0062756A">
              <w:rPr>
                <w:rFonts w:ascii="Arial" w:eastAsia="Arial" w:hAnsi="Arial" w:cs="Arial"/>
              </w:rPr>
              <w:t xml:space="preserve"> (</w:t>
            </w:r>
            <w:proofErr w:type="spellStart"/>
            <w:r w:rsidR="6AEEC8F3" w:rsidRPr="0062756A">
              <w:rPr>
                <w:rFonts w:ascii="Arial" w:eastAsia="Arial" w:hAnsi="Arial" w:cs="Arial"/>
              </w:rPr>
              <w:t>Snomed</w:t>
            </w:r>
            <w:proofErr w:type="spellEnd"/>
            <w:r w:rsidR="6AEEC8F3" w:rsidRPr="0062756A">
              <w:rPr>
                <w:rFonts w:ascii="Arial" w:eastAsia="Arial" w:hAnsi="Arial" w:cs="Arial"/>
              </w:rPr>
              <w:t xml:space="preserve"> CT)</w:t>
            </w:r>
            <w:r w:rsidR="3445274B" w:rsidRPr="0062756A">
              <w:rPr>
                <w:rFonts w:ascii="Arial" w:eastAsia="Arial" w:hAnsi="Arial" w:cs="Arial"/>
              </w:rPr>
              <w:t xml:space="preserve"> </w:t>
            </w:r>
            <w:r w:rsidR="6AEEC8F3" w:rsidRPr="0062756A">
              <w:rPr>
                <w:rFonts w:ascii="Arial" w:eastAsia="Arial" w:hAnsi="Arial" w:cs="Arial"/>
              </w:rPr>
              <w:t>+</w:t>
            </w:r>
          </w:p>
          <w:p w14:paraId="769492FD" w14:textId="67DD6A45" w:rsidR="2C3B1928" w:rsidRPr="0062756A" w:rsidRDefault="6AEEC8F3" w:rsidP="001B28B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Measured weight loss</w:t>
            </w:r>
          </w:p>
        </w:tc>
        <w:tc>
          <w:tcPr>
            <w:tcW w:w="147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left w:w="105" w:type="dxa"/>
              <w:right w:w="105" w:type="dxa"/>
            </w:tcMar>
            <w:vAlign w:val="center"/>
          </w:tcPr>
          <w:p w14:paraId="5395013B" w14:textId="6522F752" w:rsidR="2C3B1928" w:rsidRPr="0062756A" w:rsidRDefault="6AEEC8F3" w:rsidP="001B28B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1146</w:t>
            </w:r>
            <w:r w:rsidR="2C3B1928" w:rsidRPr="0062756A">
              <w:rPr>
                <w:rFonts w:ascii="Arial" w:eastAsia="Arial" w:hAnsi="Arial" w:cs="Arial"/>
              </w:rPr>
              <w:t>(9.9%)</w:t>
            </w:r>
          </w:p>
        </w:tc>
      </w:tr>
      <w:tr w:rsidR="05B43F5A" w:rsidRPr="0062756A" w14:paraId="322C2197" w14:textId="77777777" w:rsidTr="006A18C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5B869A4" w14:textId="3ECD260E" w:rsidR="05B43F5A" w:rsidRPr="0062756A" w:rsidRDefault="05B43F5A" w:rsidP="001B28BB">
            <w:pPr>
              <w:spacing w:line="480" w:lineRule="auto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  <w:b w:val="0"/>
                <w:bCs w:val="0"/>
              </w:rPr>
              <w:t>Fatigue/malaise</w:t>
            </w:r>
          </w:p>
        </w:tc>
        <w:tc>
          <w:tcPr>
            <w:tcW w:w="14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744C0D75" w14:textId="0D231606" w:rsidR="05B43F5A" w:rsidRPr="0062756A" w:rsidRDefault="05B43F5A" w:rsidP="001B28B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0062756A">
              <w:rPr>
                <w:rStyle w:val="normaltextrun"/>
                <w:rFonts w:ascii="Arial" w:eastAsia="Arial" w:hAnsi="Arial" w:cs="Arial"/>
                <w:color w:val="000000" w:themeColor="text1"/>
              </w:rPr>
              <w:t>296(8.8%)</w:t>
            </w:r>
            <w:r w:rsidRPr="0062756A">
              <w:rPr>
                <w:rStyle w:val="eop"/>
                <w:rFonts w:ascii="Arial" w:eastAsia="Arial" w:hAnsi="Arial" w:cs="Arial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312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3131C15A" w14:textId="40EE0A52" w:rsidR="05B43F5A" w:rsidRPr="0062756A" w:rsidRDefault="05B43F5A" w:rsidP="001B28B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Fatigue/malaise</w:t>
            </w:r>
          </w:p>
        </w:tc>
        <w:tc>
          <w:tcPr>
            <w:tcW w:w="147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237BB4D4" w14:textId="2062BEFE" w:rsidR="05B43F5A" w:rsidRPr="0062756A" w:rsidRDefault="05B43F5A" w:rsidP="001B28B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189(3.2%)</w:t>
            </w:r>
          </w:p>
        </w:tc>
      </w:tr>
      <w:tr w:rsidR="05B43F5A" w:rsidRPr="0062756A" w14:paraId="46FFAF2A" w14:textId="77777777" w:rsidTr="006A18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F28FA74" w14:textId="650B559A" w:rsidR="05B43F5A" w:rsidRPr="0062756A" w:rsidRDefault="05B43F5A" w:rsidP="001B28BB">
            <w:pPr>
              <w:spacing w:line="480" w:lineRule="auto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  <w:b w:val="0"/>
                <w:bCs w:val="0"/>
              </w:rPr>
              <w:t>Abnormal laboratory findings</w:t>
            </w:r>
          </w:p>
        </w:tc>
        <w:tc>
          <w:tcPr>
            <w:tcW w:w="14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left w:w="105" w:type="dxa"/>
              <w:right w:w="105" w:type="dxa"/>
            </w:tcMar>
            <w:vAlign w:val="center"/>
          </w:tcPr>
          <w:p w14:paraId="45E96013" w14:textId="206D4FAB" w:rsidR="05B43F5A" w:rsidRPr="0062756A" w:rsidRDefault="05B43F5A" w:rsidP="001B28B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0062756A">
              <w:rPr>
                <w:rStyle w:val="normaltextrun"/>
                <w:rFonts w:ascii="Arial" w:eastAsia="Arial" w:hAnsi="Arial" w:cs="Arial"/>
                <w:color w:val="000000" w:themeColor="text1"/>
              </w:rPr>
              <w:t>234(7.0%)</w:t>
            </w:r>
            <w:r w:rsidRPr="0062756A">
              <w:rPr>
                <w:rStyle w:val="eop"/>
                <w:rFonts w:ascii="Arial" w:eastAsia="Arial" w:hAnsi="Arial" w:cs="Arial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312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0E35C97" w14:textId="3544F9BD" w:rsidR="05B43F5A" w:rsidRPr="0062756A" w:rsidRDefault="05B43F5A" w:rsidP="001B28B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Abnormal laboratory finding</w:t>
            </w:r>
          </w:p>
        </w:tc>
        <w:tc>
          <w:tcPr>
            <w:tcW w:w="147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left w:w="105" w:type="dxa"/>
              <w:right w:w="105" w:type="dxa"/>
            </w:tcMar>
            <w:vAlign w:val="center"/>
          </w:tcPr>
          <w:p w14:paraId="6F45174F" w14:textId="178A4C28" w:rsidR="05B43F5A" w:rsidRPr="0062756A" w:rsidRDefault="05B43F5A" w:rsidP="001B28B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1678(28.0%)</w:t>
            </w:r>
          </w:p>
        </w:tc>
      </w:tr>
      <w:tr w:rsidR="2C3B1928" w:rsidRPr="0062756A" w14:paraId="2BAF5052" w14:textId="77777777" w:rsidTr="006A18C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6014877" w14:textId="7E811C6C" w:rsidR="2C3B1928" w:rsidRPr="0062756A" w:rsidRDefault="2C3B1928" w:rsidP="001B28BB">
            <w:pPr>
              <w:spacing w:line="480" w:lineRule="auto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  <w:b w:val="0"/>
                <w:bCs w:val="0"/>
              </w:rPr>
              <w:t>Loss of appetite</w:t>
            </w:r>
          </w:p>
        </w:tc>
        <w:tc>
          <w:tcPr>
            <w:tcW w:w="14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258F2F56" w14:textId="1271DF57" w:rsidR="2C3B1928" w:rsidRPr="0062756A" w:rsidRDefault="2C3B1928" w:rsidP="001B28B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0062756A">
              <w:rPr>
                <w:rStyle w:val="normaltextrun"/>
                <w:rFonts w:ascii="Arial" w:eastAsia="Arial" w:hAnsi="Arial" w:cs="Arial"/>
                <w:color w:val="000000" w:themeColor="text1"/>
              </w:rPr>
              <w:t>190(5.7%)</w:t>
            </w:r>
            <w:r w:rsidRPr="0062756A">
              <w:rPr>
                <w:rStyle w:val="eop"/>
                <w:rFonts w:ascii="Arial" w:eastAsia="Arial" w:hAnsi="Arial" w:cs="Arial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312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7744D40" w14:textId="71E36B5A" w:rsidR="2C3B1928" w:rsidRPr="0062756A" w:rsidRDefault="2C3B1928" w:rsidP="001B28B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Loss of appetite</w:t>
            </w:r>
          </w:p>
        </w:tc>
        <w:tc>
          <w:tcPr>
            <w:tcW w:w="147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7DAAFC5D" w14:textId="197D05CF" w:rsidR="2C3B1928" w:rsidRPr="0062756A" w:rsidRDefault="2C3B1928" w:rsidP="001B28B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267(4.5%)</w:t>
            </w:r>
          </w:p>
        </w:tc>
      </w:tr>
      <w:tr w:rsidR="05B43F5A" w:rsidRPr="0062756A" w14:paraId="2D335F0E" w14:textId="77777777" w:rsidTr="006A18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9B15195" w14:textId="7FF15C6E" w:rsidR="05B43F5A" w:rsidRPr="0062756A" w:rsidRDefault="05B43F5A" w:rsidP="001B28BB">
            <w:pPr>
              <w:spacing w:line="480" w:lineRule="auto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  <w:b w:val="0"/>
                <w:bCs w:val="0"/>
              </w:rPr>
              <w:lastRenderedPageBreak/>
              <w:t>Vague abdominal pain</w:t>
            </w:r>
          </w:p>
        </w:tc>
        <w:tc>
          <w:tcPr>
            <w:tcW w:w="14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left w:w="105" w:type="dxa"/>
              <w:right w:w="105" w:type="dxa"/>
            </w:tcMar>
            <w:vAlign w:val="center"/>
          </w:tcPr>
          <w:p w14:paraId="43925726" w14:textId="619B9064" w:rsidR="05B43F5A" w:rsidRPr="0062756A" w:rsidRDefault="05B43F5A" w:rsidP="001B28B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0062756A">
              <w:rPr>
                <w:rStyle w:val="normaltextrun"/>
                <w:rFonts w:ascii="Arial" w:eastAsia="Arial" w:hAnsi="Arial" w:cs="Arial"/>
                <w:color w:val="000000" w:themeColor="text1"/>
              </w:rPr>
              <w:t>152(4.5%)</w:t>
            </w:r>
            <w:r w:rsidRPr="0062756A">
              <w:rPr>
                <w:rStyle w:val="eop"/>
                <w:rFonts w:ascii="Arial" w:eastAsia="Arial" w:hAnsi="Arial" w:cs="Arial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312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4915D5C" w14:textId="572F5412" w:rsidR="05B43F5A" w:rsidRPr="0062756A" w:rsidRDefault="05B43F5A" w:rsidP="001B28B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Abdominal pain</w:t>
            </w:r>
          </w:p>
        </w:tc>
        <w:tc>
          <w:tcPr>
            <w:tcW w:w="147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left w:w="105" w:type="dxa"/>
              <w:right w:w="105" w:type="dxa"/>
            </w:tcMar>
            <w:vAlign w:val="center"/>
          </w:tcPr>
          <w:p w14:paraId="401BD0C6" w14:textId="4DE1D6F8" w:rsidR="05B43F5A" w:rsidRPr="0062756A" w:rsidRDefault="05B43F5A" w:rsidP="001B28B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201(3.4%)</w:t>
            </w:r>
          </w:p>
        </w:tc>
      </w:tr>
      <w:tr w:rsidR="05B43F5A" w:rsidRPr="0062756A" w14:paraId="1558E67C" w14:textId="77777777" w:rsidTr="006A18C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CC062B9" w14:textId="54DC928E" w:rsidR="05B43F5A" w:rsidRPr="0062756A" w:rsidRDefault="05B43F5A" w:rsidP="001B28BB">
            <w:pPr>
              <w:spacing w:line="480" w:lineRule="auto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  <w:b w:val="0"/>
                <w:bCs w:val="0"/>
              </w:rPr>
              <w:t>Anaemia</w:t>
            </w:r>
          </w:p>
        </w:tc>
        <w:tc>
          <w:tcPr>
            <w:tcW w:w="14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4D7DCDBD" w14:textId="3C1BACCB" w:rsidR="05B43F5A" w:rsidRPr="0062756A" w:rsidRDefault="05B43F5A" w:rsidP="001B28B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  <w:color w:val="000000" w:themeColor="text1"/>
              </w:rPr>
            </w:pPr>
            <w:r w:rsidRPr="0062756A">
              <w:rPr>
                <w:rStyle w:val="normaltextrun"/>
                <w:rFonts w:ascii="Arial" w:eastAsia="Aptos" w:hAnsi="Arial" w:cs="Arial"/>
                <w:color w:val="000000" w:themeColor="text1"/>
              </w:rPr>
              <w:t>147(4.4%)</w:t>
            </w:r>
          </w:p>
        </w:tc>
        <w:tc>
          <w:tcPr>
            <w:tcW w:w="312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7873823" w14:textId="6EE3F19D" w:rsidR="05B43F5A" w:rsidRPr="0062756A" w:rsidRDefault="05B43F5A" w:rsidP="001B28B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Anaemia</w:t>
            </w:r>
          </w:p>
        </w:tc>
        <w:tc>
          <w:tcPr>
            <w:tcW w:w="147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1E2AAB55" w14:textId="19FA0473" w:rsidR="05B43F5A" w:rsidRPr="0062756A" w:rsidRDefault="05B43F5A" w:rsidP="001B28B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764(12.7%)</w:t>
            </w:r>
          </w:p>
        </w:tc>
      </w:tr>
      <w:tr w:rsidR="2C3B1928" w:rsidRPr="0062756A" w14:paraId="45814115" w14:textId="77777777" w:rsidTr="006A18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339BC213" w14:textId="20E3316A" w:rsidR="2C3B1928" w:rsidRPr="0062756A" w:rsidRDefault="2C3B1928" w:rsidP="001B28BB">
            <w:pPr>
              <w:spacing w:line="480" w:lineRule="auto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  <w:b w:val="0"/>
                <w:bCs w:val="0"/>
              </w:rPr>
              <w:t>Nausea/vomiting</w:t>
            </w:r>
          </w:p>
        </w:tc>
        <w:tc>
          <w:tcPr>
            <w:tcW w:w="14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left w:w="105" w:type="dxa"/>
              <w:right w:w="105" w:type="dxa"/>
            </w:tcMar>
            <w:vAlign w:val="center"/>
          </w:tcPr>
          <w:p w14:paraId="6CF4C63A" w14:textId="21A26757" w:rsidR="2C3B1928" w:rsidRPr="0062756A" w:rsidRDefault="2C3B1928" w:rsidP="001B28B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0062756A">
              <w:rPr>
                <w:rStyle w:val="normaltextrun"/>
                <w:rFonts w:ascii="Arial" w:eastAsia="Arial" w:hAnsi="Arial" w:cs="Arial"/>
                <w:color w:val="000000" w:themeColor="text1"/>
              </w:rPr>
              <w:t>56(1.7%)</w:t>
            </w:r>
            <w:r w:rsidRPr="0062756A">
              <w:rPr>
                <w:rStyle w:val="eop"/>
                <w:rFonts w:ascii="Arial" w:eastAsia="Arial" w:hAnsi="Arial" w:cs="Arial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312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361E466C" w14:textId="20E64BBD" w:rsidR="2C3B1928" w:rsidRPr="0062756A" w:rsidRDefault="2C3B1928" w:rsidP="001B28B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Nausea/vomiting</w:t>
            </w:r>
          </w:p>
        </w:tc>
        <w:tc>
          <w:tcPr>
            <w:tcW w:w="147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left w:w="105" w:type="dxa"/>
              <w:right w:w="105" w:type="dxa"/>
            </w:tcMar>
            <w:vAlign w:val="center"/>
          </w:tcPr>
          <w:p w14:paraId="1600A079" w14:textId="768FCD45" w:rsidR="2C3B1928" w:rsidRPr="0062756A" w:rsidRDefault="2C3B1928" w:rsidP="001B28B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0062756A">
              <w:rPr>
                <w:rStyle w:val="normaltextrun"/>
                <w:rFonts w:ascii="Arial" w:eastAsia="Arial" w:hAnsi="Arial" w:cs="Arial"/>
                <w:color w:val="000000" w:themeColor="text1"/>
              </w:rPr>
              <w:t>49(0.8%)</w:t>
            </w:r>
          </w:p>
        </w:tc>
      </w:tr>
      <w:tr w:rsidR="2C3B1928" w:rsidRPr="0062756A" w14:paraId="342E9208" w14:textId="77777777" w:rsidTr="006A18C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3A7CD221" w14:textId="67133EAE" w:rsidR="2C3B1928" w:rsidRPr="0062756A" w:rsidRDefault="2C3B1928" w:rsidP="001B28BB">
            <w:pPr>
              <w:spacing w:line="480" w:lineRule="auto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  <w:b w:val="0"/>
                <w:bCs w:val="0"/>
              </w:rPr>
              <w:t>-</w:t>
            </w:r>
          </w:p>
        </w:tc>
        <w:tc>
          <w:tcPr>
            <w:tcW w:w="14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1E34C993" w14:textId="49278002" w:rsidR="2C3B1928" w:rsidRPr="0062756A" w:rsidRDefault="2C3B1928" w:rsidP="001B28B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-</w:t>
            </w:r>
          </w:p>
        </w:tc>
        <w:tc>
          <w:tcPr>
            <w:tcW w:w="312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6E7775D" w14:textId="64D4FA1E" w:rsidR="2C3B1928" w:rsidRPr="0062756A" w:rsidRDefault="2C3B1928" w:rsidP="001B28B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Altered bowel habits (diarrhoea/constipation)</w:t>
            </w:r>
          </w:p>
        </w:tc>
        <w:tc>
          <w:tcPr>
            <w:tcW w:w="147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3E34331C" w14:textId="6473800E" w:rsidR="2C3B1928" w:rsidRPr="0062756A" w:rsidRDefault="2C3B1928" w:rsidP="001B28B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74(1.2%)</w:t>
            </w:r>
          </w:p>
        </w:tc>
      </w:tr>
      <w:tr w:rsidR="2C3B1928" w:rsidRPr="0062756A" w14:paraId="519D15DD" w14:textId="77777777" w:rsidTr="006A18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DA7FD02" w14:textId="3B52A8F2" w:rsidR="2C3B1928" w:rsidRPr="0062756A" w:rsidRDefault="2C3B1928" w:rsidP="001B28BB">
            <w:pPr>
              <w:spacing w:line="480" w:lineRule="auto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  <w:b w:val="0"/>
                <w:bCs w:val="0"/>
              </w:rPr>
              <w:t>Bloating</w:t>
            </w:r>
          </w:p>
        </w:tc>
        <w:tc>
          <w:tcPr>
            <w:tcW w:w="14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left w:w="105" w:type="dxa"/>
              <w:right w:w="105" w:type="dxa"/>
            </w:tcMar>
            <w:vAlign w:val="center"/>
          </w:tcPr>
          <w:p w14:paraId="6C3D9033" w14:textId="52102CAB" w:rsidR="2C3B1928" w:rsidRPr="0062756A" w:rsidRDefault="2C3B1928" w:rsidP="001B28B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0062756A">
              <w:rPr>
                <w:rStyle w:val="normaltextrun"/>
                <w:rFonts w:ascii="Arial" w:eastAsia="Arial" w:hAnsi="Arial" w:cs="Arial"/>
                <w:color w:val="000000" w:themeColor="text1"/>
              </w:rPr>
              <w:t>64(1.9%)</w:t>
            </w:r>
            <w:r w:rsidRPr="0062756A">
              <w:rPr>
                <w:rStyle w:val="eop"/>
                <w:rFonts w:ascii="Arial" w:eastAsia="Arial" w:hAnsi="Arial" w:cs="Arial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312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6123CB5" w14:textId="4FE30674" w:rsidR="2C3B1928" w:rsidRPr="0062756A" w:rsidRDefault="2C3B1928" w:rsidP="001B28B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Bloating</w:t>
            </w:r>
          </w:p>
        </w:tc>
        <w:tc>
          <w:tcPr>
            <w:tcW w:w="147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left w:w="105" w:type="dxa"/>
              <w:right w:w="105" w:type="dxa"/>
            </w:tcMar>
            <w:vAlign w:val="center"/>
          </w:tcPr>
          <w:p w14:paraId="6B08DD38" w14:textId="300DFD8A" w:rsidR="2C3B1928" w:rsidRPr="0062756A" w:rsidRDefault="2C3B1928" w:rsidP="001B28B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26(0.4%)</w:t>
            </w:r>
          </w:p>
        </w:tc>
      </w:tr>
      <w:tr w:rsidR="2C3B1928" w:rsidRPr="0062756A" w14:paraId="057B9FDC" w14:textId="77777777" w:rsidTr="006A18C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FCCF621" w14:textId="43D736FF" w:rsidR="2C3B1928" w:rsidRPr="0062756A" w:rsidRDefault="2C3B1928" w:rsidP="001B28BB">
            <w:pPr>
              <w:spacing w:line="480" w:lineRule="auto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  <w:b w:val="0"/>
                <w:bCs w:val="0"/>
              </w:rPr>
              <w:t>Progressive pain</w:t>
            </w:r>
          </w:p>
        </w:tc>
        <w:tc>
          <w:tcPr>
            <w:tcW w:w="14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46134989" w14:textId="1EB88151" w:rsidR="2C3B1928" w:rsidRPr="0062756A" w:rsidRDefault="2C3B1928" w:rsidP="001B28B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0062756A">
              <w:rPr>
                <w:rStyle w:val="normaltextrun"/>
                <w:rFonts w:ascii="Arial" w:eastAsia="Arial" w:hAnsi="Arial" w:cs="Arial"/>
                <w:color w:val="000000" w:themeColor="text1"/>
              </w:rPr>
              <w:t>65(1.9%)</w:t>
            </w:r>
            <w:r w:rsidRPr="0062756A">
              <w:rPr>
                <w:rStyle w:val="eop"/>
                <w:rFonts w:ascii="Arial" w:eastAsia="Arial" w:hAnsi="Arial" w:cs="Arial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312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66E20AC" w14:textId="63DC69E0" w:rsidR="2C3B1928" w:rsidRPr="0062756A" w:rsidRDefault="2C3B1928" w:rsidP="001B28B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Pain (other than abdominal/</w:t>
            </w:r>
            <w:r w:rsidR="4A896D73" w:rsidRPr="0062756A">
              <w:rPr>
                <w:rFonts w:ascii="Arial" w:eastAsia="Arial" w:hAnsi="Arial" w:cs="Arial"/>
              </w:rPr>
              <w:t xml:space="preserve"> </w:t>
            </w:r>
            <w:r w:rsidRPr="0062756A">
              <w:rPr>
                <w:rFonts w:ascii="Arial" w:eastAsia="Arial" w:hAnsi="Arial" w:cs="Arial"/>
              </w:rPr>
              <w:t>chest)</w:t>
            </w:r>
          </w:p>
        </w:tc>
        <w:tc>
          <w:tcPr>
            <w:tcW w:w="147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2BA2A758" w14:textId="2738DEBE" w:rsidR="2C3B1928" w:rsidRPr="0062756A" w:rsidRDefault="2C3B1928" w:rsidP="001B28B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75</w:t>
            </w:r>
            <w:r w:rsidR="23A0C77C" w:rsidRPr="0062756A">
              <w:rPr>
                <w:rFonts w:ascii="Arial" w:eastAsia="Arial" w:hAnsi="Arial" w:cs="Arial"/>
              </w:rPr>
              <w:t>1</w:t>
            </w:r>
            <w:r w:rsidRPr="0062756A">
              <w:rPr>
                <w:rFonts w:ascii="Arial" w:eastAsia="Arial" w:hAnsi="Arial" w:cs="Arial"/>
              </w:rPr>
              <w:t>(12.</w:t>
            </w:r>
            <w:r w:rsidR="0133BEEB" w:rsidRPr="0062756A">
              <w:rPr>
                <w:rFonts w:ascii="Arial" w:eastAsia="Arial" w:hAnsi="Arial" w:cs="Arial"/>
              </w:rPr>
              <w:t>5</w:t>
            </w:r>
            <w:r w:rsidRPr="0062756A">
              <w:rPr>
                <w:rFonts w:ascii="Arial" w:eastAsia="Arial" w:hAnsi="Arial" w:cs="Arial"/>
              </w:rPr>
              <w:t>%)</w:t>
            </w:r>
          </w:p>
        </w:tc>
      </w:tr>
      <w:tr w:rsidR="2C3B1928" w:rsidRPr="0062756A" w14:paraId="52152980" w14:textId="77777777" w:rsidTr="006A18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D86ABA5" w14:textId="4D6D58FB" w:rsidR="2C3B1928" w:rsidRPr="0062756A" w:rsidRDefault="2C3B1928" w:rsidP="001B28BB">
            <w:pPr>
              <w:spacing w:line="480" w:lineRule="auto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  <w:b w:val="0"/>
                <w:bCs w:val="0"/>
              </w:rPr>
              <w:t>GP gut feeling</w:t>
            </w:r>
          </w:p>
        </w:tc>
        <w:tc>
          <w:tcPr>
            <w:tcW w:w="14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left w:w="105" w:type="dxa"/>
              <w:right w:w="105" w:type="dxa"/>
            </w:tcMar>
            <w:vAlign w:val="center"/>
          </w:tcPr>
          <w:p w14:paraId="5A6881AF" w14:textId="62B38EA1" w:rsidR="2C3B1928" w:rsidRPr="0062756A" w:rsidRDefault="2C3B1928" w:rsidP="001B28B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0062756A">
              <w:rPr>
                <w:rStyle w:val="normaltextrun"/>
                <w:rFonts w:ascii="Arial" w:eastAsia="Arial" w:hAnsi="Arial" w:cs="Arial"/>
                <w:color w:val="000000" w:themeColor="text1"/>
              </w:rPr>
              <w:t>18(0.5%)</w:t>
            </w:r>
            <w:r w:rsidRPr="0062756A">
              <w:rPr>
                <w:rStyle w:val="eop"/>
                <w:rFonts w:ascii="Arial" w:eastAsia="Arial" w:hAnsi="Arial" w:cs="Arial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312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A83335A" w14:textId="6089F656" w:rsidR="2C3B1928" w:rsidRPr="0062756A" w:rsidRDefault="2C3B1928" w:rsidP="001B28B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0062756A">
              <w:rPr>
                <w:rStyle w:val="normaltextrun"/>
                <w:rFonts w:ascii="Arial" w:eastAsia="Arial" w:hAnsi="Arial" w:cs="Arial"/>
                <w:color w:val="000000" w:themeColor="text1"/>
              </w:rPr>
              <w:t>-</w:t>
            </w:r>
          </w:p>
        </w:tc>
        <w:tc>
          <w:tcPr>
            <w:tcW w:w="147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left w:w="105" w:type="dxa"/>
              <w:right w:w="105" w:type="dxa"/>
            </w:tcMar>
            <w:vAlign w:val="center"/>
          </w:tcPr>
          <w:p w14:paraId="42FB930F" w14:textId="744D9147" w:rsidR="2C3B1928" w:rsidRPr="0062756A" w:rsidRDefault="2C3B1928" w:rsidP="001B28B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0062756A">
              <w:rPr>
                <w:rStyle w:val="normaltextrun"/>
                <w:rFonts w:ascii="Arial" w:eastAsia="Arial" w:hAnsi="Arial" w:cs="Arial"/>
                <w:color w:val="000000" w:themeColor="text1"/>
              </w:rPr>
              <w:t>-</w:t>
            </w:r>
          </w:p>
        </w:tc>
      </w:tr>
      <w:tr w:rsidR="2C3B1928" w:rsidRPr="0062756A" w14:paraId="3AEB0F9A" w14:textId="77777777" w:rsidTr="006A18C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33E607A2" w14:textId="5A24AAE8" w:rsidR="2C3B1928" w:rsidRPr="0062756A" w:rsidRDefault="2C3B1928" w:rsidP="001B28BB">
            <w:pPr>
              <w:spacing w:line="480" w:lineRule="auto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  <w:b w:val="0"/>
                <w:bCs w:val="0"/>
              </w:rPr>
              <w:t>Unexplained breathlessness</w:t>
            </w:r>
          </w:p>
        </w:tc>
        <w:tc>
          <w:tcPr>
            <w:tcW w:w="14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44989C89" w14:textId="116DC9A8" w:rsidR="2C3B1928" w:rsidRPr="0062756A" w:rsidRDefault="2C3B1928" w:rsidP="001B28B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0062756A">
              <w:rPr>
                <w:rStyle w:val="normaltextrun"/>
                <w:rFonts w:ascii="Arial" w:eastAsia="Arial" w:hAnsi="Arial" w:cs="Arial"/>
                <w:color w:val="000000" w:themeColor="text1"/>
              </w:rPr>
              <w:t>27(0.8%)</w:t>
            </w:r>
            <w:r w:rsidRPr="0062756A">
              <w:rPr>
                <w:rStyle w:val="eop"/>
                <w:rFonts w:ascii="Arial" w:eastAsia="Arial" w:hAnsi="Arial" w:cs="Arial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312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E9BCB86" w14:textId="4A4DBF90" w:rsidR="2C3B1928" w:rsidRPr="0062756A" w:rsidRDefault="2C3B1928" w:rsidP="001B28B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262626" w:themeColor="text1" w:themeTint="D9"/>
              </w:rPr>
            </w:pPr>
            <w:r w:rsidRPr="0062756A">
              <w:rPr>
                <w:rStyle w:val="normaltextrun"/>
                <w:rFonts w:ascii="Arial" w:eastAsia="Arial" w:hAnsi="Arial" w:cs="Arial"/>
                <w:color w:val="262626" w:themeColor="text1" w:themeTint="D9"/>
              </w:rPr>
              <w:t>Breathlessness</w:t>
            </w:r>
          </w:p>
        </w:tc>
        <w:tc>
          <w:tcPr>
            <w:tcW w:w="147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654DA7FA" w14:textId="5D304E7E" w:rsidR="2C3B1928" w:rsidRPr="0062756A" w:rsidRDefault="2C3B1928" w:rsidP="001B28B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275(4.6%)</w:t>
            </w:r>
          </w:p>
        </w:tc>
      </w:tr>
      <w:tr w:rsidR="2C3B1928" w:rsidRPr="0062756A" w14:paraId="299F9EFA" w14:textId="77777777" w:rsidTr="006A18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5850313" w14:textId="1E4D67D2" w:rsidR="2C3B1928" w:rsidRPr="0062756A" w:rsidRDefault="2C3B1928" w:rsidP="001B28BB">
            <w:pPr>
              <w:spacing w:line="480" w:lineRule="auto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  <w:b w:val="0"/>
                <w:bCs w:val="0"/>
              </w:rPr>
              <w:t>-</w:t>
            </w:r>
          </w:p>
        </w:tc>
        <w:tc>
          <w:tcPr>
            <w:tcW w:w="14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left w:w="105" w:type="dxa"/>
              <w:right w:w="105" w:type="dxa"/>
            </w:tcMar>
            <w:vAlign w:val="center"/>
          </w:tcPr>
          <w:p w14:paraId="1963B2EE" w14:textId="607EC559" w:rsidR="2C3B1928" w:rsidRPr="0062756A" w:rsidRDefault="2C3B1928" w:rsidP="001B28B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0062756A">
              <w:rPr>
                <w:rStyle w:val="normaltextrun"/>
                <w:rFonts w:ascii="Arial" w:eastAsia="Arial" w:hAnsi="Arial" w:cs="Arial"/>
                <w:color w:val="000000" w:themeColor="text1"/>
              </w:rPr>
              <w:t>-</w:t>
            </w:r>
          </w:p>
        </w:tc>
        <w:tc>
          <w:tcPr>
            <w:tcW w:w="312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69D2EB3" w14:textId="1055032F" w:rsidR="2C3B1928" w:rsidRPr="0062756A" w:rsidRDefault="2C3B1928" w:rsidP="001B28B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Cough</w:t>
            </w:r>
          </w:p>
        </w:tc>
        <w:tc>
          <w:tcPr>
            <w:tcW w:w="147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left w:w="105" w:type="dxa"/>
              <w:right w:w="105" w:type="dxa"/>
            </w:tcMar>
            <w:vAlign w:val="center"/>
          </w:tcPr>
          <w:p w14:paraId="725FAEFA" w14:textId="7858785A" w:rsidR="2C3B1928" w:rsidRPr="0062756A" w:rsidRDefault="2C3B1928" w:rsidP="001B28B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244(4.1%)</w:t>
            </w:r>
          </w:p>
        </w:tc>
      </w:tr>
      <w:tr w:rsidR="2C3B1928" w:rsidRPr="0062756A" w14:paraId="3AD4E57D" w14:textId="77777777" w:rsidTr="006A18C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9324CAB" w14:textId="5F15B4A7" w:rsidR="2C3B1928" w:rsidRPr="0062756A" w:rsidRDefault="2C3B1928" w:rsidP="001B28BB">
            <w:pPr>
              <w:spacing w:line="480" w:lineRule="auto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  <w:b w:val="0"/>
                <w:bCs w:val="0"/>
              </w:rPr>
              <w:t>-</w:t>
            </w:r>
          </w:p>
        </w:tc>
        <w:tc>
          <w:tcPr>
            <w:tcW w:w="14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44FCD02B" w14:textId="657A7531" w:rsidR="2C3B1928" w:rsidRPr="0062756A" w:rsidRDefault="2C3B1928" w:rsidP="001B28B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0062756A">
              <w:rPr>
                <w:rStyle w:val="normaltextrun"/>
                <w:rFonts w:ascii="Arial" w:eastAsia="Arial" w:hAnsi="Arial" w:cs="Arial"/>
                <w:color w:val="000000" w:themeColor="text1"/>
              </w:rPr>
              <w:t>-</w:t>
            </w:r>
          </w:p>
        </w:tc>
        <w:tc>
          <w:tcPr>
            <w:tcW w:w="312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2ABD0B99" w14:textId="0087FE6A" w:rsidR="2C3B1928" w:rsidRPr="0062756A" w:rsidRDefault="2C3B1928" w:rsidP="001B28B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Chest pain</w:t>
            </w:r>
          </w:p>
        </w:tc>
        <w:tc>
          <w:tcPr>
            <w:tcW w:w="147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1E14109E" w14:textId="488C99B8" w:rsidR="2C3B1928" w:rsidRPr="0062756A" w:rsidRDefault="4FB5AA9A" w:rsidP="001B28B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93</w:t>
            </w:r>
            <w:r w:rsidR="2C3B1928" w:rsidRPr="0062756A">
              <w:rPr>
                <w:rFonts w:ascii="Arial" w:eastAsia="Arial" w:hAnsi="Arial" w:cs="Arial"/>
              </w:rPr>
              <w:t>(1.</w:t>
            </w:r>
            <w:r w:rsidR="2A0B8C9B" w:rsidRPr="0062756A">
              <w:rPr>
                <w:rFonts w:ascii="Arial" w:eastAsia="Arial" w:hAnsi="Arial" w:cs="Arial"/>
              </w:rPr>
              <w:t>6</w:t>
            </w:r>
            <w:r w:rsidR="2C3B1928" w:rsidRPr="0062756A">
              <w:rPr>
                <w:rFonts w:ascii="Arial" w:eastAsia="Arial" w:hAnsi="Arial" w:cs="Arial"/>
              </w:rPr>
              <w:t>%)</w:t>
            </w:r>
          </w:p>
        </w:tc>
      </w:tr>
      <w:tr w:rsidR="2C3B1928" w:rsidRPr="0062756A" w14:paraId="4D97CB88" w14:textId="77777777" w:rsidTr="006A18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C177F5F" w14:textId="591BAD1C" w:rsidR="2C3B1928" w:rsidRPr="0062756A" w:rsidRDefault="2C3B1928" w:rsidP="001B28BB">
            <w:pPr>
              <w:spacing w:line="480" w:lineRule="auto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  <w:b w:val="0"/>
                <w:bCs w:val="0"/>
              </w:rPr>
              <w:t>Jaundice</w:t>
            </w:r>
          </w:p>
        </w:tc>
        <w:tc>
          <w:tcPr>
            <w:tcW w:w="14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left w:w="105" w:type="dxa"/>
              <w:right w:w="105" w:type="dxa"/>
            </w:tcMar>
            <w:vAlign w:val="center"/>
          </w:tcPr>
          <w:p w14:paraId="5D24DE42" w14:textId="3FF7F45C" w:rsidR="2C3B1928" w:rsidRPr="0062756A" w:rsidRDefault="2C3B1928" w:rsidP="001B28B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0062756A">
              <w:rPr>
                <w:rStyle w:val="normaltextrun"/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312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0155A13" w14:textId="0DB5D74F" w:rsidR="2C3B1928" w:rsidRPr="0062756A" w:rsidRDefault="2C3B1928" w:rsidP="001B28B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Jaundice</w:t>
            </w:r>
          </w:p>
        </w:tc>
        <w:tc>
          <w:tcPr>
            <w:tcW w:w="147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left w:w="105" w:type="dxa"/>
              <w:right w:w="105" w:type="dxa"/>
            </w:tcMar>
            <w:vAlign w:val="center"/>
          </w:tcPr>
          <w:p w14:paraId="40031A3B" w14:textId="4D7C0D98" w:rsidR="2C3B1928" w:rsidRPr="0062756A" w:rsidRDefault="2C3B1928" w:rsidP="001B28B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172(2.9%)</w:t>
            </w:r>
          </w:p>
        </w:tc>
      </w:tr>
      <w:tr w:rsidR="2C3B1928" w:rsidRPr="0062756A" w14:paraId="17BFB8D1" w14:textId="77777777" w:rsidTr="006A18C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2F93B983" w14:textId="46E5C63E" w:rsidR="2C3B1928" w:rsidRPr="0062756A" w:rsidRDefault="2C3B1928" w:rsidP="001B28BB">
            <w:pPr>
              <w:spacing w:line="480" w:lineRule="auto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  <w:b w:val="0"/>
                <w:bCs w:val="0"/>
              </w:rPr>
              <w:t>Unexplained thromboembolism</w:t>
            </w:r>
          </w:p>
        </w:tc>
        <w:tc>
          <w:tcPr>
            <w:tcW w:w="14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7AC0D0FF" w14:textId="74CC2661" w:rsidR="2C3B1928" w:rsidRPr="0062756A" w:rsidRDefault="3BF16A37" w:rsidP="001B28B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0062756A">
              <w:rPr>
                <w:rStyle w:val="normaltextrun"/>
                <w:rFonts w:ascii="Arial" w:eastAsia="Arial" w:hAnsi="Arial" w:cs="Arial"/>
                <w:color w:val="000000" w:themeColor="text1"/>
              </w:rPr>
              <w:t>&lt;5</w:t>
            </w:r>
            <w:r w:rsidR="33B71DF5" w:rsidRPr="0062756A">
              <w:rPr>
                <w:rStyle w:val="normaltextrun"/>
                <w:rFonts w:ascii="Arial" w:eastAsia="Arial" w:hAnsi="Arial" w:cs="Arial"/>
                <w:color w:val="000000" w:themeColor="text1"/>
              </w:rPr>
              <w:t>(0.1%)</w:t>
            </w:r>
            <w:r w:rsidR="33B71DF5" w:rsidRPr="0062756A">
              <w:rPr>
                <w:rStyle w:val="eop"/>
                <w:rFonts w:ascii="Arial" w:eastAsia="Arial" w:hAnsi="Arial" w:cs="Arial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312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AFD6278" w14:textId="5E1BCF1E" w:rsidR="2C3B1928" w:rsidRPr="0062756A" w:rsidRDefault="2C3B1928" w:rsidP="001B28B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0062756A">
              <w:rPr>
                <w:rStyle w:val="normaltextrun"/>
                <w:rFonts w:ascii="Arial" w:eastAsia="Arial" w:hAnsi="Arial" w:cs="Arial"/>
                <w:color w:val="000000" w:themeColor="text1"/>
              </w:rPr>
              <w:t>Unprovoked deep vein thrombosis</w:t>
            </w:r>
          </w:p>
        </w:tc>
        <w:tc>
          <w:tcPr>
            <w:tcW w:w="147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252AA2F5" w14:textId="37C00905" w:rsidR="2C3B1928" w:rsidRPr="0062756A" w:rsidRDefault="33B71DF5" w:rsidP="001B28B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ptos" w:hAnsi="Arial" w:cs="Arial"/>
                <w:color w:val="000000" w:themeColor="text1"/>
              </w:rPr>
            </w:pPr>
            <w:r w:rsidRPr="0062756A">
              <w:rPr>
                <w:rStyle w:val="normaltextrun"/>
                <w:rFonts w:ascii="Arial" w:eastAsia="Arial" w:hAnsi="Arial" w:cs="Arial"/>
                <w:color w:val="000000" w:themeColor="text1"/>
              </w:rPr>
              <w:t>&lt;</w:t>
            </w:r>
            <w:r w:rsidRPr="0062756A">
              <w:rPr>
                <w:rStyle w:val="normaltextrun"/>
                <w:rFonts w:ascii="Arial" w:eastAsia="Aptos" w:hAnsi="Arial" w:cs="Arial"/>
                <w:color w:val="000000" w:themeColor="text1"/>
              </w:rPr>
              <w:t>5(0</w:t>
            </w:r>
            <w:r w:rsidR="25F0495A" w:rsidRPr="0062756A">
              <w:rPr>
                <w:rStyle w:val="normaltextrun"/>
                <w:rFonts w:ascii="Arial" w:eastAsia="Aptos" w:hAnsi="Arial" w:cs="Arial"/>
                <w:color w:val="000000" w:themeColor="text1"/>
              </w:rPr>
              <w:t>.0</w:t>
            </w:r>
            <w:r w:rsidRPr="0062756A">
              <w:rPr>
                <w:rStyle w:val="normaltextrun"/>
                <w:rFonts w:ascii="Arial" w:eastAsia="Aptos" w:hAnsi="Arial" w:cs="Arial"/>
                <w:color w:val="000000" w:themeColor="text1"/>
              </w:rPr>
              <w:t>%)</w:t>
            </w:r>
          </w:p>
        </w:tc>
      </w:tr>
      <w:tr w:rsidR="2C3B1928" w:rsidRPr="0062756A" w14:paraId="46DE0700" w14:textId="77777777" w:rsidTr="006A18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0A2BA22" w14:textId="3BD89E67" w:rsidR="2C3B1928" w:rsidRPr="0062756A" w:rsidRDefault="2C3B1928" w:rsidP="001B28BB">
            <w:pPr>
              <w:spacing w:line="480" w:lineRule="auto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  <w:b w:val="0"/>
                <w:bCs w:val="0"/>
              </w:rPr>
              <w:t>Abnormal radiological findings</w:t>
            </w:r>
          </w:p>
        </w:tc>
        <w:tc>
          <w:tcPr>
            <w:tcW w:w="14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left w:w="105" w:type="dxa"/>
              <w:right w:w="105" w:type="dxa"/>
            </w:tcMar>
            <w:vAlign w:val="center"/>
          </w:tcPr>
          <w:p w14:paraId="59E5F0F4" w14:textId="7FA3DB1B" w:rsidR="2C3B1928" w:rsidRPr="0062756A" w:rsidRDefault="2C3B1928" w:rsidP="001B28B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0062756A">
              <w:rPr>
                <w:rStyle w:val="normaltextrun"/>
                <w:rFonts w:ascii="Arial" w:eastAsia="Arial" w:hAnsi="Arial" w:cs="Arial"/>
                <w:color w:val="000000" w:themeColor="text1"/>
              </w:rPr>
              <w:t>59(1.8%)</w:t>
            </w:r>
            <w:r w:rsidRPr="0062756A">
              <w:rPr>
                <w:rStyle w:val="eop"/>
                <w:rFonts w:ascii="Arial" w:eastAsia="Arial" w:hAnsi="Arial" w:cs="Arial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312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0ABC3CB" w14:textId="1C88A539" w:rsidR="2C3B1928" w:rsidRPr="0062756A" w:rsidRDefault="2C3B1928" w:rsidP="001B28B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0062756A">
              <w:rPr>
                <w:rStyle w:val="normaltextrun"/>
                <w:rFonts w:ascii="Arial" w:eastAsia="Arial" w:hAnsi="Arial" w:cs="Arial"/>
                <w:color w:val="000000" w:themeColor="text1"/>
              </w:rPr>
              <w:t>-</w:t>
            </w:r>
          </w:p>
        </w:tc>
        <w:tc>
          <w:tcPr>
            <w:tcW w:w="147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left w:w="105" w:type="dxa"/>
              <w:right w:w="105" w:type="dxa"/>
            </w:tcMar>
            <w:vAlign w:val="center"/>
          </w:tcPr>
          <w:p w14:paraId="5F8F84F0" w14:textId="09697D96" w:rsidR="2C3B1928" w:rsidRPr="0062756A" w:rsidRDefault="2C3B1928" w:rsidP="001B28B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0062756A">
              <w:rPr>
                <w:rStyle w:val="normaltextrun"/>
                <w:rFonts w:ascii="Arial" w:eastAsia="Arial" w:hAnsi="Arial" w:cs="Arial"/>
                <w:color w:val="000000" w:themeColor="text1"/>
              </w:rPr>
              <w:t>-</w:t>
            </w:r>
          </w:p>
        </w:tc>
      </w:tr>
      <w:tr w:rsidR="2C3B1928" w:rsidRPr="0062756A" w14:paraId="4BC017E8" w14:textId="77777777" w:rsidTr="006A18C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4C960A1" w14:textId="65481808" w:rsidR="2C3B1928" w:rsidRPr="0062756A" w:rsidRDefault="2C3B1928" w:rsidP="001B28BB">
            <w:pPr>
              <w:spacing w:line="480" w:lineRule="auto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  <w:b w:val="0"/>
                <w:bCs w:val="0"/>
              </w:rPr>
              <w:t>Other symptoms</w:t>
            </w:r>
          </w:p>
        </w:tc>
        <w:tc>
          <w:tcPr>
            <w:tcW w:w="14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18EB028E" w14:textId="7D444191" w:rsidR="2C3B1928" w:rsidRPr="0062756A" w:rsidRDefault="2C3B1928" w:rsidP="001B28B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0062756A">
              <w:rPr>
                <w:rStyle w:val="normaltextrun"/>
                <w:rFonts w:ascii="Arial" w:eastAsia="Arial" w:hAnsi="Arial" w:cs="Arial"/>
                <w:color w:val="000000" w:themeColor="text1"/>
              </w:rPr>
              <w:t>765(22.8%)</w:t>
            </w:r>
          </w:p>
        </w:tc>
        <w:tc>
          <w:tcPr>
            <w:tcW w:w="312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24DEF17" w14:textId="76E9B918" w:rsidR="2C3B1928" w:rsidRPr="0062756A" w:rsidRDefault="2C3B1928" w:rsidP="001B28B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62756A">
              <w:rPr>
                <w:rFonts w:ascii="Arial" w:eastAsia="Arial" w:hAnsi="Arial" w:cs="Arial"/>
              </w:rPr>
              <w:t>Other symptoms</w:t>
            </w:r>
          </w:p>
        </w:tc>
        <w:tc>
          <w:tcPr>
            <w:tcW w:w="147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79470A1F" w14:textId="3A2972C8" w:rsidR="2C3B1928" w:rsidRPr="0062756A" w:rsidRDefault="2C3B1928" w:rsidP="001B28B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0062756A">
              <w:rPr>
                <w:rStyle w:val="normaltextrun"/>
                <w:rFonts w:ascii="Arial" w:eastAsia="Arial" w:hAnsi="Arial" w:cs="Arial"/>
                <w:color w:val="000000" w:themeColor="text1"/>
              </w:rPr>
              <w:t>63</w:t>
            </w:r>
          </w:p>
        </w:tc>
      </w:tr>
    </w:tbl>
    <w:p w14:paraId="76F8927C" w14:textId="07BE20B6" w:rsidR="001A5786" w:rsidRPr="00C53649" w:rsidRDefault="3C6D8563" w:rsidP="001B28BB">
      <w:pPr>
        <w:spacing w:after="0" w:line="480" w:lineRule="auto"/>
        <w:rPr>
          <w:rFonts w:ascii="Arial" w:eastAsia="Arial" w:hAnsi="Arial" w:cs="Arial"/>
          <w:sz w:val="20"/>
          <w:szCs w:val="20"/>
        </w:rPr>
      </w:pPr>
      <w:r w:rsidRPr="00C53649">
        <w:rPr>
          <w:rFonts w:ascii="Arial" w:eastAsia="Arial" w:hAnsi="Arial" w:cs="Arial"/>
          <w:sz w:val="20"/>
          <w:szCs w:val="20"/>
        </w:rPr>
        <w:t>Table</w:t>
      </w:r>
      <w:r w:rsidR="7F532FEC" w:rsidRPr="00C53649">
        <w:rPr>
          <w:rFonts w:ascii="Arial" w:eastAsia="Arial" w:hAnsi="Arial" w:cs="Arial"/>
          <w:sz w:val="20"/>
          <w:szCs w:val="20"/>
        </w:rPr>
        <w:t xml:space="preserve"> </w:t>
      </w:r>
      <w:r w:rsidR="006348E5" w:rsidRPr="00C53649">
        <w:rPr>
          <w:rFonts w:ascii="Arial" w:eastAsia="Arial" w:hAnsi="Arial" w:cs="Arial"/>
          <w:sz w:val="20"/>
          <w:szCs w:val="20"/>
        </w:rPr>
        <w:t>B.</w:t>
      </w:r>
      <w:r w:rsidRPr="00C53649">
        <w:rPr>
          <w:rFonts w:ascii="Arial" w:eastAsia="Arial" w:hAnsi="Arial" w:cs="Arial"/>
          <w:sz w:val="20"/>
          <w:szCs w:val="20"/>
        </w:rPr>
        <w:t xml:space="preserve">6: Comparison of </w:t>
      </w:r>
      <w:r w:rsidRPr="00C53649">
        <w:rPr>
          <w:rFonts w:ascii="Arial" w:eastAsia="Arial" w:hAnsi="Arial" w:cs="Arial"/>
          <w:b/>
          <w:bCs/>
          <w:sz w:val="20"/>
          <w:szCs w:val="20"/>
        </w:rPr>
        <w:t>the non-specific symptoms</w:t>
      </w:r>
      <w:r w:rsidRPr="00C53649">
        <w:rPr>
          <w:rFonts w:ascii="Arial" w:eastAsia="Arial" w:hAnsi="Arial" w:cs="Arial"/>
          <w:sz w:val="20"/>
          <w:szCs w:val="20"/>
        </w:rPr>
        <w:t xml:space="preserve"> identified in </w:t>
      </w:r>
      <w:r w:rsidR="00A06849" w:rsidRPr="00C53649">
        <w:rPr>
          <w:rFonts w:ascii="Arial" w:eastAsia="Arial" w:hAnsi="Arial" w:cs="Arial"/>
          <w:sz w:val="20"/>
          <w:szCs w:val="20"/>
        </w:rPr>
        <w:t xml:space="preserve">Chelsea </w:t>
      </w:r>
      <w:r w:rsidR="00702E1C" w:rsidRPr="00C53649">
        <w:rPr>
          <w:rFonts w:ascii="Arial" w:eastAsia="Arial" w:hAnsi="Arial" w:cs="Arial"/>
          <w:sz w:val="20"/>
          <w:szCs w:val="20"/>
        </w:rPr>
        <w:t xml:space="preserve">and </w:t>
      </w:r>
      <w:r w:rsidR="00A06849" w:rsidRPr="00C53649">
        <w:rPr>
          <w:rFonts w:ascii="Arial" w:eastAsia="Arial" w:hAnsi="Arial" w:cs="Arial"/>
          <w:sz w:val="20"/>
          <w:szCs w:val="20"/>
        </w:rPr>
        <w:t>Westminster</w:t>
      </w:r>
      <w:r w:rsidRPr="00C53649">
        <w:rPr>
          <w:rFonts w:ascii="Arial" w:eastAsia="Arial" w:hAnsi="Arial" w:cs="Arial"/>
          <w:sz w:val="20"/>
          <w:szCs w:val="20"/>
        </w:rPr>
        <w:t xml:space="preserve"> </w:t>
      </w:r>
      <w:r w:rsidRPr="00C53649">
        <w:rPr>
          <w:rFonts w:ascii="Arial" w:eastAsia="Arial" w:hAnsi="Arial" w:cs="Arial"/>
          <w:b/>
          <w:bCs/>
          <w:sz w:val="20"/>
          <w:szCs w:val="20"/>
        </w:rPr>
        <w:t>RDC dataset</w:t>
      </w:r>
      <w:r w:rsidRPr="00C53649">
        <w:rPr>
          <w:rFonts w:ascii="Arial" w:eastAsia="Arial" w:hAnsi="Arial" w:cs="Arial"/>
          <w:sz w:val="20"/>
          <w:szCs w:val="20"/>
        </w:rPr>
        <w:t xml:space="preserve"> to the ones detected directly from the primary care </w:t>
      </w:r>
      <w:r w:rsidRPr="00C53649">
        <w:rPr>
          <w:rFonts w:ascii="Arial" w:eastAsia="Arial" w:hAnsi="Arial" w:cs="Arial"/>
          <w:b/>
          <w:bCs/>
          <w:sz w:val="20"/>
          <w:szCs w:val="20"/>
        </w:rPr>
        <w:t>linked records on WSIC</w:t>
      </w:r>
      <w:r w:rsidRPr="00C53649">
        <w:rPr>
          <w:rFonts w:ascii="Arial" w:eastAsia="Arial" w:hAnsi="Arial" w:cs="Arial"/>
          <w:sz w:val="20"/>
          <w:szCs w:val="20"/>
        </w:rPr>
        <w:t xml:space="preserve">, starting at 24months prior to referral. </w:t>
      </w:r>
      <w:r w:rsidR="5741FAE3" w:rsidRPr="00C53649">
        <w:rPr>
          <w:rFonts w:ascii="Arial" w:eastAsia="Arial" w:hAnsi="Arial" w:cs="Arial"/>
          <w:sz w:val="20"/>
          <w:szCs w:val="20"/>
        </w:rPr>
        <w:t>P</w:t>
      </w:r>
      <w:r w:rsidRPr="00C53649">
        <w:rPr>
          <w:rFonts w:ascii="Arial" w:eastAsia="Arial" w:hAnsi="Arial" w:cs="Arial"/>
          <w:sz w:val="20"/>
          <w:szCs w:val="20"/>
        </w:rPr>
        <w:t>atient</w:t>
      </w:r>
      <w:r w:rsidR="1023A575" w:rsidRPr="00C53649">
        <w:rPr>
          <w:rFonts w:ascii="Arial" w:eastAsia="Arial" w:hAnsi="Arial" w:cs="Arial"/>
          <w:sz w:val="20"/>
          <w:szCs w:val="20"/>
        </w:rPr>
        <w:t xml:space="preserve">s </w:t>
      </w:r>
      <w:r w:rsidRPr="00C53649">
        <w:rPr>
          <w:rFonts w:ascii="Arial" w:eastAsia="Arial" w:hAnsi="Arial" w:cs="Arial"/>
          <w:sz w:val="20"/>
          <w:szCs w:val="20"/>
        </w:rPr>
        <w:t>can present with multiple symptoms</w:t>
      </w:r>
      <w:r w:rsidR="005D52AD" w:rsidRPr="00C53649">
        <w:rPr>
          <w:rFonts w:ascii="Arial" w:eastAsia="Arial" w:hAnsi="Arial" w:cs="Arial"/>
          <w:sz w:val="20"/>
          <w:szCs w:val="20"/>
        </w:rPr>
        <w:t>.</w:t>
      </w:r>
    </w:p>
    <w:p w14:paraId="4F348910" w14:textId="77777777" w:rsidR="00FA5455" w:rsidRPr="0062756A" w:rsidRDefault="00FA5455" w:rsidP="001B28BB">
      <w:pPr>
        <w:spacing w:after="0" w:line="480" w:lineRule="auto"/>
        <w:rPr>
          <w:rFonts w:ascii="Arial" w:eastAsia="Arial" w:hAnsi="Arial" w:cs="Arial"/>
        </w:rPr>
      </w:pPr>
    </w:p>
    <w:tbl>
      <w:tblPr>
        <w:tblStyle w:val="TableGridLight"/>
        <w:tblW w:w="0" w:type="auto"/>
        <w:tblInd w:w="0" w:type="dxa"/>
        <w:tblLook w:val="04A0" w:firstRow="1" w:lastRow="0" w:firstColumn="1" w:lastColumn="0" w:noHBand="0" w:noVBand="1"/>
      </w:tblPr>
      <w:tblGrid>
        <w:gridCol w:w="4062"/>
        <w:gridCol w:w="1913"/>
        <w:gridCol w:w="2128"/>
      </w:tblGrid>
      <w:tr w:rsidR="00FA5455" w:rsidRPr="0062756A" w14:paraId="3655A3CE" w14:textId="77777777" w:rsidTr="75BCEE11">
        <w:trPr>
          <w:trHeight w:val="300"/>
        </w:trPr>
        <w:tc>
          <w:tcPr>
            <w:tcW w:w="4062" w:type="dxa"/>
          </w:tcPr>
          <w:p w14:paraId="387D518D" w14:textId="77777777" w:rsidR="00FA5455" w:rsidRPr="0062756A" w:rsidRDefault="00FA5455" w:rsidP="001B28BB">
            <w:pPr>
              <w:spacing w:line="48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b/>
                <w:sz w:val="24"/>
                <w:szCs w:val="24"/>
              </w:rPr>
              <w:t>Cancer subtype</w:t>
            </w:r>
          </w:p>
        </w:tc>
        <w:tc>
          <w:tcPr>
            <w:tcW w:w="1913" w:type="dxa"/>
          </w:tcPr>
          <w:p w14:paraId="3AAE6DC2" w14:textId="782D9795" w:rsidR="00FA5455" w:rsidRPr="0062756A" w:rsidRDefault="61DA7148" w:rsidP="001B28BB">
            <w:pPr>
              <w:spacing w:line="48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RDC dataset</w:t>
            </w:r>
          </w:p>
          <w:p w14:paraId="50B575A8" w14:textId="77777777" w:rsidR="00FA5455" w:rsidRPr="0062756A" w:rsidRDefault="00FA5455" w:rsidP="001B28BB">
            <w:pPr>
              <w:spacing w:line="48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(n= 74)</w:t>
            </w:r>
          </w:p>
        </w:tc>
        <w:tc>
          <w:tcPr>
            <w:tcW w:w="2128" w:type="dxa"/>
          </w:tcPr>
          <w:p w14:paraId="5C6F8120" w14:textId="45924879" w:rsidR="00FA5455" w:rsidRPr="0062756A" w:rsidRDefault="00FA5455" w:rsidP="001B28BB">
            <w:pPr>
              <w:spacing w:line="48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WSIC dataset</w:t>
            </w:r>
          </w:p>
          <w:p w14:paraId="3CB99353" w14:textId="77777777" w:rsidR="00FA5455" w:rsidRPr="0062756A" w:rsidRDefault="00FA5455" w:rsidP="001B28BB">
            <w:pPr>
              <w:spacing w:line="48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(n= 75)</w:t>
            </w:r>
          </w:p>
        </w:tc>
      </w:tr>
      <w:tr w:rsidR="00FA5455" w:rsidRPr="0062756A" w14:paraId="56ABEF1F" w14:textId="77777777" w:rsidTr="75BCEE11">
        <w:trPr>
          <w:trHeight w:val="300"/>
        </w:trPr>
        <w:tc>
          <w:tcPr>
            <w:tcW w:w="4062" w:type="dxa"/>
          </w:tcPr>
          <w:p w14:paraId="0E79E8B6" w14:textId="77777777" w:rsidR="00FA5455" w:rsidRPr="0062756A" w:rsidRDefault="00FA5455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lastRenderedPageBreak/>
              <w:t>Lymphoma</w:t>
            </w:r>
          </w:p>
        </w:tc>
        <w:tc>
          <w:tcPr>
            <w:tcW w:w="1913" w:type="dxa"/>
          </w:tcPr>
          <w:p w14:paraId="75E13D8B" w14:textId="77777777" w:rsidR="00FA5455" w:rsidRPr="0062756A" w:rsidRDefault="00FA5455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11(14.8%)</w:t>
            </w:r>
          </w:p>
        </w:tc>
        <w:tc>
          <w:tcPr>
            <w:tcW w:w="2128" w:type="dxa"/>
          </w:tcPr>
          <w:p w14:paraId="5D02FCDF" w14:textId="77777777" w:rsidR="00FA5455" w:rsidRPr="0062756A" w:rsidRDefault="00FA5455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12(16.0%)</w:t>
            </w:r>
          </w:p>
        </w:tc>
      </w:tr>
      <w:tr w:rsidR="00FA5455" w:rsidRPr="0062756A" w14:paraId="71B567BF" w14:textId="77777777" w:rsidTr="75BCEE11">
        <w:trPr>
          <w:trHeight w:val="300"/>
        </w:trPr>
        <w:tc>
          <w:tcPr>
            <w:tcW w:w="4062" w:type="dxa"/>
          </w:tcPr>
          <w:p w14:paraId="1D01589F" w14:textId="3BCECBFE" w:rsidR="00FA5455" w:rsidRPr="0062756A" w:rsidRDefault="00FA5455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 xml:space="preserve">Haematological </w:t>
            </w:r>
          </w:p>
        </w:tc>
        <w:tc>
          <w:tcPr>
            <w:tcW w:w="1913" w:type="dxa"/>
          </w:tcPr>
          <w:p w14:paraId="57B195DD" w14:textId="77777777" w:rsidR="00FA5455" w:rsidRPr="0062756A" w:rsidRDefault="00FA5455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5(6.7%)</w:t>
            </w:r>
          </w:p>
        </w:tc>
        <w:tc>
          <w:tcPr>
            <w:tcW w:w="2128" w:type="dxa"/>
          </w:tcPr>
          <w:p w14:paraId="52CF31C6" w14:textId="77777777" w:rsidR="00FA5455" w:rsidRPr="0062756A" w:rsidRDefault="00FA5455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10(13.3%)</w:t>
            </w:r>
          </w:p>
        </w:tc>
      </w:tr>
      <w:tr w:rsidR="00FA5455" w:rsidRPr="0062756A" w14:paraId="394287A1" w14:textId="77777777" w:rsidTr="75BCEE11">
        <w:trPr>
          <w:trHeight w:val="300"/>
        </w:trPr>
        <w:tc>
          <w:tcPr>
            <w:tcW w:w="4062" w:type="dxa"/>
          </w:tcPr>
          <w:p w14:paraId="5759FD07" w14:textId="77777777" w:rsidR="00FA5455" w:rsidRPr="0062756A" w:rsidRDefault="00FA5455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Urological</w:t>
            </w:r>
          </w:p>
        </w:tc>
        <w:tc>
          <w:tcPr>
            <w:tcW w:w="1913" w:type="dxa"/>
          </w:tcPr>
          <w:p w14:paraId="324CCC16" w14:textId="77777777" w:rsidR="00FA5455" w:rsidRPr="0062756A" w:rsidRDefault="00FA5455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11(14.8%)</w:t>
            </w:r>
          </w:p>
        </w:tc>
        <w:tc>
          <w:tcPr>
            <w:tcW w:w="2128" w:type="dxa"/>
          </w:tcPr>
          <w:p w14:paraId="473E39F7" w14:textId="77777777" w:rsidR="00FA5455" w:rsidRPr="0062756A" w:rsidRDefault="00FA5455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11(14.6%)</w:t>
            </w:r>
          </w:p>
        </w:tc>
      </w:tr>
      <w:tr w:rsidR="00FA5455" w:rsidRPr="0062756A" w14:paraId="2C2BE205" w14:textId="77777777" w:rsidTr="75BCEE11">
        <w:trPr>
          <w:trHeight w:val="300"/>
        </w:trPr>
        <w:tc>
          <w:tcPr>
            <w:tcW w:w="4062" w:type="dxa"/>
          </w:tcPr>
          <w:p w14:paraId="485A0F98" w14:textId="0774921D" w:rsidR="00FA5455" w:rsidRPr="0062756A" w:rsidRDefault="00FA5455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 xml:space="preserve">Lung </w:t>
            </w:r>
          </w:p>
        </w:tc>
        <w:tc>
          <w:tcPr>
            <w:tcW w:w="1913" w:type="dxa"/>
          </w:tcPr>
          <w:p w14:paraId="42150778" w14:textId="77777777" w:rsidR="00FA5455" w:rsidRPr="0062756A" w:rsidRDefault="00FA5455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7(9.4%)</w:t>
            </w:r>
          </w:p>
        </w:tc>
        <w:tc>
          <w:tcPr>
            <w:tcW w:w="2128" w:type="dxa"/>
          </w:tcPr>
          <w:p w14:paraId="3BCC6AD9" w14:textId="77777777" w:rsidR="00FA5455" w:rsidRPr="0062756A" w:rsidRDefault="00FA5455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7(9.3%)</w:t>
            </w:r>
          </w:p>
        </w:tc>
      </w:tr>
      <w:tr w:rsidR="00FA5455" w:rsidRPr="0062756A" w14:paraId="5A5B13C3" w14:textId="77777777" w:rsidTr="75BCEE11">
        <w:trPr>
          <w:trHeight w:val="300"/>
        </w:trPr>
        <w:tc>
          <w:tcPr>
            <w:tcW w:w="4062" w:type="dxa"/>
          </w:tcPr>
          <w:p w14:paraId="2A8AB5D4" w14:textId="77777777" w:rsidR="00FA5455" w:rsidRPr="0062756A" w:rsidRDefault="00FA5455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Metastatic cancer of unknown origin (MUO)</w:t>
            </w:r>
          </w:p>
        </w:tc>
        <w:tc>
          <w:tcPr>
            <w:tcW w:w="1913" w:type="dxa"/>
          </w:tcPr>
          <w:p w14:paraId="266E61F4" w14:textId="77777777" w:rsidR="00FA5455" w:rsidRPr="0062756A" w:rsidRDefault="00FA5455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9(12.1%)</w:t>
            </w:r>
          </w:p>
        </w:tc>
        <w:tc>
          <w:tcPr>
            <w:tcW w:w="2128" w:type="dxa"/>
          </w:tcPr>
          <w:p w14:paraId="73B0A29B" w14:textId="77777777" w:rsidR="00FA5455" w:rsidRPr="0062756A" w:rsidRDefault="00FA5455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7(9.3%)</w:t>
            </w:r>
          </w:p>
        </w:tc>
      </w:tr>
      <w:tr w:rsidR="00FA5455" w:rsidRPr="0062756A" w14:paraId="64D4A928" w14:textId="77777777" w:rsidTr="75BCEE11">
        <w:trPr>
          <w:trHeight w:val="300"/>
        </w:trPr>
        <w:tc>
          <w:tcPr>
            <w:tcW w:w="4062" w:type="dxa"/>
          </w:tcPr>
          <w:p w14:paraId="7311F8A1" w14:textId="30094FF6" w:rsidR="00FA5455" w:rsidRPr="0062756A" w:rsidRDefault="00FA5455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HPB (Hepato-Pancreatobiliary)</w:t>
            </w:r>
          </w:p>
        </w:tc>
        <w:tc>
          <w:tcPr>
            <w:tcW w:w="1913" w:type="dxa"/>
          </w:tcPr>
          <w:p w14:paraId="137C1BB2" w14:textId="77777777" w:rsidR="00FA5455" w:rsidRPr="0062756A" w:rsidRDefault="00FA5455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7(9.4%)</w:t>
            </w:r>
          </w:p>
        </w:tc>
        <w:tc>
          <w:tcPr>
            <w:tcW w:w="2128" w:type="dxa"/>
          </w:tcPr>
          <w:p w14:paraId="1B3F4206" w14:textId="77777777" w:rsidR="00FA5455" w:rsidRPr="0062756A" w:rsidRDefault="00FA5455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8(10.6%)</w:t>
            </w:r>
          </w:p>
        </w:tc>
      </w:tr>
      <w:tr w:rsidR="00FA5455" w:rsidRPr="0062756A" w14:paraId="709AE5C1" w14:textId="77777777" w:rsidTr="75BCEE11">
        <w:trPr>
          <w:trHeight w:val="300"/>
        </w:trPr>
        <w:tc>
          <w:tcPr>
            <w:tcW w:w="4062" w:type="dxa"/>
          </w:tcPr>
          <w:p w14:paraId="4D6A6096" w14:textId="2665A08B" w:rsidR="00FA5455" w:rsidRPr="0062756A" w:rsidRDefault="00FA5455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 xml:space="preserve">Skin </w:t>
            </w:r>
          </w:p>
        </w:tc>
        <w:tc>
          <w:tcPr>
            <w:tcW w:w="1913" w:type="dxa"/>
          </w:tcPr>
          <w:p w14:paraId="05083A68" w14:textId="77777777" w:rsidR="00FA5455" w:rsidRPr="0062756A" w:rsidRDefault="00FA5455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&lt;5(1.3%)</w:t>
            </w:r>
          </w:p>
        </w:tc>
        <w:tc>
          <w:tcPr>
            <w:tcW w:w="2128" w:type="dxa"/>
          </w:tcPr>
          <w:p w14:paraId="27B54814" w14:textId="77777777" w:rsidR="00FA5455" w:rsidRPr="0062756A" w:rsidRDefault="00FA5455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5(6.6%)</w:t>
            </w:r>
          </w:p>
        </w:tc>
      </w:tr>
      <w:tr w:rsidR="00FA5455" w:rsidRPr="0062756A" w14:paraId="2025766A" w14:textId="77777777" w:rsidTr="75BCEE11">
        <w:trPr>
          <w:trHeight w:val="300"/>
        </w:trPr>
        <w:tc>
          <w:tcPr>
            <w:tcW w:w="4062" w:type="dxa"/>
          </w:tcPr>
          <w:p w14:paraId="016D09B0" w14:textId="23CCC379" w:rsidR="00FA5455" w:rsidRPr="0062756A" w:rsidRDefault="00FA5455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 xml:space="preserve">Breast </w:t>
            </w:r>
          </w:p>
        </w:tc>
        <w:tc>
          <w:tcPr>
            <w:tcW w:w="1913" w:type="dxa"/>
          </w:tcPr>
          <w:p w14:paraId="4F19600E" w14:textId="77777777" w:rsidR="00FA5455" w:rsidRPr="0062756A" w:rsidRDefault="00FA5455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7(9.4%)</w:t>
            </w:r>
          </w:p>
        </w:tc>
        <w:tc>
          <w:tcPr>
            <w:tcW w:w="2128" w:type="dxa"/>
          </w:tcPr>
          <w:p w14:paraId="1B86DEFE" w14:textId="77777777" w:rsidR="00FA5455" w:rsidRPr="0062756A" w:rsidRDefault="00FA5455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&lt;5(5.3%)</w:t>
            </w:r>
          </w:p>
        </w:tc>
      </w:tr>
      <w:tr w:rsidR="00FA5455" w:rsidRPr="0062756A" w14:paraId="649A11CE" w14:textId="77777777" w:rsidTr="75BCEE11">
        <w:trPr>
          <w:trHeight w:val="300"/>
        </w:trPr>
        <w:tc>
          <w:tcPr>
            <w:tcW w:w="4062" w:type="dxa"/>
          </w:tcPr>
          <w:p w14:paraId="583C8691" w14:textId="0173BDAC" w:rsidR="00FA5455" w:rsidRPr="0062756A" w:rsidRDefault="00FA5455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 xml:space="preserve">Colon </w:t>
            </w:r>
          </w:p>
        </w:tc>
        <w:tc>
          <w:tcPr>
            <w:tcW w:w="1913" w:type="dxa"/>
          </w:tcPr>
          <w:p w14:paraId="25033C26" w14:textId="77777777" w:rsidR="00FA5455" w:rsidRPr="0062756A" w:rsidRDefault="00FA5455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&lt;5(2.7%)</w:t>
            </w:r>
          </w:p>
        </w:tc>
        <w:tc>
          <w:tcPr>
            <w:tcW w:w="2128" w:type="dxa"/>
          </w:tcPr>
          <w:p w14:paraId="08273E9F" w14:textId="77777777" w:rsidR="00FA5455" w:rsidRPr="0062756A" w:rsidRDefault="00FA5455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&lt;5(4.0%)</w:t>
            </w:r>
          </w:p>
        </w:tc>
      </w:tr>
      <w:tr w:rsidR="00FA5455" w:rsidRPr="0062756A" w14:paraId="4FDFFA02" w14:textId="77777777" w:rsidTr="75BCEE11">
        <w:trPr>
          <w:trHeight w:val="300"/>
        </w:trPr>
        <w:tc>
          <w:tcPr>
            <w:tcW w:w="4062" w:type="dxa"/>
          </w:tcPr>
          <w:p w14:paraId="05AA06F2" w14:textId="50401240" w:rsidR="00FA5455" w:rsidRPr="0062756A" w:rsidRDefault="00FA5455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 xml:space="preserve">Gynaecological </w:t>
            </w:r>
          </w:p>
        </w:tc>
        <w:tc>
          <w:tcPr>
            <w:tcW w:w="1913" w:type="dxa"/>
          </w:tcPr>
          <w:p w14:paraId="66D93619" w14:textId="77777777" w:rsidR="00FA5455" w:rsidRPr="0062756A" w:rsidRDefault="00FA5455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&lt;5(2.7%)</w:t>
            </w:r>
          </w:p>
        </w:tc>
        <w:tc>
          <w:tcPr>
            <w:tcW w:w="2128" w:type="dxa"/>
          </w:tcPr>
          <w:p w14:paraId="35FD4229" w14:textId="77777777" w:rsidR="00FA5455" w:rsidRPr="0062756A" w:rsidRDefault="00FA5455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&lt;5(4.0%)</w:t>
            </w:r>
          </w:p>
        </w:tc>
      </w:tr>
      <w:tr w:rsidR="00FA5455" w:rsidRPr="0062756A" w14:paraId="79705187" w14:textId="77777777" w:rsidTr="75BCEE11">
        <w:trPr>
          <w:trHeight w:val="300"/>
        </w:trPr>
        <w:tc>
          <w:tcPr>
            <w:tcW w:w="4062" w:type="dxa"/>
          </w:tcPr>
          <w:p w14:paraId="5E86F3C5" w14:textId="450905E1" w:rsidR="00FA5455" w:rsidRPr="0062756A" w:rsidRDefault="00FA5455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 xml:space="preserve">Anal </w:t>
            </w:r>
          </w:p>
        </w:tc>
        <w:tc>
          <w:tcPr>
            <w:tcW w:w="1913" w:type="dxa"/>
          </w:tcPr>
          <w:p w14:paraId="7A42AC9F" w14:textId="77777777" w:rsidR="00FA5455" w:rsidRPr="0062756A" w:rsidRDefault="00FA5455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&lt;5(1.3%)</w:t>
            </w:r>
          </w:p>
        </w:tc>
        <w:tc>
          <w:tcPr>
            <w:tcW w:w="2128" w:type="dxa"/>
          </w:tcPr>
          <w:p w14:paraId="6AE54AB7" w14:textId="77777777" w:rsidR="00FA5455" w:rsidRPr="0062756A" w:rsidRDefault="00FA5455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&lt;5(1.3%)</w:t>
            </w:r>
          </w:p>
        </w:tc>
      </w:tr>
      <w:tr w:rsidR="00FA5455" w:rsidRPr="0062756A" w14:paraId="777FA6AE" w14:textId="77777777" w:rsidTr="75BCEE11">
        <w:trPr>
          <w:trHeight w:val="300"/>
        </w:trPr>
        <w:tc>
          <w:tcPr>
            <w:tcW w:w="4062" w:type="dxa"/>
          </w:tcPr>
          <w:p w14:paraId="64F49C68" w14:textId="06336BDF" w:rsidR="00FA5455" w:rsidRPr="0062756A" w:rsidRDefault="00FA5455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 xml:space="preserve">Gastric </w:t>
            </w:r>
          </w:p>
        </w:tc>
        <w:tc>
          <w:tcPr>
            <w:tcW w:w="1913" w:type="dxa"/>
          </w:tcPr>
          <w:p w14:paraId="17211F12" w14:textId="77777777" w:rsidR="00FA5455" w:rsidRPr="0062756A" w:rsidRDefault="00FA5455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  <w:tc>
          <w:tcPr>
            <w:tcW w:w="2128" w:type="dxa"/>
          </w:tcPr>
          <w:p w14:paraId="6CB1AE7B" w14:textId="77777777" w:rsidR="00FA5455" w:rsidRPr="0062756A" w:rsidRDefault="00FA5455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&lt;5(1.3%)</w:t>
            </w:r>
          </w:p>
        </w:tc>
      </w:tr>
      <w:tr w:rsidR="00FA5455" w:rsidRPr="0062756A" w14:paraId="716B0BD7" w14:textId="77777777" w:rsidTr="75BCEE11">
        <w:trPr>
          <w:trHeight w:val="300"/>
        </w:trPr>
        <w:tc>
          <w:tcPr>
            <w:tcW w:w="4062" w:type="dxa"/>
          </w:tcPr>
          <w:p w14:paraId="772A671B" w14:textId="7DBE0966" w:rsidR="00FA5455" w:rsidRPr="0062756A" w:rsidRDefault="00FA5455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 xml:space="preserve">Head and neck </w:t>
            </w:r>
          </w:p>
        </w:tc>
        <w:tc>
          <w:tcPr>
            <w:tcW w:w="1913" w:type="dxa"/>
          </w:tcPr>
          <w:p w14:paraId="30C2676D" w14:textId="77777777" w:rsidR="00FA5455" w:rsidRPr="0062756A" w:rsidRDefault="00FA5455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  <w:tc>
          <w:tcPr>
            <w:tcW w:w="2128" w:type="dxa"/>
          </w:tcPr>
          <w:p w14:paraId="2D069ABD" w14:textId="77777777" w:rsidR="00FA5455" w:rsidRPr="0062756A" w:rsidRDefault="00FA5455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&lt;5(1.3%)</w:t>
            </w:r>
          </w:p>
        </w:tc>
      </w:tr>
      <w:tr w:rsidR="00FA5455" w:rsidRPr="0062756A" w14:paraId="5DE2A435" w14:textId="77777777" w:rsidTr="75BCEE11">
        <w:trPr>
          <w:trHeight w:val="300"/>
        </w:trPr>
        <w:tc>
          <w:tcPr>
            <w:tcW w:w="4062" w:type="dxa"/>
          </w:tcPr>
          <w:p w14:paraId="32B22660" w14:textId="7E7B8184" w:rsidR="00FA5455" w:rsidRPr="0062756A" w:rsidRDefault="00FA5455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 xml:space="preserve">Oesophageal </w:t>
            </w:r>
          </w:p>
        </w:tc>
        <w:tc>
          <w:tcPr>
            <w:tcW w:w="1913" w:type="dxa"/>
          </w:tcPr>
          <w:p w14:paraId="777700AC" w14:textId="77777777" w:rsidR="00FA5455" w:rsidRPr="0062756A" w:rsidRDefault="00FA5455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&lt;5(1.3%)</w:t>
            </w:r>
          </w:p>
        </w:tc>
        <w:tc>
          <w:tcPr>
            <w:tcW w:w="2128" w:type="dxa"/>
          </w:tcPr>
          <w:p w14:paraId="2B61B17C" w14:textId="77777777" w:rsidR="00FA5455" w:rsidRPr="0062756A" w:rsidRDefault="00FA5455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&lt;5(1.3%)</w:t>
            </w:r>
          </w:p>
        </w:tc>
      </w:tr>
      <w:tr w:rsidR="00FA5455" w:rsidRPr="0062756A" w14:paraId="075E2F6C" w14:textId="77777777" w:rsidTr="75BCEE11">
        <w:trPr>
          <w:trHeight w:val="300"/>
        </w:trPr>
        <w:tc>
          <w:tcPr>
            <w:tcW w:w="4062" w:type="dxa"/>
          </w:tcPr>
          <w:p w14:paraId="5AC26E01" w14:textId="77777777" w:rsidR="00FA5455" w:rsidRPr="0062756A" w:rsidRDefault="00FA5455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Sarcoma</w:t>
            </w:r>
          </w:p>
        </w:tc>
        <w:tc>
          <w:tcPr>
            <w:tcW w:w="1913" w:type="dxa"/>
          </w:tcPr>
          <w:p w14:paraId="7002F3A7" w14:textId="77777777" w:rsidR="00FA5455" w:rsidRPr="0062756A" w:rsidRDefault="00FA5455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&lt;5(1.3%)</w:t>
            </w:r>
          </w:p>
        </w:tc>
        <w:tc>
          <w:tcPr>
            <w:tcW w:w="2128" w:type="dxa"/>
          </w:tcPr>
          <w:p w14:paraId="3C4A3EF6" w14:textId="77777777" w:rsidR="00FA5455" w:rsidRPr="0062756A" w:rsidRDefault="00FA5455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&lt;5(1.3%)</w:t>
            </w:r>
          </w:p>
        </w:tc>
      </w:tr>
      <w:tr w:rsidR="00FA5455" w:rsidRPr="0062756A" w14:paraId="0469CE13" w14:textId="77777777" w:rsidTr="75BCEE11">
        <w:trPr>
          <w:trHeight w:val="300"/>
        </w:trPr>
        <w:tc>
          <w:tcPr>
            <w:tcW w:w="4062" w:type="dxa"/>
          </w:tcPr>
          <w:p w14:paraId="434E03B9" w14:textId="6324A1B5" w:rsidR="00FA5455" w:rsidRPr="0062756A" w:rsidRDefault="00FA5455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 xml:space="preserve">Retroperitoneal </w:t>
            </w:r>
          </w:p>
        </w:tc>
        <w:tc>
          <w:tcPr>
            <w:tcW w:w="1913" w:type="dxa"/>
          </w:tcPr>
          <w:p w14:paraId="22F1A09B" w14:textId="77777777" w:rsidR="00FA5455" w:rsidRPr="0062756A" w:rsidRDefault="00FA5455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  <w:tc>
          <w:tcPr>
            <w:tcW w:w="2128" w:type="dxa"/>
          </w:tcPr>
          <w:p w14:paraId="2AAB3054" w14:textId="77777777" w:rsidR="00FA5455" w:rsidRPr="0062756A" w:rsidRDefault="00FA5455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&lt;5(1.3%)</w:t>
            </w:r>
          </w:p>
        </w:tc>
      </w:tr>
      <w:tr w:rsidR="00FA5455" w:rsidRPr="0062756A" w14:paraId="439BCFF5" w14:textId="77777777" w:rsidTr="75BCEE11">
        <w:trPr>
          <w:trHeight w:val="300"/>
        </w:trPr>
        <w:tc>
          <w:tcPr>
            <w:tcW w:w="4062" w:type="dxa"/>
          </w:tcPr>
          <w:p w14:paraId="6A137449" w14:textId="77777777" w:rsidR="00FA5455" w:rsidRPr="0062756A" w:rsidRDefault="00FA5455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Site not documented</w:t>
            </w:r>
          </w:p>
        </w:tc>
        <w:tc>
          <w:tcPr>
            <w:tcW w:w="1913" w:type="dxa"/>
          </w:tcPr>
          <w:p w14:paraId="0760F601" w14:textId="77777777" w:rsidR="00FA5455" w:rsidRPr="0062756A" w:rsidRDefault="00FA5455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9(12.1%)</w:t>
            </w:r>
          </w:p>
        </w:tc>
        <w:tc>
          <w:tcPr>
            <w:tcW w:w="2128" w:type="dxa"/>
          </w:tcPr>
          <w:p w14:paraId="2DCA43E7" w14:textId="77777777" w:rsidR="00FA5455" w:rsidRPr="0062756A" w:rsidRDefault="00FA5455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</w:tbl>
    <w:p w14:paraId="2D168E16" w14:textId="7F15D352" w:rsidR="00327528" w:rsidRPr="00C53649" w:rsidRDefault="00327528" w:rsidP="001B28BB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C53649">
        <w:rPr>
          <w:rFonts w:ascii="Arial" w:hAnsi="Arial" w:cs="Arial"/>
          <w:sz w:val="20"/>
          <w:szCs w:val="20"/>
        </w:rPr>
        <w:t xml:space="preserve">Table </w:t>
      </w:r>
      <w:r w:rsidR="006348E5" w:rsidRPr="00C53649">
        <w:rPr>
          <w:rFonts w:ascii="Arial" w:hAnsi="Arial" w:cs="Arial"/>
          <w:sz w:val="20"/>
          <w:szCs w:val="20"/>
        </w:rPr>
        <w:t>B.</w:t>
      </w:r>
      <w:r w:rsidRPr="00C53649">
        <w:rPr>
          <w:rFonts w:ascii="Arial" w:hAnsi="Arial" w:cs="Arial"/>
          <w:sz w:val="20"/>
          <w:szCs w:val="20"/>
        </w:rPr>
        <w:t xml:space="preserve">7: </w:t>
      </w:r>
      <w:r w:rsidR="72644021" w:rsidRPr="00C53649">
        <w:rPr>
          <w:rFonts w:ascii="Arial" w:hAnsi="Arial" w:cs="Arial"/>
          <w:sz w:val="20"/>
          <w:szCs w:val="20"/>
        </w:rPr>
        <w:t xml:space="preserve">Distribution of </w:t>
      </w:r>
      <w:r w:rsidR="72644021" w:rsidRPr="00C53649">
        <w:rPr>
          <w:rFonts w:ascii="Arial" w:hAnsi="Arial" w:cs="Arial"/>
          <w:b/>
          <w:bCs/>
          <w:sz w:val="20"/>
          <w:szCs w:val="20"/>
        </w:rPr>
        <w:t>cancer subtypes</w:t>
      </w:r>
      <w:r w:rsidR="72644021" w:rsidRPr="00C53649">
        <w:rPr>
          <w:rFonts w:ascii="Arial" w:hAnsi="Arial" w:cs="Arial"/>
          <w:sz w:val="20"/>
          <w:szCs w:val="20"/>
        </w:rPr>
        <w:t xml:space="preserve"> among patients diagnosed with cancer following RDC referral, comparing </w:t>
      </w:r>
      <w:r w:rsidR="72644021" w:rsidRPr="00C53649">
        <w:rPr>
          <w:rFonts w:ascii="Arial" w:hAnsi="Arial" w:cs="Arial"/>
          <w:b/>
          <w:bCs/>
          <w:sz w:val="20"/>
          <w:szCs w:val="20"/>
        </w:rPr>
        <w:t>RDC and WSIC linked datasets</w:t>
      </w:r>
      <w:r w:rsidR="72644021" w:rsidRPr="00C53649">
        <w:rPr>
          <w:rFonts w:ascii="Arial" w:hAnsi="Arial" w:cs="Arial"/>
          <w:sz w:val="20"/>
          <w:szCs w:val="20"/>
        </w:rPr>
        <w:t>. Cancer subtypes are ordered by frequency.</w:t>
      </w:r>
    </w:p>
    <w:p w14:paraId="60BE7650" w14:textId="1E45AEBC" w:rsidR="75BCEE11" w:rsidRPr="0062756A" w:rsidRDefault="75BCEE11" w:rsidP="001B28BB">
      <w:pPr>
        <w:spacing w:after="0" w:line="480" w:lineRule="auto"/>
        <w:rPr>
          <w:rFonts w:ascii="Arial" w:hAnsi="Arial" w:cs="Arial"/>
        </w:rPr>
      </w:pPr>
    </w:p>
    <w:tbl>
      <w:tblPr>
        <w:tblStyle w:val="PlainTable1"/>
        <w:tblW w:w="8075" w:type="dxa"/>
        <w:tblLook w:val="04A0" w:firstRow="1" w:lastRow="0" w:firstColumn="1" w:lastColumn="0" w:noHBand="0" w:noVBand="1"/>
      </w:tblPr>
      <w:tblGrid>
        <w:gridCol w:w="960"/>
        <w:gridCol w:w="5258"/>
        <w:gridCol w:w="1857"/>
      </w:tblGrid>
      <w:tr w:rsidR="005052A5" w:rsidRPr="0062756A" w14:paraId="79ABF979" w14:textId="77777777" w:rsidTr="00A25C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4D2F8764" w14:textId="77777777" w:rsidR="005052A5" w:rsidRPr="005052A5" w:rsidRDefault="005052A5" w:rsidP="00F5097A">
            <w:pPr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lang w:eastAsia="en-GB"/>
              </w:rPr>
            </w:pPr>
          </w:p>
        </w:tc>
        <w:tc>
          <w:tcPr>
            <w:tcW w:w="5258" w:type="dxa"/>
            <w:noWrap/>
          </w:tcPr>
          <w:p w14:paraId="3369F686" w14:textId="77777777" w:rsidR="005052A5" w:rsidRPr="0062756A" w:rsidRDefault="005052A5" w:rsidP="00F509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2756A">
              <w:rPr>
                <w:rFonts w:ascii="Arial" w:eastAsia="Times New Roman" w:hAnsi="Arial" w:cs="Arial"/>
                <w:color w:val="000000"/>
                <w:lang w:eastAsia="en-GB"/>
              </w:rPr>
              <w:t>Non-cancerous diagnosis</w:t>
            </w:r>
          </w:p>
        </w:tc>
        <w:tc>
          <w:tcPr>
            <w:tcW w:w="1857" w:type="dxa"/>
            <w:noWrap/>
          </w:tcPr>
          <w:p w14:paraId="03233B70" w14:textId="77777777" w:rsidR="005052A5" w:rsidRPr="0062756A" w:rsidRDefault="005052A5" w:rsidP="00F509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2756A">
              <w:rPr>
                <w:rFonts w:ascii="Arial" w:eastAsia="Times New Roman" w:hAnsi="Arial" w:cs="Arial"/>
                <w:color w:val="000000"/>
                <w:lang w:eastAsia="en-GB"/>
              </w:rPr>
              <w:t>Count of patients</w:t>
            </w:r>
          </w:p>
        </w:tc>
      </w:tr>
      <w:tr w:rsidR="005052A5" w:rsidRPr="0062756A" w14:paraId="3BFEDDE6" w14:textId="77777777" w:rsidTr="00A25C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58E833B" w14:textId="77777777" w:rsidR="005052A5" w:rsidRPr="005052A5" w:rsidRDefault="005052A5" w:rsidP="00F5097A">
            <w:pPr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lang w:eastAsia="en-GB"/>
              </w:rPr>
            </w:pPr>
            <w:r w:rsidRPr="005052A5">
              <w:rPr>
                <w:rFonts w:ascii="Arial" w:eastAsia="Times New Roman" w:hAnsi="Arial" w:cs="Arial"/>
                <w:b w:val="0"/>
                <w:bCs w:val="0"/>
                <w:color w:val="000000"/>
                <w:lang w:eastAsia="en-GB"/>
              </w:rPr>
              <w:t>1</w:t>
            </w:r>
          </w:p>
        </w:tc>
        <w:tc>
          <w:tcPr>
            <w:tcW w:w="5258" w:type="dxa"/>
            <w:noWrap/>
            <w:hideMark/>
          </w:tcPr>
          <w:p w14:paraId="574D4AF8" w14:textId="77777777" w:rsidR="005052A5" w:rsidRPr="0062756A" w:rsidRDefault="005052A5" w:rsidP="00F50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2756A">
              <w:rPr>
                <w:rFonts w:ascii="Arial" w:eastAsia="Times New Roman" w:hAnsi="Arial" w:cs="Arial"/>
                <w:color w:val="000000"/>
                <w:lang w:eastAsia="en-GB"/>
              </w:rPr>
              <w:t>Non-diabetic hyperglycaemia</w:t>
            </w:r>
          </w:p>
        </w:tc>
        <w:tc>
          <w:tcPr>
            <w:tcW w:w="1857" w:type="dxa"/>
            <w:noWrap/>
            <w:hideMark/>
          </w:tcPr>
          <w:p w14:paraId="4B41F272" w14:textId="77777777" w:rsidR="005052A5" w:rsidRPr="0062756A" w:rsidRDefault="005052A5" w:rsidP="00F50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2756A">
              <w:rPr>
                <w:rFonts w:ascii="Arial" w:eastAsia="Times New Roman" w:hAnsi="Arial" w:cs="Arial"/>
                <w:color w:val="000000"/>
                <w:lang w:eastAsia="en-GB"/>
              </w:rPr>
              <w:t>70</w:t>
            </w:r>
          </w:p>
        </w:tc>
      </w:tr>
      <w:tr w:rsidR="005052A5" w:rsidRPr="0062756A" w14:paraId="2060FCA5" w14:textId="77777777" w:rsidTr="00A25C3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B939C44" w14:textId="77777777" w:rsidR="005052A5" w:rsidRPr="005052A5" w:rsidRDefault="005052A5" w:rsidP="00F5097A">
            <w:pPr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lang w:eastAsia="en-GB"/>
              </w:rPr>
            </w:pPr>
            <w:r w:rsidRPr="005052A5">
              <w:rPr>
                <w:rFonts w:ascii="Arial" w:eastAsia="Times New Roman" w:hAnsi="Arial" w:cs="Arial"/>
                <w:b w:val="0"/>
                <w:bCs w:val="0"/>
                <w:color w:val="000000"/>
                <w:lang w:eastAsia="en-GB"/>
              </w:rPr>
              <w:t>2</w:t>
            </w:r>
          </w:p>
        </w:tc>
        <w:tc>
          <w:tcPr>
            <w:tcW w:w="5258" w:type="dxa"/>
            <w:noWrap/>
            <w:hideMark/>
          </w:tcPr>
          <w:p w14:paraId="28DEC322" w14:textId="77777777" w:rsidR="005052A5" w:rsidRPr="0062756A" w:rsidRDefault="005052A5" w:rsidP="00F50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2756A">
              <w:rPr>
                <w:rFonts w:ascii="Arial" w:eastAsia="Times New Roman" w:hAnsi="Arial" w:cs="Arial"/>
                <w:color w:val="000000"/>
                <w:lang w:eastAsia="en-GB"/>
              </w:rPr>
              <w:t>Gastritis</w:t>
            </w:r>
          </w:p>
        </w:tc>
        <w:tc>
          <w:tcPr>
            <w:tcW w:w="1857" w:type="dxa"/>
            <w:noWrap/>
            <w:hideMark/>
          </w:tcPr>
          <w:p w14:paraId="04F0AE72" w14:textId="77777777" w:rsidR="005052A5" w:rsidRPr="0062756A" w:rsidRDefault="005052A5" w:rsidP="00F50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2756A">
              <w:rPr>
                <w:rFonts w:ascii="Arial" w:eastAsia="Times New Roman" w:hAnsi="Arial" w:cs="Arial"/>
                <w:color w:val="000000"/>
                <w:lang w:eastAsia="en-GB"/>
              </w:rPr>
              <w:t>69</w:t>
            </w:r>
          </w:p>
        </w:tc>
      </w:tr>
      <w:tr w:rsidR="005052A5" w:rsidRPr="0062756A" w14:paraId="7DB8E5C4" w14:textId="77777777" w:rsidTr="00A25C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3C90661" w14:textId="77777777" w:rsidR="005052A5" w:rsidRPr="005052A5" w:rsidRDefault="005052A5" w:rsidP="00F5097A">
            <w:pPr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lang w:eastAsia="en-GB"/>
              </w:rPr>
            </w:pPr>
            <w:r w:rsidRPr="005052A5">
              <w:rPr>
                <w:rFonts w:ascii="Arial" w:eastAsia="Times New Roman" w:hAnsi="Arial" w:cs="Arial"/>
                <w:b w:val="0"/>
                <w:bCs w:val="0"/>
                <w:color w:val="000000"/>
                <w:lang w:eastAsia="en-GB"/>
              </w:rPr>
              <w:t>3</w:t>
            </w:r>
          </w:p>
        </w:tc>
        <w:tc>
          <w:tcPr>
            <w:tcW w:w="5258" w:type="dxa"/>
            <w:noWrap/>
            <w:hideMark/>
          </w:tcPr>
          <w:p w14:paraId="1206992C" w14:textId="77777777" w:rsidR="005052A5" w:rsidRPr="0062756A" w:rsidRDefault="005052A5" w:rsidP="00F50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2756A">
              <w:rPr>
                <w:rFonts w:ascii="Arial" w:eastAsia="Times New Roman" w:hAnsi="Arial" w:cs="Arial"/>
                <w:color w:val="000000"/>
                <w:lang w:eastAsia="en-GB"/>
              </w:rPr>
              <w:t>Iron deficiency anaemia</w:t>
            </w:r>
          </w:p>
        </w:tc>
        <w:tc>
          <w:tcPr>
            <w:tcW w:w="1857" w:type="dxa"/>
            <w:noWrap/>
            <w:hideMark/>
          </w:tcPr>
          <w:p w14:paraId="222EEFF9" w14:textId="77777777" w:rsidR="005052A5" w:rsidRPr="0062756A" w:rsidRDefault="005052A5" w:rsidP="00F50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2756A">
              <w:rPr>
                <w:rFonts w:ascii="Arial" w:eastAsia="Times New Roman" w:hAnsi="Arial" w:cs="Arial"/>
                <w:color w:val="000000"/>
                <w:lang w:eastAsia="en-GB"/>
              </w:rPr>
              <w:t>51</w:t>
            </w:r>
          </w:p>
        </w:tc>
      </w:tr>
      <w:tr w:rsidR="005052A5" w:rsidRPr="0062756A" w14:paraId="007C83E2" w14:textId="77777777" w:rsidTr="00A25C3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95386E4" w14:textId="77777777" w:rsidR="005052A5" w:rsidRPr="005052A5" w:rsidRDefault="005052A5" w:rsidP="00F5097A">
            <w:pPr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lang w:eastAsia="en-GB"/>
              </w:rPr>
            </w:pPr>
            <w:r w:rsidRPr="005052A5">
              <w:rPr>
                <w:rFonts w:ascii="Arial" w:eastAsia="Times New Roman" w:hAnsi="Arial" w:cs="Arial"/>
                <w:b w:val="0"/>
                <w:bCs w:val="0"/>
                <w:color w:val="000000"/>
                <w:lang w:eastAsia="en-GB"/>
              </w:rPr>
              <w:lastRenderedPageBreak/>
              <w:t>4</w:t>
            </w:r>
          </w:p>
        </w:tc>
        <w:tc>
          <w:tcPr>
            <w:tcW w:w="5258" w:type="dxa"/>
            <w:noWrap/>
            <w:hideMark/>
          </w:tcPr>
          <w:p w14:paraId="546AA7E0" w14:textId="77777777" w:rsidR="005052A5" w:rsidRPr="0062756A" w:rsidRDefault="005052A5" w:rsidP="00F50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2756A">
              <w:rPr>
                <w:rFonts w:ascii="Arial" w:eastAsia="Times New Roman" w:hAnsi="Arial" w:cs="Arial"/>
                <w:color w:val="000000"/>
                <w:lang w:eastAsia="en-GB"/>
              </w:rPr>
              <w:t>Type 2 diabetes mellitus</w:t>
            </w:r>
          </w:p>
        </w:tc>
        <w:tc>
          <w:tcPr>
            <w:tcW w:w="1857" w:type="dxa"/>
            <w:noWrap/>
            <w:hideMark/>
          </w:tcPr>
          <w:p w14:paraId="1AB72E6B" w14:textId="77777777" w:rsidR="005052A5" w:rsidRPr="0062756A" w:rsidRDefault="005052A5" w:rsidP="00F50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2756A">
              <w:rPr>
                <w:rFonts w:ascii="Arial" w:eastAsia="Times New Roman" w:hAnsi="Arial" w:cs="Arial"/>
                <w:color w:val="000000"/>
                <w:lang w:eastAsia="en-GB"/>
              </w:rPr>
              <w:t>51</w:t>
            </w:r>
          </w:p>
        </w:tc>
      </w:tr>
      <w:tr w:rsidR="005052A5" w:rsidRPr="0062756A" w14:paraId="784C20FD" w14:textId="77777777" w:rsidTr="00A25C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3DC33BE" w14:textId="77777777" w:rsidR="005052A5" w:rsidRPr="005052A5" w:rsidRDefault="005052A5" w:rsidP="00F5097A">
            <w:pPr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lang w:eastAsia="en-GB"/>
              </w:rPr>
            </w:pPr>
            <w:r w:rsidRPr="005052A5">
              <w:rPr>
                <w:rFonts w:ascii="Arial" w:eastAsia="Times New Roman" w:hAnsi="Arial" w:cs="Arial"/>
                <w:b w:val="0"/>
                <w:bCs w:val="0"/>
                <w:color w:val="000000"/>
                <w:lang w:eastAsia="en-GB"/>
              </w:rPr>
              <w:t>5</w:t>
            </w:r>
          </w:p>
        </w:tc>
        <w:tc>
          <w:tcPr>
            <w:tcW w:w="5258" w:type="dxa"/>
            <w:noWrap/>
            <w:hideMark/>
          </w:tcPr>
          <w:p w14:paraId="71B9D42B" w14:textId="77777777" w:rsidR="005052A5" w:rsidRPr="0062756A" w:rsidRDefault="005052A5" w:rsidP="00F50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2756A">
              <w:rPr>
                <w:rFonts w:ascii="Arial" w:eastAsia="Times New Roman" w:hAnsi="Arial" w:cs="Arial"/>
                <w:color w:val="000000"/>
                <w:lang w:eastAsia="en-GB"/>
              </w:rPr>
              <w:t>Hiatal hernia</w:t>
            </w:r>
          </w:p>
        </w:tc>
        <w:tc>
          <w:tcPr>
            <w:tcW w:w="1857" w:type="dxa"/>
            <w:noWrap/>
            <w:hideMark/>
          </w:tcPr>
          <w:p w14:paraId="010D5A41" w14:textId="77777777" w:rsidR="005052A5" w:rsidRPr="0062756A" w:rsidRDefault="005052A5" w:rsidP="00F50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2756A">
              <w:rPr>
                <w:rFonts w:ascii="Arial" w:eastAsia="Times New Roman" w:hAnsi="Arial" w:cs="Arial"/>
                <w:color w:val="000000"/>
                <w:lang w:eastAsia="en-GB"/>
              </w:rPr>
              <w:t>48</w:t>
            </w:r>
          </w:p>
        </w:tc>
      </w:tr>
      <w:tr w:rsidR="005052A5" w:rsidRPr="0062756A" w14:paraId="2BBF5A4F" w14:textId="77777777" w:rsidTr="00A25C3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B9A7EA7" w14:textId="77777777" w:rsidR="005052A5" w:rsidRPr="005052A5" w:rsidRDefault="005052A5" w:rsidP="00F5097A">
            <w:pPr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lang w:eastAsia="en-GB"/>
              </w:rPr>
            </w:pPr>
            <w:r w:rsidRPr="005052A5">
              <w:rPr>
                <w:rFonts w:ascii="Arial" w:eastAsia="Times New Roman" w:hAnsi="Arial" w:cs="Arial"/>
                <w:b w:val="0"/>
                <w:bCs w:val="0"/>
                <w:color w:val="000000"/>
                <w:lang w:eastAsia="en-GB"/>
              </w:rPr>
              <w:t>6</w:t>
            </w:r>
          </w:p>
        </w:tc>
        <w:tc>
          <w:tcPr>
            <w:tcW w:w="5258" w:type="dxa"/>
            <w:noWrap/>
            <w:hideMark/>
          </w:tcPr>
          <w:p w14:paraId="10F98B89" w14:textId="77777777" w:rsidR="005052A5" w:rsidRPr="0062756A" w:rsidRDefault="005052A5" w:rsidP="00F50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2756A">
              <w:rPr>
                <w:rFonts w:ascii="Arial" w:eastAsia="Times New Roman" w:hAnsi="Arial" w:cs="Arial"/>
                <w:color w:val="000000"/>
                <w:lang w:eastAsia="en-GB"/>
              </w:rPr>
              <w:t>Diabetic retinopathy</w:t>
            </w:r>
          </w:p>
        </w:tc>
        <w:tc>
          <w:tcPr>
            <w:tcW w:w="1857" w:type="dxa"/>
            <w:noWrap/>
            <w:hideMark/>
          </w:tcPr>
          <w:p w14:paraId="506AC974" w14:textId="77777777" w:rsidR="005052A5" w:rsidRPr="0062756A" w:rsidRDefault="005052A5" w:rsidP="00F50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2756A">
              <w:rPr>
                <w:rFonts w:ascii="Arial" w:eastAsia="Times New Roman" w:hAnsi="Arial" w:cs="Arial"/>
                <w:color w:val="000000"/>
                <w:lang w:eastAsia="en-GB"/>
              </w:rPr>
              <w:t>44</w:t>
            </w:r>
          </w:p>
        </w:tc>
      </w:tr>
      <w:tr w:rsidR="005052A5" w:rsidRPr="0062756A" w14:paraId="2FD9B356" w14:textId="77777777" w:rsidTr="00A25C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6F84324" w14:textId="77777777" w:rsidR="005052A5" w:rsidRPr="005052A5" w:rsidRDefault="005052A5" w:rsidP="00F5097A">
            <w:pPr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lang w:eastAsia="en-GB"/>
              </w:rPr>
            </w:pPr>
            <w:r w:rsidRPr="005052A5">
              <w:rPr>
                <w:rFonts w:ascii="Arial" w:eastAsia="Times New Roman" w:hAnsi="Arial" w:cs="Arial"/>
                <w:b w:val="0"/>
                <w:bCs w:val="0"/>
                <w:color w:val="000000"/>
                <w:lang w:eastAsia="en-GB"/>
              </w:rPr>
              <w:t>7</w:t>
            </w:r>
          </w:p>
        </w:tc>
        <w:tc>
          <w:tcPr>
            <w:tcW w:w="5258" w:type="dxa"/>
            <w:noWrap/>
            <w:hideMark/>
          </w:tcPr>
          <w:p w14:paraId="5D34AFFE" w14:textId="77777777" w:rsidR="005052A5" w:rsidRPr="0062756A" w:rsidRDefault="005052A5" w:rsidP="00F50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2756A">
              <w:rPr>
                <w:rFonts w:ascii="Arial" w:eastAsia="Times New Roman" w:hAnsi="Arial" w:cs="Arial"/>
                <w:color w:val="000000"/>
                <w:lang w:eastAsia="en-GB"/>
              </w:rPr>
              <w:t>Diverticular disease</w:t>
            </w:r>
          </w:p>
        </w:tc>
        <w:tc>
          <w:tcPr>
            <w:tcW w:w="1857" w:type="dxa"/>
            <w:noWrap/>
            <w:hideMark/>
          </w:tcPr>
          <w:p w14:paraId="49507D0A" w14:textId="77777777" w:rsidR="005052A5" w:rsidRPr="0062756A" w:rsidRDefault="005052A5" w:rsidP="00F50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2756A">
              <w:rPr>
                <w:rFonts w:ascii="Arial" w:eastAsia="Times New Roman" w:hAnsi="Arial" w:cs="Arial"/>
                <w:color w:val="000000"/>
                <w:lang w:eastAsia="en-GB"/>
              </w:rPr>
              <w:t>42</w:t>
            </w:r>
          </w:p>
        </w:tc>
      </w:tr>
      <w:tr w:rsidR="005052A5" w:rsidRPr="0062756A" w14:paraId="7710D1F1" w14:textId="77777777" w:rsidTr="00A25C3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DC1C7C1" w14:textId="77777777" w:rsidR="005052A5" w:rsidRPr="005052A5" w:rsidRDefault="005052A5" w:rsidP="00F5097A">
            <w:pPr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lang w:eastAsia="en-GB"/>
              </w:rPr>
            </w:pPr>
            <w:r w:rsidRPr="005052A5">
              <w:rPr>
                <w:rFonts w:ascii="Arial" w:eastAsia="Times New Roman" w:hAnsi="Arial" w:cs="Arial"/>
                <w:b w:val="0"/>
                <w:bCs w:val="0"/>
                <w:color w:val="000000"/>
                <w:lang w:eastAsia="en-GB"/>
              </w:rPr>
              <w:t>8</w:t>
            </w:r>
          </w:p>
        </w:tc>
        <w:tc>
          <w:tcPr>
            <w:tcW w:w="5258" w:type="dxa"/>
            <w:noWrap/>
            <w:hideMark/>
          </w:tcPr>
          <w:p w14:paraId="1E1904F7" w14:textId="77777777" w:rsidR="005052A5" w:rsidRPr="0062756A" w:rsidRDefault="005052A5" w:rsidP="00F50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2756A">
              <w:rPr>
                <w:rFonts w:ascii="Arial" w:eastAsia="Times New Roman" w:hAnsi="Arial" w:cs="Arial"/>
                <w:color w:val="000000"/>
                <w:lang w:eastAsia="en-GB"/>
              </w:rPr>
              <w:t>Pressure ulcer</w:t>
            </w:r>
          </w:p>
        </w:tc>
        <w:tc>
          <w:tcPr>
            <w:tcW w:w="1857" w:type="dxa"/>
            <w:noWrap/>
            <w:hideMark/>
          </w:tcPr>
          <w:p w14:paraId="40E04701" w14:textId="77777777" w:rsidR="005052A5" w:rsidRPr="0062756A" w:rsidRDefault="005052A5" w:rsidP="00F50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2756A">
              <w:rPr>
                <w:rFonts w:ascii="Arial" w:eastAsia="Times New Roman" w:hAnsi="Arial" w:cs="Arial"/>
                <w:color w:val="000000"/>
                <w:lang w:eastAsia="en-GB"/>
              </w:rPr>
              <w:t>35</w:t>
            </w:r>
          </w:p>
        </w:tc>
      </w:tr>
      <w:tr w:rsidR="005052A5" w:rsidRPr="0062756A" w14:paraId="4BD7D75C" w14:textId="77777777" w:rsidTr="00A25C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B530FEC" w14:textId="77777777" w:rsidR="005052A5" w:rsidRPr="005052A5" w:rsidRDefault="005052A5" w:rsidP="00F5097A">
            <w:pPr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lang w:eastAsia="en-GB"/>
              </w:rPr>
            </w:pPr>
            <w:r w:rsidRPr="005052A5">
              <w:rPr>
                <w:rFonts w:ascii="Arial" w:eastAsia="Times New Roman" w:hAnsi="Arial" w:cs="Arial"/>
                <w:b w:val="0"/>
                <w:bCs w:val="0"/>
                <w:color w:val="000000"/>
                <w:lang w:eastAsia="en-GB"/>
              </w:rPr>
              <w:t>9</w:t>
            </w:r>
          </w:p>
        </w:tc>
        <w:tc>
          <w:tcPr>
            <w:tcW w:w="5258" w:type="dxa"/>
            <w:noWrap/>
            <w:hideMark/>
          </w:tcPr>
          <w:p w14:paraId="1C96B6DD" w14:textId="77777777" w:rsidR="005052A5" w:rsidRPr="0062756A" w:rsidRDefault="005052A5" w:rsidP="00F50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2756A">
              <w:rPr>
                <w:rFonts w:ascii="Arial" w:eastAsia="Times New Roman" w:hAnsi="Arial" w:cs="Arial"/>
                <w:color w:val="000000"/>
                <w:lang w:eastAsia="en-GB"/>
              </w:rPr>
              <w:t>Anaemia</w:t>
            </w:r>
          </w:p>
        </w:tc>
        <w:tc>
          <w:tcPr>
            <w:tcW w:w="1857" w:type="dxa"/>
            <w:noWrap/>
            <w:hideMark/>
          </w:tcPr>
          <w:p w14:paraId="5CF205DD" w14:textId="77777777" w:rsidR="005052A5" w:rsidRPr="0062756A" w:rsidRDefault="005052A5" w:rsidP="00F50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2756A">
              <w:rPr>
                <w:rFonts w:ascii="Arial" w:eastAsia="Times New Roman" w:hAnsi="Arial" w:cs="Arial"/>
                <w:color w:val="000000"/>
                <w:lang w:eastAsia="en-GB"/>
              </w:rPr>
              <w:t>34</w:t>
            </w:r>
          </w:p>
        </w:tc>
      </w:tr>
      <w:tr w:rsidR="005052A5" w:rsidRPr="0062756A" w14:paraId="7CCB39EE" w14:textId="77777777" w:rsidTr="00A25C3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26DC9BA" w14:textId="77777777" w:rsidR="005052A5" w:rsidRPr="005052A5" w:rsidRDefault="005052A5" w:rsidP="00F5097A">
            <w:pPr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lang w:eastAsia="en-GB"/>
              </w:rPr>
            </w:pPr>
            <w:r w:rsidRPr="005052A5">
              <w:rPr>
                <w:rFonts w:ascii="Arial" w:eastAsia="Times New Roman" w:hAnsi="Arial" w:cs="Arial"/>
                <w:b w:val="0"/>
                <w:bCs w:val="0"/>
                <w:color w:val="000000"/>
                <w:lang w:eastAsia="en-GB"/>
              </w:rPr>
              <w:t>10</w:t>
            </w:r>
          </w:p>
        </w:tc>
        <w:tc>
          <w:tcPr>
            <w:tcW w:w="5258" w:type="dxa"/>
            <w:noWrap/>
            <w:hideMark/>
          </w:tcPr>
          <w:p w14:paraId="38E0AE3A" w14:textId="77777777" w:rsidR="005052A5" w:rsidRPr="0062756A" w:rsidRDefault="005052A5" w:rsidP="00F50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2756A">
              <w:rPr>
                <w:rFonts w:ascii="Arial" w:eastAsia="Times New Roman" w:hAnsi="Arial" w:cs="Arial"/>
                <w:color w:val="000000"/>
                <w:lang w:eastAsia="en-GB"/>
              </w:rPr>
              <w:t>Corns and callus</w:t>
            </w:r>
          </w:p>
        </w:tc>
        <w:tc>
          <w:tcPr>
            <w:tcW w:w="1857" w:type="dxa"/>
            <w:noWrap/>
            <w:hideMark/>
          </w:tcPr>
          <w:p w14:paraId="1E88AFC1" w14:textId="77777777" w:rsidR="005052A5" w:rsidRPr="0062756A" w:rsidRDefault="005052A5" w:rsidP="00F50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2756A">
              <w:rPr>
                <w:rFonts w:ascii="Arial" w:eastAsia="Times New Roman" w:hAnsi="Arial" w:cs="Arial"/>
                <w:color w:val="000000"/>
                <w:lang w:eastAsia="en-GB"/>
              </w:rPr>
              <w:t>32</w:t>
            </w:r>
          </w:p>
        </w:tc>
      </w:tr>
      <w:tr w:rsidR="005052A5" w:rsidRPr="0062756A" w14:paraId="1385CF24" w14:textId="77777777" w:rsidTr="00A25C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B7A4FDB" w14:textId="77777777" w:rsidR="005052A5" w:rsidRPr="005052A5" w:rsidRDefault="005052A5" w:rsidP="00F5097A">
            <w:pPr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lang w:eastAsia="en-GB"/>
              </w:rPr>
            </w:pPr>
            <w:r w:rsidRPr="005052A5">
              <w:rPr>
                <w:rFonts w:ascii="Arial" w:eastAsia="Times New Roman" w:hAnsi="Arial" w:cs="Arial"/>
                <w:b w:val="0"/>
                <w:bCs w:val="0"/>
                <w:color w:val="000000"/>
                <w:lang w:eastAsia="en-GB"/>
              </w:rPr>
              <w:t>11</w:t>
            </w:r>
          </w:p>
        </w:tc>
        <w:tc>
          <w:tcPr>
            <w:tcW w:w="5258" w:type="dxa"/>
            <w:noWrap/>
            <w:hideMark/>
          </w:tcPr>
          <w:p w14:paraId="3E5649B8" w14:textId="77777777" w:rsidR="005052A5" w:rsidRPr="0062756A" w:rsidRDefault="005052A5" w:rsidP="00F50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2756A">
              <w:rPr>
                <w:rFonts w:ascii="Arial" w:eastAsia="Times New Roman" w:hAnsi="Arial" w:cs="Arial"/>
                <w:color w:val="000000"/>
                <w:lang w:eastAsia="en-GB"/>
              </w:rPr>
              <w:t>Surgical wound</w:t>
            </w:r>
          </w:p>
        </w:tc>
        <w:tc>
          <w:tcPr>
            <w:tcW w:w="1857" w:type="dxa"/>
            <w:noWrap/>
            <w:hideMark/>
          </w:tcPr>
          <w:p w14:paraId="0F56E46C" w14:textId="77777777" w:rsidR="005052A5" w:rsidRPr="0062756A" w:rsidRDefault="005052A5" w:rsidP="00F50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2756A">
              <w:rPr>
                <w:rFonts w:ascii="Arial" w:eastAsia="Times New Roman" w:hAnsi="Arial" w:cs="Arial"/>
                <w:color w:val="000000"/>
                <w:lang w:eastAsia="en-GB"/>
              </w:rPr>
              <w:t>25</w:t>
            </w:r>
          </w:p>
        </w:tc>
      </w:tr>
      <w:tr w:rsidR="005052A5" w:rsidRPr="0062756A" w14:paraId="0F93F594" w14:textId="77777777" w:rsidTr="00A25C3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F684BA2" w14:textId="77777777" w:rsidR="005052A5" w:rsidRPr="005052A5" w:rsidRDefault="005052A5" w:rsidP="00F5097A">
            <w:pPr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lang w:eastAsia="en-GB"/>
              </w:rPr>
            </w:pPr>
            <w:r w:rsidRPr="005052A5">
              <w:rPr>
                <w:rFonts w:ascii="Arial" w:eastAsia="Times New Roman" w:hAnsi="Arial" w:cs="Arial"/>
                <w:b w:val="0"/>
                <w:bCs w:val="0"/>
                <w:color w:val="000000"/>
                <w:lang w:eastAsia="en-GB"/>
              </w:rPr>
              <w:t>12</w:t>
            </w:r>
          </w:p>
        </w:tc>
        <w:tc>
          <w:tcPr>
            <w:tcW w:w="5258" w:type="dxa"/>
            <w:noWrap/>
            <w:hideMark/>
          </w:tcPr>
          <w:p w14:paraId="2F2A3821" w14:textId="77777777" w:rsidR="005052A5" w:rsidRPr="0062756A" w:rsidRDefault="005052A5" w:rsidP="00F50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2756A">
              <w:rPr>
                <w:rFonts w:ascii="Arial" w:eastAsia="Times New Roman" w:hAnsi="Arial" w:cs="Arial"/>
                <w:color w:val="000000"/>
                <w:lang w:eastAsia="en-GB"/>
              </w:rPr>
              <w:t>Hypertrophy of nail</w:t>
            </w:r>
          </w:p>
        </w:tc>
        <w:tc>
          <w:tcPr>
            <w:tcW w:w="1857" w:type="dxa"/>
            <w:noWrap/>
            <w:hideMark/>
          </w:tcPr>
          <w:p w14:paraId="01B81F43" w14:textId="77777777" w:rsidR="005052A5" w:rsidRPr="0062756A" w:rsidRDefault="005052A5" w:rsidP="00F50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2756A">
              <w:rPr>
                <w:rFonts w:ascii="Arial" w:eastAsia="Times New Roman" w:hAnsi="Arial" w:cs="Arial"/>
                <w:color w:val="000000"/>
                <w:lang w:eastAsia="en-GB"/>
              </w:rPr>
              <w:t>24</w:t>
            </w:r>
          </w:p>
        </w:tc>
      </w:tr>
      <w:tr w:rsidR="005052A5" w:rsidRPr="0062756A" w14:paraId="5B4FDB69" w14:textId="77777777" w:rsidTr="00A25C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A40F700" w14:textId="77777777" w:rsidR="005052A5" w:rsidRPr="005052A5" w:rsidRDefault="005052A5" w:rsidP="00F5097A">
            <w:pPr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lang w:eastAsia="en-GB"/>
              </w:rPr>
            </w:pPr>
            <w:r w:rsidRPr="005052A5">
              <w:rPr>
                <w:rFonts w:ascii="Arial" w:eastAsia="Times New Roman" w:hAnsi="Arial" w:cs="Arial"/>
                <w:b w:val="0"/>
                <w:bCs w:val="0"/>
                <w:color w:val="000000"/>
                <w:lang w:eastAsia="en-GB"/>
              </w:rPr>
              <w:t>13</w:t>
            </w:r>
          </w:p>
        </w:tc>
        <w:tc>
          <w:tcPr>
            <w:tcW w:w="5258" w:type="dxa"/>
            <w:noWrap/>
            <w:hideMark/>
          </w:tcPr>
          <w:p w14:paraId="6950895F" w14:textId="77777777" w:rsidR="005052A5" w:rsidRPr="0062756A" w:rsidRDefault="005052A5" w:rsidP="00F50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2756A">
              <w:rPr>
                <w:rFonts w:ascii="Arial" w:eastAsia="Times New Roman" w:hAnsi="Arial" w:cs="Arial"/>
                <w:color w:val="000000"/>
                <w:lang w:eastAsia="en-GB"/>
              </w:rPr>
              <w:t>Essential hypertension</w:t>
            </w:r>
          </w:p>
        </w:tc>
        <w:tc>
          <w:tcPr>
            <w:tcW w:w="1857" w:type="dxa"/>
            <w:noWrap/>
            <w:hideMark/>
          </w:tcPr>
          <w:p w14:paraId="51B30190" w14:textId="77777777" w:rsidR="005052A5" w:rsidRPr="0062756A" w:rsidRDefault="005052A5" w:rsidP="00F50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2756A">
              <w:rPr>
                <w:rFonts w:ascii="Arial" w:eastAsia="Times New Roman" w:hAnsi="Arial" w:cs="Arial"/>
                <w:color w:val="000000"/>
                <w:lang w:eastAsia="en-GB"/>
              </w:rPr>
              <w:t>22</w:t>
            </w:r>
          </w:p>
        </w:tc>
      </w:tr>
      <w:tr w:rsidR="005052A5" w:rsidRPr="0062756A" w14:paraId="05EC699D" w14:textId="77777777" w:rsidTr="00A25C3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1A12CC7" w14:textId="77777777" w:rsidR="005052A5" w:rsidRPr="005052A5" w:rsidRDefault="005052A5" w:rsidP="00F5097A">
            <w:pPr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lang w:eastAsia="en-GB"/>
              </w:rPr>
            </w:pPr>
            <w:r w:rsidRPr="005052A5">
              <w:rPr>
                <w:rFonts w:ascii="Arial" w:eastAsia="Times New Roman" w:hAnsi="Arial" w:cs="Arial"/>
                <w:b w:val="0"/>
                <w:bCs w:val="0"/>
                <w:color w:val="000000"/>
                <w:lang w:eastAsia="en-GB"/>
              </w:rPr>
              <w:t>14</w:t>
            </w:r>
          </w:p>
        </w:tc>
        <w:tc>
          <w:tcPr>
            <w:tcW w:w="5258" w:type="dxa"/>
            <w:noWrap/>
            <w:hideMark/>
          </w:tcPr>
          <w:p w14:paraId="3F3F9BC5" w14:textId="77777777" w:rsidR="005052A5" w:rsidRPr="0062756A" w:rsidRDefault="005052A5" w:rsidP="00F50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2756A">
              <w:rPr>
                <w:rFonts w:ascii="Arial" w:eastAsia="Times New Roman" w:hAnsi="Arial" w:cs="Arial"/>
                <w:color w:val="000000"/>
                <w:lang w:eastAsia="en-GB"/>
              </w:rPr>
              <w:t>Polyp of colon</w:t>
            </w:r>
          </w:p>
        </w:tc>
        <w:tc>
          <w:tcPr>
            <w:tcW w:w="1857" w:type="dxa"/>
            <w:noWrap/>
            <w:hideMark/>
          </w:tcPr>
          <w:p w14:paraId="0647A75E" w14:textId="77777777" w:rsidR="005052A5" w:rsidRPr="0062756A" w:rsidRDefault="005052A5" w:rsidP="00F50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2756A">
              <w:rPr>
                <w:rFonts w:ascii="Arial" w:eastAsia="Times New Roman" w:hAnsi="Arial" w:cs="Arial"/>
                <w:color w:val="000000"/>
                <w:lang w:eastAsia="en-GB"/>
              </w:rPr>
              <w:t>22</w:t>
            </w:r>
          </w:p>
        </w:tc>
      </w:tr>
      <w:tr w:rsidR="005052A5" w:rsidRPr="0062756A" w14:paraId="2EF03A15" w14:textId="77777777" w:rsidTr="00A25C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99C62CE" w14:textId="77777777" w:rsidR="005052A5" w:rsidRPr="005052A5" w:rsidRDefault="005052A5" w:rsidP="00F5097A">
            <w:pPr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lang w:eastAsia="en-GB"/>
              </w:rPr>
            </w:pPr>
            <w:r w:rsidRPr="005052A5">
              <w:rPr>
                <w:rFonts w:ascii="Arial" w:eastAsia="Times New Roman" w:hAnsi="Arial" w:cs="Arial"/>
                <w:b w:val="0"/>
                <w:bCs w:val="0"/>
                <w:color w:val="000000"/>
                <w:lang w:eastAsia="en-GB"/>
              </w:rPr>
              <w:t>15</w:t>
            </w:r>
          </w:p>
        </w:tc>
        <w:tc>
          <w:tcPr>
            <w:tcW w:w="5258" w:type="dxa"/>
            <w:noWrap/>
            <w:hideMark/>
          </w:tcPr>
          <w:p w14:paraId="5F877092" w14:textId="77777777" w:rsidR="005052A5" w:rsidRPr="0062756A" w:rsidRDefault="005052A5" w:rsidP="00F50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2756A">
              <w:rPr>
                <w:rFonts w:ascii="Arial" w:eastAsia="Times New Roman" w:hAnsi="Arial" w:cs="Arial"/>
                <w:color w:val="000000"/>
                <w:lang w:eastAsia="en-GB"/>
              </w:rPr>
              <w:t>Cobalamin deficiency</w:t>
            </w:r>
          </w:p>
        </w:tc>
        <w:tc>
          <w:tcPr>
            <w:tcW w:w="1857" w:type="dxa"/>
            <w:noWrap/>
            <w:hideMark/>
          </w:tcPr>
          <w:p w14:paraId="69F674EB" w14:textId="77777777" w:rsidR="005052A5" w:rsidRPr="0062756A" w:rsidRDefault="005052A5" w:rsidP="00F50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2756A">
              <w:rPr>
                <w:rFonts w:ascii="Arial" w:eastAsia="Times New Roman" w:hAnsi="Arial" w:cs="Arial"/>
                <w:color w:val="000000"/>
                <w:lang w:eastAsia="en-GB"/>
              </w:rPr>
              <w:t>21</w:t>
            </w:r>
          </w:p>
        </w:tc>
      </w:tr>
      <w:tr w:rsidR="005052A5" w:rsidRPr="0062756A" w14:paraId="186F28C5" w14:textId="77777777" w:rsidTr="00A25C3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0F101E2" w14:textId="77777777" w:rsidR="005052A5" w:rsidRPr="005052A5" w:rsidRDefault="005052A5" w:rsidP="00F5097A">
            <w:pPr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lang w:eastAsia="en-GB"/>
              </w:rPr>
            </w:pPr>
            <w:r w:rsidRPr="005052A5">
              <w:rPr>
                <w:rFonts w:ascii="Arial" w:eastAsia="Times New Roman" w:hAnsi="Arial" w:cs="Arial"/>
                <w:b w:val="0"/>
                <w:bCs w:val="0"/>
                <w:color w:val="000000"/>
                <w:lang w:eastAsia="en-GB"/>
              </w:rPr>
              <w:t>16</w:t>
            </w:r>
          </w:p>
        </w:tc>
        <w:tc>
          <w:tcPr>
            <w:tcW w:w="5258" w:type="dxa"/>
            <w:noWrap/>
            <w:hideMark/>
          </w:tcPr>
          <w:p w14:paraId="48E2152A" w14:textId="77777777" w:rsidR="005052A5" w:rsidRPr="0062756A" w:rsidRDefault="005052A5" w:rsidP="00F50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2756A">
              <w:rPr>
                <w:rFonts w:ascii="Arial" w:eastAsia="Times New Roman" w:hAnsi="Arial" w:cs="Arial"/>
                <w:color w:val="000000"/>
                <w:lang w:eastAsia="en-GB"/>
              </w:rPr>
              <w:t>Oesophagitis</w:t>
            </w:r>
          </w:p>
        </w:tc>
        <w:tc>
          <w:tcPr>
            <w:tcW w:w="1857" w:type="dxa"/>
            <w:noWrap/>
            <w:hideMark/>
          </w:tcPr>
          <w:p w14:paraId="2452D2D6" w14:textId="77777777" w:rsidR="005052A5" w:rsidRPr="0062756A" w:rsidRDefault="005052A5" w:rsidP="00F50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2756A">
              <w:rPr>
                <w:rFonts w:ascii="Arial" w:eastAsia="Times New Roman" w:hAnsi="Arial" w:cs="Arial"/>
                <w:color w:val="000000"/>
                <w:lang w:eastAsia="en-GB"/>
              </w:rPr>
              <w:t>21</w:t>
            </w:r>
          </w:p>
        </w:tc>
      </w:tr>
      <w:tr w:rsidR="005052A5" w:rsidRPr="0062756A" w14:paraId="5963E3FC" w14:textId="77777777" w:rsidTr="00A25C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B7BDCEA" w14:textId="77777777" w:rsidR="005052A5" w:rsidRPr="005052A5" w:rsidRDefault="005052A5" w:rsidP="00F5097A">
            <w:pPr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lang w:eastAsia="en-GB"/>
              </w:rPr>
            </w:pPr>
            <w:r w:rsidRPr="005052A5">
              <w:rPr>
                <w:rFonts w:ascii="Arial" w:eastAsia="Times New Roman" w:hAnsi="Arial" w:cs="Arial"/>
                <w:b w:val="0"/>
                <w:bCs w:val="0"/>
                <w:color w:val="000000"/>
                <w:lang w:eastAsia="en-GB"/>
              </w:rPr>
              <w:t>17</w:t>
            </w:r>
          </w:p>
        </w:tc>
        <w:tc>
          <w:tcPr>
            <w:tcW w:w="5258" w:type="dxa"/>
            <w:noWrap/>
            <w:hideMark/>
          </w:tcPr>
          <w:p w14:paraId="59D6E48F" w14:textId="77777777" w:rsidR="005052A5" w:rsidRPr="0062756A" w:rsidRDefault="005052A5" w:rsidP="00F50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2756A">
              <w:rPr>
                <w:rFonts w:ascii="Arial" w:eastAsia="Times New Roman" w:hAnsi="Arial" w:cs="Arial"/>
                <w:color w:val="000000"/>
                <w:lang w:eastAsia="en-GB"/>
              </w:rPr>
              <w:t>Lower respiratory tract infection</w:t>
            </w:r>
          </w:p>
        </w:tc>
        <w:tc>
          <w:tcPr>
            <w:tcW w:w="1857" w:type="dxa"/>
            <w:noWrap/>
            <w:hideMark/>
          </w:tcPr>
          <w:p w14:paraId="240B1CFD" w14:textId="77777777" w:rsidR="005052A5" w:rsidRPr="0062756A" w:rsidRDefault="005052A5" w:rsidP="00F50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2756A">
              <w:rPr>
                <w:rFonts w:ascii="Arial" w:eastAsia="Times New Roman" w:hAnsi="Arial" w:cs="Arial"/>
                <w:color w:val="000000"/>
                <w:lang w:eastAsia="en-GB"/>
              </w:rPr>
              <w:t>20</w:t>
            </w:r>
          </w:p>
        </w:tc>
      </w:tr>
      <w:tr w:rsidR="005052A5" w:rsidRPr="0062756A" w14:paraId="17BD3585" w14:textId="77777777" w:rsidTr="00A25C3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82E1EB9" w14:textId="77777777" w:rsidR="005052A5" w:rsidRPr="005052A5" w:rsidRDefault="005052A5" w:rsidP="00F5097A">
            <w:pPr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lang w:eastAsia="en-GB"/>
              </w:rPr>
            </w:pPr>
            <w:r w:rsidRPr="005052A5">
              <w:rPr>
                <w:rFonts w:ascii="Arial" w:eastAsia="Times New Roman" w:hAnsi="Arial" w:cs="Arial"/>
                <w:b w:val="0"/>
                <w:bCs w:val="0"/>
                <w:color w:val="000000"/>
                <w:lang w:eastAsia="en-GB"/>
              </w:rPr>
              <w:t>18</w:t>
            </w:r>
          </w:p>
        </w:tc>
        <w:tc>
          <w:tcPr>
            <w:tcW w:w="5258" w:type="dxa"/>
            <w:noWrap/>
            <w:hideMark/>
          </w:tcPr>
          <w:p w14:paraId="4C5D99CA" w14:textId="77777777" w:rsidR="005052A5" w:rsidRPr="0062756A" w:rsidRDefault="005052A5" w:rsidP="00F50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2756A">
              <w:rPr>
                <w:rFonts w:ascii="Arial" w:eastAsia="Times New Roman" w:hAnsi="Arial" w:cs="Arial"/>
                <w:color w:val="000000"/>
                <w:lang w:eastAsia="en-GB"/>
              </w:rPr>
              <w:t>Osteoporosis</w:t>
            </w:r>
          </w:p>
        </w:tc>
        <w:tc>
          <w:tcPr>
            <w:tcW w:w="1857" w:type="dxa"/>
            <w:noWrap/>
            <w:hideMark/>
          </w:tcPr>
          <w:p w14:paraId="3DE1BA84" w14:textId="77777777" w:rsidR="005052A5" w:rsidRPr="0062756A" w:rsidRDefault="005052A5" w:rsidP="00F50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2756A">
              <w:rPr>
                <w:rFonts w:ascii="Arial" w:eastAsia="Times New Roman" w:hAnsi="Arial" w:cs="Arial"/>
                <w:color w:val="000000"/>
                <w:lang w:eastAsia="en-GB"/>
              </w:rPr>
              <w:t>20</w:t>
            </w:r>
          </w:p>
        </w:tc>
      </w:tr>
      <w:tr w:rsidR="005052A5" w:rsidRPr="0062756A" w14:paraId="20F59DEB" w14:textId="77777777" w:rsidTr="00A25C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0BAE171" w14:textId="77777777" w:rsidR="005052A5" w:rsidRPr="005052A5" w:rsidRDefault="005052A5" w:rsidP="00F5097A">
            <w:pPr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lang w:eastAsia="en-GB"/>
              </w:rPr>
            </w:pPr>
            <w:r w:rsidRPr="005052A5">
              <w:rPr>
                <w:rFonts w:ascii="Arial" w:eastAsia="Times New Roman" w:hAnsi="Arial" w:cs="Arial"/>
                <w:b w:val="0"/>
                <w:bCs w:val="0"/>
                <w:color w:val="000000"/>
                <w:lang w:eastAsia="en-GB"/>
              </w:rPr>
              <w:t>19</w:t>
            </w:r>
          </w:p>
        </w:tc>
        <w:tc>
          <w:tcPr>
            <w:tcW w:w="5258" w:type="dxa"/>
            <w:noWrap/>
            <w:hideMark/>
          </w:tcPr>
          <w:p w14:paraId="2C6799BF" w14:textId="77777777" w:rsidR="005052A5" w:rsidRPr="0062756A" w:rsidRDefault="005052A5" w:rsidP="00F50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2756A">
              <w:rPr>
                <w:rFonts w:ascii="Arial" w:eastAsia="Times New Roman" w:hAnsi="Arial" w:cs="Arial"/>
                <w:color w:val="000000"/>
                <w:lang w:eastAsia="en-GB"/>
              </w:rPr>
              <w:t>Vitamin D deficiency</w:t>
            </w:r>
          </w:p>
        </w:tc>
        <w:tc>
          <w:tcPr>
            <w:tcW w:w="1857" w:type="dxa"/>
            <w:noWrap/>
            <w:hideMark/>
          </w:tcPr>
          <w:p w14:paraId="1D820B3B" w14:textId="77777777" w:rsidR="005052A5" w:rsidRPr="0062756A" w:rsidRDefault="005052A5" w:rsidP="00F50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2756A">
              <w:rPr>
                <w:rFonts w:ascii="Arial" w:eastAsia="Times New Roman" w:hAnsi="Arial" w:cs="Arial"/>
                <w:color w:val="000000"/>
                <w:lang w:eastAsia="en-GB"/>
              </w:rPr>
              <w:t>19</w:t>
            </w:r>
          </w:p>
        </w:tc>
      </w:tr>
      <w:tr w:rsidR="005052A5" w:rsidRPr="0062756A" w14:paraId="46A74484" w14:textId="77777777" w:rsidTr="00A25C3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9B7FECA" w14:textId="77777777" w:rsidR="005052A5" w:rsidRPr="005052A5" w:rsidRDefault="005052A5" w:rsidP="00F5097A">
            <w:pPr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lang w:eastAsia="en-GB"/>
              </w:rPr>
            </w:pPr>
            <w:r w:rsidRPr="005052A5">
              <w:rPr>
                <w:rFonts w:ascii="Arial" w:eastAsia="Times New Roman" w:hAnsi="Arial" w:cs="Arial"/>
                <w:b w:val="0"/>
                <w:bCs w:val="0"/>
                <w:color w:val="000000"/>
                <w:lang w:eastAsia="en-GB"/>
              </w:rPr>
              <w:t>20</w:t>
            </w:r>
          </w:p>
        </w:tc>
        <w:tc>
          <w:tcPr>
            <w:tcW w:w="5258" w:type="dxa"/>
            <w:noWrap/>
            <w:hideMark/>
          </w:tcPr>
          <w:p w14:paraId="72B64A9F" w14:textId="77777777" w:rsidR="005052A5" w:rsidRPr="0062756A" w:rsidRDefault="005052A5" w:rsidP="00F50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2756A">
              <w:rPr>
                <w:rFonts w:ascii="Arial" w:eastAsia="Times New Roman" w:hAnsi="Arial" w:cs="Arial"/>
                <w:color w:val="000000"/>
                <w:lang w:eastAsia="en-GB"/>
              </w:rPr>
              <w:t>Haemorrhoids</w:t>
            </w:r>
          </w:p>
        </w:tc>
        <w:tc>
          <w:tcPr>
            <w:tcW w:w="1857" w:type="dxa"/>
            <w:noWrap/>
            <w:hideMark/>
          </w:tcPr>
          <w:p w14:paraId="56599B4A" w14:textId="77777777" w:rsidR="005052A5" w:rsidRPr="0062756A" w:rsidRDefault="005052A5" w:rsidP="00F50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2756A">
              <w:rPr>
                <w:rFonts w:ascii="Arial" w:eastAsia="Times New Roman" w:hAnsi="Arial" w:cs="Arial"/>
                <w:color w:val="000000"/>
                <w:lang w:eastAsia="en-GB"/>
              </w:rPr>
              <w:t>18</w:t>
            </w:r>
          </w:p>
        </w:tc>
      </w:tr>
      <w:tr w:rsidR="005052A5" w:rsidRPr="0062756A" w14:paraId="6D589B59" w14:textId="77777777" w:rsidTr="00A25C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9FC659B" w14:textId="77777777" w:rsidR="005052A5" w:rsidRPr="005052A5" w:rsidRDefault="005052A5" w:rsidP="00F5097A">
            <w:pPr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lang w:eastAsia="en-GB"/>
              </w:rPr>
            </w:pPr>
            <w:r w:rsidRPr="005052A5">
              <w:rPr>
                <w:rFonts w:ascii="Arial" w:eastAsia="Times New Roman" w:hAnsi="Arial" w:cs="Arial"/>
                <w:b w:val="0"/>
                <w:bCs w:val="0"/>
                <w:color w:val="000000"/>
                <w:lang w:eastAsia="en-GB"/>
              </w:rPr>
              <w:t>21</w:t>
            </w:r>
          </w:p>
        </w:tc>
        <w:tc>
          <w:tcPr>
            <w:tcW w:w="5258" w:type="dxa"/>
            <w:noWrap/>
            <w:hideMark/>
          </w:tcPr>
          <w:p w14:paraId="02D2A322" w14:textId="77777777" w:rsidR="005052A5" w:rsidRPr="0062756A" w:rsidRDefault="005052A5" w:rsidP="00F50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2756A">
              <w:rPr>
                <w:rFonts w:ascii="Arial" w:eastAsia="Times New Roman" w:hAnsi="Arial" w:cs="Arial"/>
                <w:color w:val="000000"/>
                <w:lang w:eastAsia="en-GB"/>
              </w:rPr>
              <w:t>Depression</w:t>
            </w:r>
          </w:p>
        </w:tc>
        <w:tc>
          <w:tcPr>
            <w:tcW w:w="1857" w:type="dxa"/>
            <w:noWrap/>
            <w:hideMark/>
          </w:tcPr>
          <w:p w14:paraId="65C90F30" w14:textId="77777777" w:rsidR="005052A5" w:rsidRPr="0062756A" w:rsidRDefault="005052A5" w:rsidP="00F50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2756A">
              <w:rPr>
                <w:rFonts w:ascii="Arial" w:eastAsia="Times New Roman" w:hAnsi="Arial" w:cs="Arial"/>
                <w:color w:val="000000"/>
                <w:lang w:eastAsia="en-GB"/>
              </w:rPr>
              <w:t>17</w:t>
            </w:r>
          </w:p>
        </w:tc>
      </w:tr>
      <w:tr w:rsidR="005052A5" w:rsidRPr="0062756A" w14:paraId="0355DAD9" w14:textId="77777777" w:rsidTr="00A25C3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B4CA049" w14:textId="77777777" w:rsidR="005052A5" w:rsidRPr="005052A5" w:rsidRDefault="005052A5" w:rsidP="00F5097A">
            <w:pPr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lang w:eastAsia="en-GB"/>
              </w:rPr>
            </w:pPr>
            <w:r w:rsidRPr="005052A5">
              <w:rPr>
                <w:rFonts w:ascii="Arial" w:eastAsia="Times New Roman" w:hAnsi="Arial" w:cs="Arial"/>
                <w:b w:val="0"/>
                <w:bCs w:val="0"/>
                <w:color w:val="000000"/>
                <w:lang w:eastAsia="en-GB"/>
              </w:rPr>
              <w:t>22</w:t>
            </w:r>
          </w:p>
        </w:tc>
        <w:tc>
          <w:tcPr>
            <w:tcW w:w="5258" w:type="dxa"/>
            <w:noWrap/>
            <w:hideMark/>
          </w:tcPr>
          <w:p w14:paraId="45AE1392" w14:textId="77777777" w:rsidR="005052A5" w:rsidRPr="0062756A" w:rsidRDefault="005052A5" w:rsidP="00F50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2756A">
              <w:rPr>
                <w:rFonts w:ascii="Arial" w:eastAsia="Times New Roman" w:hAnsi="Arial" w:cs="Arial"/>
                <w:color w:val="000000"/>
                <w:lang w:eastAsia="en-GB"/>
              </w:rPr>
              <w:t>Polymyalgia rheumatica</w:t>
            </w:r>
          </w:p>
        </w:tc>
        <w:tc>
          <w:tcPr>
            <w:tcW w:w="1857" w:type="dxa"/>
            <w:noWrap/>
            <w:hideMark/>
          </w:tcPr>
          <w:p w14:paraId="4231960A" w14:textId="77777777" w:rsidR="005052A5" w:rsidRPr="0062756A" w:rsidRDefault="005052A5" w:rsidP="00F50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2756A">
              <w:rPr>
                <w:rFonts w:ascii="Arial" w:eastAsia="Times New Roman" w:hAnsi="Arial" w:cs="Arial"/>
                <w:color w:val="000000"/>
                <w:lang w:eastAsia="en-GB"/>
              </w:rPr>
              <w:t>17</w:t>
            </w:r>
          </w:p>
        </w:tc>
      </w:tr>
      <w:tr w:rsidR="005052A5" w:rsidRPr="0062756A" w14:paraId="1100C317" w14:textId="77777777" w:rsidTr="00A25C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FB968D0" w14:textId="77777777" w:rsidR="005052A5" w:rsidRPr="005052A5" w:rsidRDefault="005052A5" w:rsidP="00F5097A">
            <w:pPr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lang w:eastAsia="en-GB"/>
              </w:rPr>
            </w:pPr>
            <w:r w:rsidRPr="005052A5">
              <w:rPr>
                <w:rFonts w:ascii="Arial" w:eastAsia="Times New Roman" w:hAnsi="Arial" w:cs="Arial"/>
                <w:b w:val="0"/>
                <w:bCs w:val="0"/>
                <w:color w:val="000000"/>
                <w:lang w:eastAsia="en-GB"/>
              </w:rPr>
              <w:t>23</w:t>
            </w:r>
          </w:p>
        </w:tc>
        <w:tc>
          <w:tcPr>
            <w:tcW w:w="5258" w:type="dxa"/>
            <w:noWrap/>
            <w:hideMark/>
          </w:tcPr>
          <w:p w14:paraId="56F6ACF5" w14:textId="77777777" w:rsidR="005052A5" w:rsidRPr="0062756A" w:rsidRDefault="005052A5" w:rsidP="00F50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2756A">
              <w:rPr>
                <w:rFonts w:ascii="Arial" w:eastAsia="Times New Roman" w:hAnsi="Arial" w:cs="Arial"/>
                <w:color w:val="000000"/>
                <w:lang w:eastAsia="en-GB"/>
              </w:rPr>
              <w:t>UTI - Urinary tract infection</w:t>
            </w:r>
          </w:p>
        </w:tc>
        <w:tc>
          <w:tcPr>
            <w:tcW w:w="1857" w:type="dxa"/>
            <w:noWrap/>
            <w:hideMark/>
          </w:tcPr>
          <w:p w14:paraId="50561216" w14:textId="77777777" w:rsidR="005052A5" w:rsidRPr="0062756A" w:rsidRDefault="005052A5" w:rsidP="00F50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2756A">
              <w:rPr>
                <w:rFonts w:ascii="Arial" w:eastAsia="Times New Roman" w:hAnsi="Arial" w:cs="Arial"/>
                <w:color w:val="000000"/>
                <w:lang w:eastAsia="en-GB"/>
              </w:rPr>
              <w:t>17</w:t>
            </w:r>
          </w:p>
        </w:tc>
      </w:tr>
      <w:tr w:rsidR="005052A5" w:rsidRPr="0062756A" w14:paraId="4D3AC46C" w14:textId="77777777" w:rsidTr="00A25C3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5490ED0" w14:textId="77777777" w:rsidR="005052A5" w:rsidRPr="005052A5" w:rsidRDefault="005052A5" w:rsidP="00F5097A">
            <w:pPr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lang w:eastAsia="en-GB"/>
              </w:rPr>
            </w:pPr>
            <w:r w:rsidRPr="005052A5">
              <w:rPr>
                <w:rFonts w:ascii="Arial" w:eastAsia="Times New Roman" w:hAnsi="Arial" w:cs="Arial"/>
                <w:b w:val="0"/>
                <w:bCs w:val="0"/>
                <w:color w:val="000000"/>
                <w:lang w:eastAsia="en-GB"/>
              </w:rPr>
              <w:t>24</w:t>
            </w:r>
          </w:p>
        </w:tc>
        <w:tc>
          <w:tcPr>
            <w:tcW w:w="5258" w:type="dxa"/>
            <w:noWrap/>
            <w:hideMark/>
          </w:tcPr>
          <w:p w14:paraId="3ECA2A03" w14:textId="77777777" w:rsidR="005052A5" w:rsidRPr="0062756A" w:rsidRDefault="005052A5" w:rsidP="00F50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2756A">
              <w:rPr>
                <w:rFonts w:ascii="Arial" w:eastAsia="Times New Roman" w:hAnsi="Arial" w:cs="Arial"/>
                <w:color w:val="000000"/>
                <w:lang w:eastAsia="en-GB"/>
              </w:rPr>
              <w:t>Venous stasis ulcer of leg</w:t>
            </w:r>
          </w:p>
        </w:tc>
        <w:tc>
          <w:tcPr>
            <w:tcW w:w="1857" w:type="dxa"/>
            <w:noWrap/>
            <w:hideMark/>
          </w:tcPr>
          <w:p w14:paraId="6CBA96DE" w14:textId="77777777" w:rsidR="005052A5" w:rsidRPr="0062756A" w:rsidRDefault="005052A5" w:rsidP="00F50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2756A">
              <w:rPr>
                <w:rFonts w:ascii="Arial" w:eastAsia="Times New Roman" w:hAnsi="Arial" w:cs="Arial"/>
                <w:color w:val="000000"/>
                <w:lang w:eastAsia="en-GB"/>
              </w:rPr>
              <w:t>16</w:t>
            </w:r>
          </w:p>
        </w:tc>
      </w:tr>
      <w:tr w:rsidR="005052A5" w:rsidRPr="0062756A" w14:paraId="1524C36D" w14:textId="77777777" w:rsidTr="00A25C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28E5426" w14:textId="77777777" w:rsidR="005052A5" w:rsidRPr="005052A5" w:rsidRDefault="005052A5" w:rsidP="00F5097A">
            <w:pPr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lang w:eastAsia="en-GB"/>
              </w:rPr>
            </w:pPr>
            <w:r w:rsidRPr="005052A5">
              <w:rPr>
                <w:rFonts w:ascii="Arial" w:eastAsia="Times New Roman" w:hAnsi="Arial" w:cs="Arial"/>
                <w:b w:val="0"/>
                <w:bCs w:val="0"/>
                <w:color w:val="000000"/>
                <w:lang w:eastAsia="en-GB"/>
              </w:rPr>
              <w:t>25</w:t>
            </w:r>
          </w:p>
        </w:tc>
        <w:tc>
          <w:tcPr>
            <w:tcW w:w="5258" w:type="dxa"/>
            <w:noWrap/>
            <w:hideMark/>
          </w:tcPr>
          <w:p w14:paraId="093F2BBF" w14:textId="77777777" w:rsidR="005052A5" w:rsidRPr="0062756A" w:rsidRDefault="005052A5" w:rsidP="00F50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2756A">
              <w:rPr>
                <w:rFonts w:ascii="Arial" w:eastAsia="Times New Roman" w:hAnsi="Arial" w:cs="Arial"/>
                <w:color w:val="000000"/>
                <w:lang w:eastAsia="en-GB"/>
              </w:rPr>
              <w:t>Asthma</w:t>
            </w:r>
          </w:p>
        </w:tc>
        <w:tc>
          <w:tcPr>
            <w:tcW w:w="1857" w:type="dxa"/>
            <w:noWrap/>
            <w:hideMark/>
          </w:tcPr>
          <w:p w14:paraId="577DEE1D" w14:textId="77777777" w:rsidR="005052A5" w:rsidRPr="0062756A" w:rsidRDefault="005052A5" w:rsidP="00F50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2756A">
              <w:rPr>
                <w:rFonts w:ascii="Arial" w:eastAsia="Times New Roman" w:hAnsi="Arial" w:cs="Arial"/>
                <w:color w:val="000000"/>
                <w:lang w:eastAsia="en-GB"/>
              </w:rPr>
              <w:t>15</w:t>
            </w:r>
          </w:p>
        </w:tc>
      </w:tr>
      <w:tr w:rsidR="005052A5" w:rsidRPr="0062756A" w14:paraId="37D01948" w14:textId="77777777" w:rsidTr="00A25C3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E69EDDC" w14:textId="77777777" w:rsidR="005052A5" w:rsidRPr="005052A5" w:rsidRDefault="005052A5" w:rsidP="00F5097A">
            <w:pPr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lang w:eastAsia="en-GB"/>
              </w:rPr>
            </w:pPr>
            <w:r w:rsidRPr="005052A5">
              <w:rPr>
                <w:rFonts w:ascii="Arial" w:eastAsia="Times New Roman" w:hAnsi="Arial" w:cs="Arial"/>
                <w:b w:val="0"/>
                <w:bCs w:val="0"/>
                <w:color w:val="000000"/>
                <w:lang w:eastAsia="en-GB"/>
              </w:rPr>
              <w:t>26</w:t>
            </w:r>
          </w:p>
        </w:tc>
        <w:tc>
          <w:tcPr>
            <w:tcW w:w="5258" w:type="dxa"/>
            <w:noWrap/>
            <w:hideMark/>
          </w:tcPr>
          <w:p w14:paraId="00D6F2C8" w14:textId="77777777" w:rsidR="005052A5" w:rsidRPr="0062756A" w:rsidRDefault="005052A5" w:rsidP="00F50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2756A">
              <w:rPr>
                <w:rFonts w:ascii="Arial" w:eastAsia="Times New Roman" w:hAnsi="Arial" w:cs="Arial"/>
                <w:color w:val="000000"/>
                <w:lang w:eastAsia="en-GB"/>
              </w:rPr>
              <w:t>Atrial fibrillation</w:t>
            </w:r>
          </w:p>
        </w:tc>
        <w:tc>
          <w:tcPr>
            <w:tcW w:w="1857" w:type="dxa"/>
            <w:noWrap/>
            <w:hideMark/>
          </w:tcPr>
          <w:p w14:paraId="512C9EAC" w14:textId="77777777" w:rsidR="005052A5" w:rsidRPr="0062756A" w:rsidRDefault="005052A5" w:rsidP="00F50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2756A">
              <w:rPr>
                <w:rFonts w:ascii="Arial" w:eastAsia="Times New Roman" w:hAnsi="Arial" w:cs="Arial"/>
                <w:color w:val="000000"/>
                <w:lang w:eastAsia="en-GB"/>
              </w:rPr>
              <w:t>15</w:t>
            </w:r>
          </w:p>
        </w:tc>
      </w:tr>
      <w:tr w:rsidR="005052A5" w:rsidRPr="0062756A" w14:paraId="2525A4D7" w14:textId="77777777" w:rsidTr="00A25C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566BA92" w14:textId="77777777" w:rsidR="005052A5" w:rsidRPr="005052A5" w:rsidRDefault="005052A5" w:rsidP="00F5097A">
            <w:pPr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lang w:eastAsia="en-GB"/>
              </w:rPr>
            </w:pPr>
            <w:r w:rsidRPr="005052A5">
              <w:rPr>
                <w:rFonts w:ascii="Arial" w:eastAsia="Times New Roman" w:hAnsi="Arial" w:cs="Arial"/>
                <w:b w:val="0"/>
                <w:bCs w:val="0"/>
                <w:color w:val="000000"/>
                <w:lang w:eastAsia="en-GB"/>
              </w:rPr>
              <w:t>27</w:t>
            </w:r>
          </w:p>
        </w:tc>
        <w:tc>
          <w:tcPr>
            <w:tcW w:w="5258" w:type="dxa"/>
            <w:noWrap/>
            <w:hideMark/>
          </w:tcPr>
          <w:p w14:paraId="11103D99" w14:textId="77777777" w:rsidR="005052A5" w:rsidRPr="0062756A" w:rsidRDefault="005052A5" w:rsidP="00F50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2756A">
              <w:rPr>
                <w:rFonts w:ascii="Arial" w:eastAsia="Times New Roman" w:hAnsi="Arial" w:cs="Arial"/>
                <w:color w:val="000000"/>
                <w:lang w:eastAsia="en-GB"/>
              </w:rPr>
              <w:t>Barrett's oesophagus</w:t>
            </w:r>
          </w:p>
        </w:tc>
        <w:tc>
          <w:tcPr>
            <w:tcW w:w="1857" w:type="dxa"/>
            <w:noWrap/>
            <w:hideMark/>
          </w:tcPr>
          <w:p w14:paraId="3717BFCB" w14:textId="77777777" w:rsidR="005052A5" w:rsidRPr="0062756A" w:rsidRDefault="005052A5" w:rsidP="00F50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2756A">
              <w:rPr>
                <w:rFonts w:ascii="Arial" w:eastAsia="Times New Roman" w:hAnsi="Arial" w:cs="Arial"/>
                <w:color w:val="000000"/>
                <w:lang w:eastAsia="en-GB"/>
              </w:rPr>
              <w:t>15</w:t>
            </w:r>
          </w:p>
        </w:tc>
      </w:tr>
      <w:tr w:rsidR="005052A5" w:rsidRPr="0062756A" w14:paraId="3D3D3ADC" w14:textId="77777777" w:rsidTr="00A25C3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0319AA2" w14:textId="77777777" w:rsidR="005052A5" w:rsidRPr="005052A5" w:rsidRDefault="005052A5" w:rsidP="00F5097A">
            <w:pPr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lang w:eastAsia="en-GB"/>
              </w:rPr>
            </w:pPr>
            <w:r w:rsidRPr="005052A5">
              <w:rPr>
                <w:rFonts w:ascii="Arial" w:eastAsia="Times New Roman" w:hAnsi="Arial" w:cs="Arial"/>
                <w:b w:val="0"/>
                <w:bCs w:val="0"/>
                <w:color w:val="000000"/>
                <w:lang w:eastAsia="en-GB"/>
              </w:rPr>
              <w:t>28</w:t>
            </w:r>
          </w:p>
        </w:tc>
        <w:tc>
          <w:tcPr>
            <w:tcW w:w="5258" w:type="dxa"/>
            <w:noWrap/>
            <w:hideMark/>
          </w:tcPr>
          <w:p w14:paraId="7A05FA1C" w14:textId="77777777" w:rsidR="005052A5" w:rsidRPr="0062756A" w:rsidRDefault="005052A5" w:rsidP="00F50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2756A">
              <w:rPr>
                <w:rFonts w:ascii="Arial" w:eastAsia="Times New Roman" w:hAnsi="Arial" w:cs="Arial"/>
                <w:color w:val="000000"/>
                <w:lang w:eastAsia="en-GB"/>
              </w:rPr>
              <w:t>Inguinal hernia</w:t>
            </w:r>
          </w:p>
        </w:tc>
        <w:tc>
          <w:tcPr>
            <w:tcW w:w="1857" w:type="dxa"/>
            <w:noWrap/>
            <w:hideMark/>
          </w:tcPr>
          <w:p w14:paraId="52590C64" w14:textId="77777777" w:rsidR="005052A5" w:rsidRPr="0062756A" w:rsidRDefault="005052A5" w:rsidP="00F50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2756A">
              <w:rPr>
                <w:rFonts w:ascii="Arial" w:eastAsia="Times New Roman" w:hAnsi="Arial" w:cs="Arial"/>
                <w:color w:val="000000"/>
                <w:lang w:eastAsia="en-GB"/>
              </w:rPr>
              <w:t>14</w:t>
            </w:r>
          </w:p>
        </w:tc>
      </w:tr>
      <w:tr w:rsidR="005052A5" w:rsidRPr="0062756A" w14:paraId="223E077B" w14:textId="77777777" w:rsidTr="00A25C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107DE4A" w14:textId="77777777" w:rsidR="005052A5" w:rsidRPr="005052A5" w:rsidRDefault="005052A5" w:rsidP="00F5097A">
            <w:pPr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lang w:eastAsia="en-GB"/>
              </w:rPr>
            </w:pPr>
            <w:r w:rsidRPr="005052A5">
              <w:rPr>
                <w:rFonts w:ascii="Arial" w:eastAsia="Times New Roman" w:hAnsi="Arial" w:cs="Arial"/>
                <w:b w:val="0"/>
                <w:bCs w:val="0"/>
                <w:color w:val="000000"/>
                <w:lang w:eastAsia="en-GB"/>
              </w:rPr>
              <w:t>29</w:t>
            </w:r>
          </w:p>
        </w:tc>
        <w:tc>
          <w:tcPr>
            <w:tcW w:w="5258" w:type="dxa"/>
            <w:noWrap/>
            <w:hideMark/>
          </w:tcPr>
          <w:p w14:paraId="55E7AAF4" w14:textId="77777777" w:rsidR="005052A5" w:rsidRPr="0062756A" w:rsidRDefault="005052A5" w:rsidP="00F50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2756A">
              <w:rPr>
                <w:rFonts w:ascii="Arial" w:eastAsia="Times New Roman" w:hAnsi="Arial" w:cs="Arial"/>
                <w:color w:val="000000"/>
                <w:lang w:eastAsia="en-GB"/>
              </w:rPr>
              <w:t>COPD - Chronic obstructive pulmonary disease</w:t>
            </w:r>
          </w:p>
        </w:tc>
        <w:tc>
          <w:tcPr>
            <w:tcW w:w="1857" w:type="dxa"/>
            <w:noWrap/>
            <w:hideMark/>
          </w:tcPr>
          <w:p w14:paraId="33962609" w14:textId="77777777" w:rsidR="005052A5" w:rsidRPr="0062756A" w:rsidRDefault="005052A5" w:rsidP="00F50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2756A">
              <w:rPr>
                <w:rFonts w:ascii="Arial" w:eastAsia="Times New Roman" w:hAnsi="Arial" w:cs="Arial"/>
                <w:color w:val="000000"/>
                <w:lang w:eastAsia="en-GB"/>
              </w:rPr>
              <w:t>13</w:t>
            </w:r>
          </w:p>
        </w:tc>
      </w:tr>
      <w:tr w:rsidR="005052A5" w:rsidRPr="0062756A" w14:paraId="0C4CFD00" w14:textId="77777777" w:rsidTr="00A25C3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0B1B5DA" w14:textId="77777777" w:rsidR="005052A5" w:rsidRPr="005052A5" w:rsidRDefault="005052A5" w:rsidP="00F5097A">
            <w:pPr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lang w:eastAsia="en-GB"/>
              </w:rPr>
            </w:pPr>
            <w:r w:rsidRPr="005052A5">
              <w:rPr>
                <w:rFonts w:ascii="Arial" w:eastAsia="Times New Roman" w:hAnsi="Arial" w:cs="Arial"/>
                <w:b w:val="0"/>
                <w:bCs w:val="0"/>
                <w:color w:val="000000"/>
                <w:lang w:eastAsia="en-GB"/>
              </w:rPr>
              <w:t>30</w:t>
            </w:r>
          </w:p>
        </w:tc>
        <w:tc>
          <w:tcPr>
            <w:tcW w:w="5258" w:type="dxa"/>
            <w:noWrap/>
            <w:hideMark/>
          </w:tcPr>
          <w:p w14:paraId="7C9A4090" w14:textId="77777777" w:rsidR="005052A5" w:rsidRPr="0062756A" w:rsidRDefault="005052A5" w:rsidP="00F50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proofErr w:type="spellStart"/>
            <w:r w:rsidRPr="0062756A">
              <w:rPr>
                <w:rFonts w:ascii="Arial" w:eastAsia="Times New Roman" w:hAnsi="Arial" w:cs="Arial"/>
                <w:color w:val="000000"/>
                <w:lang w:eastAsia="en-GB"/>
              </w:rPr>
              <w:t>Gastrooesophageal</w:t>
            </w:r>
            <w:proofErr w:type="spellEnd"/>
            <w:r w:rsidRPr="0062756A">
              <w:rPr>
                <w:rFonts w:ascii="Arial" w:eastAsia="Times New Roman" w:hAnsi="Arial" w:cs="Arial"/>
                <w:color w:val="000000"/>
                <w:lang w:eastAsia="en-GB"/>
              </w:rPr>
              <w:t> reflux disease</w:t>
            </w:r>
          </w:p>
        </w:tc>
        <w:tc>
          <w:tcPr>
            <w:tcW w:w="1857" w:type="dxa"/>
            <w:noWrap/>
            <w:hideMark/>
          </w:tcPr>
          <w:p w14:paraId="44ABC262" w14:textId="77777777" w:rsidR="005052A5" w:rsidRPr="0062756A" w:rsidRDefault="005052A5" w:rsidP="00F50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2756A">
              <w:rPr>
                <w:rFonts w:ascii="Arial" w:eastAsia="Times New Roman" w:hAnsi="Arial" w:cs="Arial"/>
                <w:color w:val="000000"/>
                <w:lang w:eastAsia="en-GB"/>
              </w:rPr>
              <w:t>13</w:t>
            </w:r>
          </w:p>
        </w:tc>
      </w:tr>
      <w:tr w:rsidR="005052A5" w:rsidRPr="0062756A" w14:paraId="2C2E46B9" w14:textId="77777777" w:rsidTr="00A25C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092A2D9" w14:textId="77777777" w:rsidR="005052A5" w:rsidRPr="005052A5" w:rsidRDefault="005052A5" w:rsidP="00F5097A">
            <w:pPr>
              <w:jc w:val="right"/>
              <w:rPr>
                <w:rFonts w:ascii="Arial" w:eastAsia="Times New Roman" w:hAnsi="Arial" w:cs="Arial"/>
                <w:b w:val="0"/>
                <w:bCs w:val="0"/>
                <w:color w:val="000000"/>
                <w:lang w:eastAsia="en-GB"/>
              </w:rPr>
            </w:pPr>
            <w:r w:rsidRPr="005052A5">
              <w:rPr>
                <w:rFonts w:ascii="Arial" w:eastAsia="Times New Roman" w:hAnsi="Arial" w:cs="Arial"/>
                <w:b w:val="0"/>
                <w:bCs w:val="0"/>
                <w:color w:val="000000"/>
                <w:lang w:eastAsia="en-GB"/>
              </w:rPr>
              <w:t>31</w:t>
            </w:r>
          </w:p>
        </w:tc>
        <w:tc>
          <w:tcPr>
            <w:tcW w:w="5258" w:type="dxa"/>
            <w:noWrap/>
            <w:hideMark/>
          </w:tcPr>
          <w:p w14:paraId="147E1B01" w14:textId="77777777" w:rsidR="005052A5" w:rsidRPr="0062756A" w:rsidRDefault="005052A5" w:rsidP="00F50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2756A">
              <w:rPr>
                <w:rFonts w:ascii="Arial" w:eastAsia="Times New Roman" w:hAnsi="Arial" w:cs="Arial"/>
                <w:color w:val="000000"/>
                <w:lang w:eastAsia="en-GB"/>
              </w:rPr>
              <w:t>Heart failure</w:t>
            </w:r>
          </w:p>
        </w:tc>
        <w:tc>
          <w:tcPr>
            <w:tcW w:w="1857" w:type="dxa"/>
            <w:noWrap/>
            <w:hideMark/>
          </w:tcPr>
          <w:p w14:paraId="44DEA35F" w14:textId="77777777" w:rsidR="005052A5" w:rsidRPr="0062756A" w:rsidRDefault="005052A5" w:rsidP="00F50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2756A">
              <w:rPr>
                <w:rFonts w:ascii="Arial" w:eastAsia="Times New Roman" w:hAnsi="Arial" w:cs="Arial"/>
                <w:color w:val="000000"/>
                <w:lang w:eastAsia="en-GB"/>
              </w:rPr>
              <w:t>13</w:t>
            </w:r>
          </w:p>
        </w:tc>
      </w:tr>
    </w:tbl>
    <w:p w14:paraId="128C5F1F" w14:textId="2D3E9EDB" w:rsidR="005052A5" w:rsidRPr="0062756A" w:rsidRDefault="005052A5" w:rsidP="005052A5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441D2B">
        <w:rPr>
          <w:rFonts w:ascii="Arial" w:eastAsia="Arial" w:hAnsi="Arial" w:cs="Arial"/>
          <w:sz w:val="20"/>
          <w:szCs w:val="20"/>
        </w:rPr>
        <w:t xml:space="preserve">Table </w:t>
      </w:r>
      <w:r w:rsidRPr="0062756A">
        <w:rPr>
          <w:rFonts w:ascii="Arial" w:eastAsia="Arial" w:hAnsi="Arial" w:cs="Arial"/>
          <w:sz w:val="20"/>
          <w:szCs w:val="20"/>
        </w:rPr>
        <w:t>B.</w:t>
      </w:r>
      <w:r w:rsidR="007D0469">
        <w:rPr>
          <w:rFonts w:ascii="Arial" w:eastAsia="Arial" w:hAnsi="Arial" w:cs="Arial"/>
          <w:sz w:val="20"/>
          <w:szCs w:val="20"/>
        </w:rPr>
        <w:t>8</w:t>
      </w:r>
      <w:r w:rsidRPr="00441D2B">
        <w:rPr>
          <w:rFonts w:ascii="Arial" w:eastAsia="Arial" w:hAnsi="Arial" w:cs="Arial"/>
          <w:sz w:val="20"/>
          <w:szCs w:val="20"/>
        </w:rPr>
        <w:t xml:space="preserve">: </w:t>
      </w:r>
      <w:r w:rsidRPr="0062756A">
        <w:rPr>
          <w:rFonts w:ascii="Arial" w:hAnsi="Arial" w:cs="Arial"/>
          <w:b/>
          <w:bCs/>
          <w:sz w:val="20"/>
          <w:szCs w:val="20"/>
        </w:rPr>
        <w:t>Most common non</w:t>
      </w:r>
      <w:r w:rsidRPr="0062756A">
        <w:rPr>
          <w:rFonts w:ascii="Arial" w:hAnsi="Arial" w:cs="Arial"/>
          <w:b/>
          <w:bCs/>
          <w:sz w:val="20"/>
          <w:szCs w:val="20"/>
        </w:rPr>
        <w:noBreakHyphen/>
        <w:t xml:space="preserve">cancer diagnoses recorded within 3 months of referral. </w:t>
      </w:r>
      <w:r>
        <w:rPr>
          <w:rFonts w:ascii="Arial" w:hAnsi="Arial" w:cs="Arial"/>
          <w:sz w:val="20"/>
          <w:szCs w:val="20"/>
        </w:rPr>
        <w:t>N</w:t>
      </w:r>
      <w:r w:rsidRPr="0062756A">
        <w:rPr>
          <w:rFonts w:ascii="Arial" w:hAnsi="Arial" w:cs="Arial"/>
          <w:sz w:val="20"/>
          <w:szCs w:val="20"/>
        </w:rPr>
        <w:t xml:space="preserve">umber of patients with each SNOMED CT–coded diagnosis, ordered by decreasing frequency; diagnoses are grouped by SNOMED CT “disorder” codes. </w:t>
      </w:r>
      <w:r w:rsidRPr="0062756A"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</w:rPr>
        <w:t>Source: WSIC dataset</w:t>
      </w:r>
    </w:p>
    <w:p w14:paraId="4CE5C2AF" w14:textId="77777777" w:rsidR="005052A5" w:rsidRDefault="005052A5" w:rsidP="001B28BB">
      <w:pPr>
        <w:spacing w:after="0" w:line="480" w:lineRule="auto"/>
        <w:rPr>
          <w:rFonts w:ascii="Arial" w:hAnsi="Arial" w:cs="Arial"/>
        </w:rPr>
      </w:pPr>
    </w:p>
    <w:p w14:paraId="06944C98" w14:textId="77777777" w:rsidR="005052A5" w:rsidRDefault="005052A5" w:rsidP="001B28BB">
      <w:pPr>
        <w:spacing w:after="0" w:line="480" w:lineRule="auto"/>
        <w:rPr>
          <w:rFonts w:ascii="Arial" w:hAnsi="Arial" w:cs="Arial"/>
        </w:rPr>
      </w:pPr>
    </w:p>
    <w:p w14:paraId="1539C1C5" w14:textId="77777777" w:rsidR="005052A5" w:rsidRDefault="005052A5" w:rsidP="001B28BB">
      <w:pPr>
        <w:spacing w:after="0" w:line="480" w:lineRule="auto"/>
        <w:rPr>
          <w:rFonts w:ascii="Arial" w:hAnsi="Arial" w:cs="Arial"/>
        </w:rPr>
      </w:pPr>
    </w:p>
    <w:p w14:paraId="0D90AB91" w14:textId="77777777" w:rsidR="005052A5" w:rsidRDefault="005052A5" w:rsidP="001B28BB">
      <w:pPr>
        <w:spacing w:after="0" w:line="480" w:lineRule="auto"/>
        <w:rPr>
          <w:rFonts w:ascii="Arial" w:hAnsi="Arial" w:cs="Arial"/>
        </w:rPr>
      </w:pPr>
    </w:p>
    <w:p w14:paraId="1E30B229" w14:textId="77777777" w:rsidR="005052A5" w:rsidRPr="0062756A" w:rsidRDefault="005052A5" w:rsidP="001B28BB">
      <w:pPr>
        <w:spacing w:after="0" w:line="480" w:lineRule="auto"/>
        <w:rPr>
          <w:rFonts w:ascii="Arial" w:hAnsi="Arial" w:cs="Arial"/>
        </w:rPr>
      </w:pPr>
    </w:p>
    <w:p w14:paraId="393FC667" w14:textId="15695524" w:rsidR="75BCEE11" w:rsidRPr="00343B24" w:rsidRDefault="75BCEE11" w:rsidP="001B28BB">
      <w:pPr>
        <w:spacing w:after="0" w:line="480" w:lineRule="auto"/>
        <w:rPr>
          <w:rFonts w:ascii="Arial" w:hAnsi="Arial" w:cs="Arial"/>
          <w:sz w:val="20"/>
          <w:szCs w:val="20"/>
        </w:rPr>
      </w:pPr>
    </w:p>
    <w:p w14:paraId="63D4FD65" w14:textId="77777777" w:rsidR="00460DB8" w:rsidRPr="00343B24" w:rsidRDefault="00460DB8" w:rsidP="001B28BB">
      <w:pPr>
        <w:spacing w:after="0" w:line="480" w:lineRule="auto"/>
        <w:rPr>
          <w:rFonts w:ascii="Arial" w:hAnsi="Arial" w:cs="Arial"/>
          <w:sz w:val="20"/>
          <w:szCs w:val="20"/>
        </w:rPr>
      </w:pPr>
    </w:p>
    <w:tbl>
      <w:tblPr>
        <w:tblStyle w:val="TableGridLight"/>
        <w:tblW w:w="0" w:type="auto"/>
        <w:tblInd w:w="0" w:type="dxa"/>
        <w:tblLook w:val="04A0" w:firstRow="1" w:lastRow="0" w:firstColumn="1" w:lastColumn="0" w:noHBand="0" w:noVBand="1"/>
      </w:tblPr>
      <w:tblGrid>
        <w:gridCol w:w="2727"/>
        <w:gridCol w:w="2053"/>
        <w:gridCol w:w="2445"/>
        <w:gridCol w:w="1791"/>
      </w:tblGrid>
      <w:tr w:rsidR="006A4B0C" w:rsidRPr="0062756A" w14:paraId="469BB961" w14:textId="77777777" w:rsidTr="31A6F985">
        <w:trPr>
          <w:trHeight w:val="300"/>
        </w:trPr>
        <w:tc>
          <w:tcPr>
            <w:tcW w:w="2727" w:type="dxa"/>
          </w:tcPr>
          <w:p w14:paraId="47DFAEAB" w14:textId="77777777" w:rsidR="006A4B0C" w:rsidRPr="00441D2B" w:rsidRDefault="006A4B0C" w:rsidP="0009318C">
            <w:pPr>
              <w:spacing w:line="48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2053" w:type="dxa"/>
          </w:tcPr>
          <w:p w14:paraId="6B3CAF35" w14:textId="4A0EFADC" w:rsidR="006A4B0C" w:rsidRPr="00441D2B" w:rsidRDefault="6DE87E3E" w:rsidP="31A6F985">
            <w:pPr>
              <w:spacing w:line="48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31A6F98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Cancer diagnosis (n=</w:t>
            </w:r>
            <w:r w:rsidR="4B9303DB" w:rsidRPr="31A6F98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52</w:t>
            </w:r>
            <w:r w:rsidRPr="31A6F98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445" w:type="dxa"/>
          </w:tcPr>
          <w:p w14:paraId="40312BA0" w14:textId="77777777" w:rsidR="00441D2B" w:rsidRDefault="006A4B0C" w:rsidP="0009318C">
            <w:pPr>
              <w:spacing w:line="48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b/>
                <w:sz w:val="24"/>
                <w:szCs w:val="24"/>
              </w:rPr>
              <w:t xml:space="preserve">No cancer diagnosis </w:t>
            </w:r>
          </w:p>
          <w:p w14:paraId="121A8356" w14:textId="407F611C" w:rsidR="006A4B0C" w:rsidRPr="00441D2B" w:rsidRDefault="6DE87E3E" w:rsidP="31A6F985">
            <w:pPr>
              <w:spacing w:line="48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31A6F98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(n=1</w:t>
            </w:r>
            <w:r w:rsidR="5AD61901" w:rsidRPr="31A6F98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525</w:t>
            </w:r>
            <w:r w:rsidRPr="31A6F98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791" w:type="dxa"/>
          </w:tcPr>
          <w:p w14:paraId="1E2D301E" w14:textId="77777777" w:rsidR="006A4B0C" w:rsidRPr="00441D2B" w:rsidRDefault="006A4B0C" w:rsidP="0009318C">
            <w:pPr>
              <w:spacing w:line="480" w:lineRule="auto"/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</w:pPr>
          </w:p>
        </w:tc>
      </w:tr>
      <w:tr w:rsidR="006A4B0C" w:rsidRPr="0062756A" w14:paraId="529AC56E" w14:textId="77777777" w:rsidTr="31A6F985">
        <w:trPr>
          <w:trHeight w:val="300"/>
        </w:trPr>
        <w:tc>
          <w:tcPr>
            <w:tcW w:w="2727" w:type="dxa"/>
          </w:tcPr>
          <w:p w14:paraId="5F2386D8" w14:textId="0D961085" w:rsidR="006A4B0C" w:rsidRPr="00441D2B" w:rsidRDefault="006A4B0C" w:rsidP="0009318C">
            <w:pPr>
              <w:spacing w:line="48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b/>
                <w:sz w:val="24"/>
                <w:szCs w:val="24"/>
              </w:rPr>
              <w:t>Symptom</w:t>
            </w:r>
            <w:r w:rsidRPr="00441D2B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Pr="0062756A">
              <w:rPr>
                <w:rFonts w:ascii="Arial" w:eastAsia="Arial" w:hAnsi="Arial" w:cs="Arial"/>
                <w:b/>
                <w:sz w:val="24"/>
                <w:szCs w:val="24"/>
              </w:rPr>
              <w:t>rate</w:t>
            </w:r>
            <w:r w:rsidRPr="00441D2B">
              <w:rPr>
                <w:rFonts w:ascii="Arial" w:eastAsia="Arial" w:hAnsi="Arial" w:cs="Arial"/>
                <w:b/>
                <w:sz w:val="24"/>
                <w:szCs w:val="24"/>
              </w:rPr>
              <w:t xml:space="preserve"> per patient</w:t>
            </w:r>
            <w:r w:rsidRPr="0062756A">
              <w:rPr>
                <w:rFonts w:ascii="Arial" w:eastAsia="Arial" w:hAnsi="Arial" w:cs="Arial"/>
                <w:b/>
                <w:sz w:val="24"/>
                <w:szCs w:val="24"/>
              </w:rPr>
              <w:t xml:space="preserve">-month </w:t>
            </w:r>
          </w:p>
        </w:tc>
        <w:tc>
          <w:tcPr>
            <w:tcW w:w="4498" w:type="dxa"/>
            <w:gridSpan w:val="2"/>
          </w:tcPr>
          <w:p w14:paraId="70F8E6AE" w14:textId="77777777" w:rsidR="006A4B0C" w:rsidRPr="00441D2B" w:rsidRDefault="006A4B0C" w:rsidP="0009318C">
            <w:pPr>
              <w:spacing w:line="48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Cancer vs no cancer</w:t>
            </w:r>
          </w:p>
        </w:tc>
        <w:tc>
          <w:tcPr>
            <w:tcW w:w="1791" w:type="dxa"/>
          </w:tcPr>
          <w:p w14:paraId="17B695BA" w14:textId="6788E408" w:rsidR="006A4B0C" w:rsidRPr="00441D2B" w:rsidRDefault="003A49FA" w:rsidP="0009318C">
            <w:pPr>
              <w:spacing w:line="480" w:lineRule="auto"/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  <w:t>p=0.</w:t>
            </w:r>
            <w:r w:rsidR="00B37A15" w:rsidRPr="0062756A"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  <w:t>01</w:t>
            </w:r>
            <w:r w:rsidR="00882613" w:rsidRPr="0062756A"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  <w:t>2</w:t>
            </w:r>
          </w:p>
        </w:tc>
      </w:tr>
      <w:tr w:rsidR="00983EDD" w:rsidRPr="0062756A" w14:paraId="7A437E52" w14:textId="77777777" w:rsidTr="31A6F985">
        <w:trPr>
          <w:trHeight w:val="300"/>
        </w:trPr>
        <w:tc>
          <w:tcPr>
            <w:tcW w:w="2727" w:type="dxa"/>
          </w:tcPr>
          <w:p w14:paraId="326AC4B7" w14:textId="7AA48D8F" w:rsidR="00983EDD" w:rsidRPr="0062756A" w:rsidRDefault="00983EDD" w:rsidP="0009318C">
            <w:pPr>
              <w:spacing w:line="480" w:lineRule="auto"/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  <w:t>6month window</w:t>
            </w:r>
            <w:r w:rsidRPr="00441D2B"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  <w:t xml:space="preserve"> leading </w:t>
            </w:r>
            <w:proofErr w:type="spellStart"/>
            <w:r w:rsidRPr="00441D2B"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  <w:t>upto</w:t>
            </w:r>
            <w:proofErr w:type="spellEnd"/>
            <w:r w:rsidRPr="00441D2B"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  <w:t xml:space="preserve"> referral</w:t>
            </w:r>
          </w:p>
        </w:tc>
        <w:tc>
          <w:tcPr>
            <w:tcW w:w="4498" w:type="dxa"/>
            <w:gridSpan w:val="2"/>
          </w:tcPr>
          <w:p w14:paraId="450981D0" w14:textId="77777777" w:rsidR="00983EDD" w:rsidRPr="0062756A" w:rsidRDefault="00983EDD" w:rsidP="0009318C">
            <w:pPr>
              <w:spacing w:line="48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91" w:type="dxa"/>
          </w:tcPr>
          <w:p w14:paraId="18C5E088" w14:textId="77777777" w:rsidR="00983EDD" w:rsidRPr="0062756A" w:rsidRDefault="00983EDD" w:rsidP="0009318C">
            <w:pPr>
              <w:spacing w:line="480" w:lineRule="auto"/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</w:pPr>
          </w:p>
        </w:tc>
      </w:tr>
      <w:tr w:rsidR="006A4B0C" w:rsidRPr="0062756A" w14:paraId="7BA21668" w14:textId="77777777" w:rsidTr="31A6F985">
        <w:trPr>
          <w:trHeight w:val="300"/>
        </w:trPr>
        <w:tc>
          <w:tcPr>
            <w:tcW w:w="2727" w:type="dxa"/>
          </w:tcPr>
          <w:p w14:paraId="1694E408" w14:textId="77777777" w:rsidR="006A4B0C" w:rsidRPr="00441D2B" w:rsidRDefault="006A4B0C" w:rsidP="0009318C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Pr="0062756A">
              <w:rPr>
                <w:rFonts w:ascii="Arial" w:eastAsia="Arial" w:hAnsi="Arial" w:cs="Arial"/>
                <w:sz w:val="24"/>
                <w:szCs w:val="24"/>
              </w:rPr>
              <w:t>8</w:t>
            </w:r>
            <w:r w:rsidRPr="00441D2B">
              <w:rPr>
                <w:rFonts w:ascii="Arial" w:eastAsia="Arial" w:hAnsi="Arial" w:cs="Arial"/>
                <w:sz w:val="24"/>
                <w:szCs w:val="24"/>
              </w:rPr>
              <w:t>-24</w:t>
            </w:r>
          </w:p>
        </w:tc>
        <w:tc>
          <w:tcPr>
            <w:tcW w:w="2053" w:type="dxa"/>
          </w:tcPr>
          <w:p w14:paraId="68FCBCED" w14:textId="60EBB818" w:rsidR="006A4B0C" w:rsidRPr="00441D2B" w:rsidRDefault="00033C2F" w:rsidP="0009318C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0.1</w:t>
            </w:r>
            <w:r w:rsidR="00327143" w:rsidRPr="0062756A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  <w:tc>
          <w:tcPr>
            <w:tcW w:w="2445" w:type="dxa"/>
          </w:tcPr>
          <w:p w14:paraId="42E8CEE0" w14:textId="478CB76E" w:rsidR="006A4B0C" w:rsidRPr="00441D2B" w:rsidRDefault="004678FF" w:rsidP="0009318C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0.20</w:t>
            </w:r>
          </w:p>
        </w:tc>
        <w:tc>
          <w:tcPr>
            <w:tcW w:w="1791" w:type="dxa"/>
          </w:tcPr>
          <w:p w14:paraId="78554E19" w14:textId="7EE5D829" w:rsidR="006A4B0C" w:rsidRPr="00441D2B" w:rsidRDefault="003A49FA" w:rsidP="0009318C">
            <w:pPr>
              <w:spacing w:line="480" w:lineRule="auto"/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  <w:t>reference</w:t>
            </w:r>
          </w:p>
        </w:tc>
      </w:tr>
      <w:tr w:rsidR="006A4B0C" w:rsidRPr="0062756A" w14:paraId="29353020" w14:textId="77777777" w:rsidTr="31A6F985">
        <w:trPr>
          <w:trHeight w:val="300"/>
        </w:trPr>
        <w:tc>
          <w:tcPr>
            <w:tcW w:w="2727" w:type="dxa"/>
          </w:tcPr>
          <w:p w14:paraId="14428168" w14:textId="77777777" w:rsidR="006A4B0C" w:rsidRPr="0062756A" w:rsidRDefault="006A4B0C" w:rsidP="0009318C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Pr="0062756A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441D2B">
              <w:rPr>
                <w:rFonts w:ascii="Arial" w:eastAsia="Arial" w:hAnsi="Arial" w:cs="Arial"/>
                <w:sz w:val="24"/>
                <w:szCs w:val="24"/>
              </w:rPr>
              <w:t>-1</w:t>
            </w:r>
            <w:r w:rsidRPr="0062756A"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2053" w:type="dxa"/>
          </w:tcPr>
          <w:p w14:paraId="566B1C5E" w14:textId="13F5F21F" w:rsidR="006A4B0C" w:rsidRPr="0062756A" w:rsidRDefault="004678FF" w:rsidP="0009318C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0.14</w:t>
            </w:r>
          </w:p>
        </w:tc>
        <w:tc>
          <w:tcPr>
            <w:tcW w:w="2445" w:type="dxa"/>
          </w:tcPr>
          <w:p w14:paraId="662C14B8" w14:textId="4FEACB85" w:rsidR="006A4B0C" w:rsidRPr="0062756A" w:rsidRDefault="002969FA" w:rsidP="0009318C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0.22</w:t>
            </w:r>
          </w:p>
        </w:tc>
        <w:tc>
          <w:tcPr>
            <w:tcW w:w="1791" w:type="dxa"/>
          </w:tcPr>
          <w:p w14:paraId="4423B720" w14:textId="2E4307BD" w:rsidR="006A4B0C" w:rsidRPr="0062756A" w:rsidRDefault="003A49FA" w:rsidP="0009318C">
            <w:pPr>
              <w:spacing w:line="480" w:lineRule="auto"/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  <w:t>p=0.</w:t>
            </w:r>
            <w:r w:rsidR="00882613" w:rsidRPr="0062756A"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  <w:t>013</w:t>
            </w:r>
          </w:p>
        </w:tc>
      </w:tr>
      <w:tr w:rsidR="006A4B0C" w:rsidRPr="0062756A" w14:paraId="4750BA45" w14:textId="77777777" w:rsidTr="31A6F985">
        <w:trPr>
          <w:trHeight w:val="300"/>
        </w:trPr>
        <w:tc>
          <w:tcPr>
            <w:tcW w:w="2727" w:type="dxa"/>
          </w:tcPr>
          <w:p w14:paraId="78840BDF" w14:textId="77777777" w:rsidR="006A4B0C" w:rsidRPr="0062756A" w:rsidRDefault="006A4B0C" w:rsidP="0009318C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Pr="00441D2B">
              <w:rPr>
                <w:rFonts w:ascii="Arial" w:eastAsia="Arial" w:hAnsi="Arial" w:cs="Arial"/>
                <w:sz w:val="24"/>
                <w:szCs w:val="24"/>
              </w:rPr>
              <w:t>-1</w:t>
            </w:r>
            <w:r w:rsidRPr="0062756A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2053" w:type="dxa"/>
          </w:tcPr>
          <w:p w14:paraId="7CC85874" w14:textId="2B1D9B05" w:rsidR="006A4B0C" w:rsidRPr="0062756A" w:rsidRDefault="002969FA" w:rsidP="0009318C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0.16</w:t>
            </w:r>
          </w:p>
        </w:tc>
        <w:tc>
          <w:tcPr>
            <w:tcW w:w="2445" w:type="dxa"/>
          </w:tcPr>
          <w:p w14:paraId="2CF65074" w14:textId="7C84DA7F" w:rsidR="006A4B0C" w:rsidRPr="0062756A" w:rsidRDefault="002969FA" w:rsidP="0009318C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0.22</w:t>
            </w:r>
          </w:p>
        </w:tc>
        <w:tc>
          <w:tcPr>
            <w:tcW w:w="1791" w:type="dxa"/>
          </w:tcPr>
          <w:p w14:paraId="007944CA" w14:textId="282C3383" w:rsidR="006A4B0C" w:rsidRPr="0062756A" w:rsidRDefault="003A49FA" w:rsidP="0009318C">
            <w:pPr>
              <w:spacing w:line="480" w:lineRule="auto"/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  <w:t>p=0.</w:t>
            </w:r>
            <w:r w:rsidR="00882613" w:rsidRPr="0062756A"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  <w:t>001</w:t>
            </w:r>
          </w:p>
        </w:tc>
      </w:tr>
      <w:tr w:rsidR="006A4B0C" w:rsidRPr="0062756A" w14:paraId="01E8ADD9" w14:textId="77777777" w:rsidTr="31A6F985">
        <w:trPr>
          <w:trHeight w:val="300"/>
        </w:trPr>
        <w:tc>
          <w:tcPr>
            <w:tcW w:w="2727" w:type="dxa"/>
          </w:tcPr>
          <w:p w14:paraId="7F06CE71" w14:textId="77777777" w:rsidR="006A4B0C" w:rsidRPr="0062756A" w:rsidRDefault="006A4B0C" w:rsidP="0009318C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sz w:val="24"/>
                <w:szCs w:val="24"/>
              </w:rPr>
              <w:t>0-</w:t>
            </w:r>
            <w:r w:rsidRPr="0062756A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2053" w:type="dxa"/>
          </w:tcPr>
          <w:p w14:paraId="432AC780" w14:textId="3239C02F" w:rsidR="006A4B0C" w:rsidRPr="0062756A" w:rsidRDefault="002969FA" w:rsidP="0009318C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0.44</w:t>
            </w:r>
          </w:p>
        </w:tc>
        <w:tc>
          <w:tcPr>
            <w:tcW w:w="2445" w:type="dxa"/>
          </w:tcPr>
          <w:p w14:paraId="5B345C7B" w14:textId="230E32ED" w:rsidR="006A4B0C" w:rsidRPr="0062756A" w:rsidRDefault="00D14060" w:rsidP="0009318C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0.40</w:t>
            </w:r>
          </w:p>
        </w:tc>
        <w:tc>
          <w:tcPr>
            <w:tcW w:w="1791" w:type="dxa"/>
          </w:tcPr>
          <w:p w14:paraId="02CCB281" w14:textId="6CED3014" w:rsidR="006A4B0C" w:rsidRPr="0062756A" w:rsidRDefault="003A49FA" w:rsidP="0009318C">
            <w:pPr>
              <w:spacing w:line="480" w:lineRule="auto"/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  <w:t>p&lt;0.001</w:t>
            </w:r>
          </w:p>
        </w:tc>
      </w:tr>
      <w:tr w:rsidR="002A313B" w:rsidRPr="0062756A" w14:paraId="76B5EC2A" w14:textId="77777777" w:rsidTr="31A6F985">
        <w:trPr>
          <w:trHeight w:val="300"/>
        </w:trPr>
        <w:tc>
          <w:tcPr>
            <w:tcW w:w="2727" w:type="dxa"/>
          </w:tcPr>
          <w:p w14:paraId="04F99CAA" w14:textId="77777777" w:rsidR="002A313B" w:rsidRPr="00441D2B" w:rsidRDefault="002A313B" w:rsidP="001B28BB">
            <w:pPr>
              <w:spacing w:line="48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2053" w:type="dxa"/>
          </w:tcPr>
          <w:p w14:paraId="76FBE020" w14:textId="77777777" w:rsidR="002A313B" w:rsidRPr="00441D2B" w:rsidRDefault="002A313B" w:rsidP="001B28BB">
            <w:pPr>
              <w:spacing w:line="48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b/>
                <w:sz w:val="24"/>
                <w:szCs w:val="24"/>
              </w:rPr>
              <w:t>Cancer diagnosis (n=74)</w:t>
            </w:r>
          </w:p>
        </w:tc>
        <w:tc>
          <w:tcPr>
            <w:tcW w:w="2445" w:type="dxa"/>
          </w:tcPr>
          <w:p w14:paraId="37D21892" w14:textId="21E7D9C9" w:rsidR="002A313B" w:rsidRPr="00441D2B" w:rsidRDefault="57FD75B6" w:rsidP="31A6F985">
            <w:pPr>
              <w:spacing w:line="48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31A6F98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No cancer diagnosis (n=19</w:t>
            </w:r>
            <w:r w:rsidR="01383348" w:rsidRPr="31A6F98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22</w:t>
            </w:r>
            <w:r w:rsidRPr="31A6F98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791" w:type="dxa"/>
          </w:tcPr>
          <w:p w14:paraId="12057714" w14:textId="77777777" w:rsidR="002A313B" w:rsidRPr="00441D2B" w:rsidRDefault="002A313B" w:rsidP="001B28BB">
            <w:pPr>
              <w:spacing w:line="480" w:lineRule="auto"/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</w:pPr>
          </w:p>
        </w:tc>
      </w:tr>
      <w:tr w:rsidR="00EF5478" w:rsidRPr="0062756A" w14:paraId="466D6912" w14:textId="77777777" w:rsidTr="31A6F985">
        <w:trPr>
          <w:trHeight w:val="300"/>
        </w:trPr>
        <w:tc>
          <w:tcPr>
            <w:tcW w:w="2727" w:type="dxa"/>
          </w:tcPr>
          <w:p w14:paraId="3C320669" w14:textId="69BF3024" w:rsidR="00EF5478" w:rsidRPr="00441D2B" w:rsidRDefault="00EF5478" w:rsidP="001B28BB">
            <w:pPr>
              <w:spacing w:line="48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b/>
                <w:sz w:val="24"/>
                <w:szCs w:val="24"/>
              </w:rPr>
              <w:t xml:space="preserve">GP visit </w:t>
            </w:r>
            <w:r w:rsidRPr="0062756A">
              <w:rPr>
                <w:rFonts w:ascii="Arial" w:eastAsia="Arial" w:hAnsi="Arial" w:cs="Arial"/>
                <w:b/>
                <w:sz w:val="24"/>
                <w:szCs w:val="24"/>
              </w:rPr>
              <w:t>rate</w:t>
            </w:r>
            <w:r w:rsidRPr="00441D2B">
              <w:rPr>
                <w:rFonts w:ascii="Arial" w:eastAsia="Arial" w:hAnsi="Arial" w:cs="Arial"/>
                <w:b/>
                <w:sz w:val="24"/>
                <w:szCs w:val="24"/>
              </w:rPr>
              <w:t xml:space="preserve"> per patient</w:t>
            </w:r>
            <w:r w:rsidRPr="0062756A">
              <w:rPr>
                <w:rFonts w:ascii="Arial" w:eastAsia="Arial" w:hAnsi="Arial" w:cs="Arial"/>
                <w:b/>
                <w:sz w:val="24"/>
                <w:szCs w:val="24"/>
              </w:rPr>
              <w:t xml:space="preserve">-month </w:t>
            </w:r>
          </w:p>
        </w:tc>
        <w:tc>
          <w:tcPr>
            <w:tcW w:w="4498" w:type="dxa"/>
            <w:gridSpan w:val="2"/>
          </w:tcPr>
          <w:p w14:paraId="5FD19BEC" w14:textId="45C252D4" w:rsidR="00EF5478" w:rsidRPr="00441D2B" w:rsidRDefault="00EF5478" w:rsidP="00EF5478">
            <w:pPr>
              <w:spacing w:line="48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Cancer vs no cancer</w:t>
            </w:r>
          </w:p>
        </w:tc>
        <w:tc>
          <w:tcPr>
            <w:tcW w:w="1791" w:type="dxa"/>
          </w:tcPr>
          <w:p w14:paraId="075797F6" w14:textId="4D8B4C11" w:rsidR="00EF5478" w:rsidRPr="00441D2B" w:rsidRDefault="00EF5478" w:rsidP="001B28BB">
            <w:pPr>
              <w:spacing w:line="480" w:lineRule="auto"/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  <w:t>p=0.</w:t>
            </w:r>
            <w:r w:rsidR="00651E27" w:rsidRPr="0062756A"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  <w:t>563</w:t>
            </w:r>
          </w:p>
        </w:tc>
      </w:tr>
      <w:tr w:rsidR="00983EDD" w:rsidRPr="0062756A" w14:paraId="2732D67A" w14:textId="77777777" w:rsidTr="31A6F985">
        <w:trPr>
          <w:trHeight w:val="300"/>
        </w:trPr>
        <w:tc>
          <w:tcPr>
            <w:tcW w:w="2727" w:type="dxa"/>
          </w:tcPr>
          <w:p w14:paraId="1DA88EF1" w14:textId="077B7F7C" w:rsidR="00983EDD" w:rsidRPr="0062756A" w:rsidRDefault="00983EDD" w:rsidP="001B28BB">
            <w:pPr>
              <w:spacing w:line="480" w:lineRule="auto"/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  <w:t>6month window</w:t>
            </w:r>
            <w:r w:rsidRPr="00441D2B"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  <w:t xml:space="preserve"> leading </w:t>
            </w:r>
            <w:proofErr w:type="spellStart"/>
            <w:r w:rsidRPr="00441D2B"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  <w:t>upto</w:t>
            </w:r>
            <w:proofErr w:type="spellEnd"/>
            <w:r w:rsidRPr="00441D2B"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  <w:t xml:space="preserve"> referral</w:t>
            </w:r>
          </w:p>
        </w:tc>
        <w:tc>
          <w:tcPr>
            <w:tcW w:w="4498" w:type="dxa"/>
            <w:gridSpan w:val="2"/>
          </w:tcPr>
          <w:p w14:paraId="66807E41" w14:textId="77777777" w:rsidR="00983EDD" w:rsidRPr="0062756A" w:rsidRDefault="00983EDD" w:rsidP="00EF5478">
            <w:pPr>
              <w:spacing w:line="48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91" w:type="dxa"/>
          </w:tcPr>
          <w:p w14:paraId="6A78611F" w14:textId="77777777" w:rsidR="00983EDD" w:rsidRPr="0062756A" w:rsidRDefault="00983EDD" w:rsidP="001B28BB">
            <w:pPr>
              <w:spacing w:line="480" w:lineRule="auto"/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</w:pPr>
          </w:p>
        </w:tc>
      </w:tr>
      <w:tr w:rsidR="002A313B" w:rsidRPr="0062756A" w14:paraId="38038F6F" w14:textId="77777777" w:rsidTr="31A6F985">
        <w:trPr>
          <w:trHeight w:val="300"/>
        </w:trPr>
        <w:tc>
          <w:tcPr>
            <w:tcW w:w="2727" w:type="dxa"/>
          </w:tcPr>
          <w:p w14:paraId="1CAE5A24" w14:textId="7EDAE2FB" w:rsidR="002A313B" w:rsidRPr="00441D2B" w:rsidRDefault="002A313B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8C2F12" w:rsidRPr="0062756A">
              <w:rPr>
                <w:rFonts w:ascii="Arial" w:eastAsia="Arial" w:hAnsi="Arial" w:cs="Arial"/>
                <w:sz w:val="24"/>
                <w:szCs w:val="24"/>
              </w:rPr>
              <w:t>8</w:t>
            </w:r>
            <w:r w:rsidRPr="00441D2B">
              <w:rPr>
                <w:rFonts w:ascii="Arial" w:eastAsia="Arial" w:hAnsi="Arial" w:cs="Arial"/>
                <w:sz w:val="24"/>
                <w:szCs w:val="24"/>
              </w:rPr>
              <w:t>-24</w:t>
            </w:r>
          </w:p>
        </w:tc>
        <w:tc>
          <w:tcPr>
            <w:tcW w:w="2053" w:type="dxa"/>
          </w:tcPr>
          <w:p w14:paraId="67C4E1DB" w14:textId="1016B35C" w:rsidR="002A313B" w:rsidRPr="00441D2B" w:rsidRDefault="00D87C94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2.</w:t>
            </w:r>
            <w:r w:rsidR="00327143" w:rsidRPr="0062756A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2445" w:type="dxa"/>
          </w:tcPr>
          <w:p w14:paraId="0719730B" w14:textId="51EB7F2D" w:rsidR="002A313B" w:rsidRPr="00441D2B" w:rsidRDefault="00496694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2.5</w:t>
            </w:r>
          </w:p>
        </w:tc>
        <w:tc>
          <w:tcPr>
            <w:tcW w:w="1791" w:type="dxa"/>
          </w:tcPr>
          <w:p w14:paraId="765F105C" w14:textId="0C5DED00" w:rsidR="002A313B" w:rsidRPr="00441D2B" w:rsidRDefault="00EF5478" w:rsidP="001B28BB">
            <w:pPr>
              <w:spacing w:line="480" w:lineRule="auto"/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  <w:t>reference</w:t>
            </w:r>
          </w:p>
        </w:tc>
      </w:tr>
      <w:tr w:rsidR="00BA1390" w:rsidRPr="0062756A" w14:paraId="2B3420BA" w14:textId="77777777" w:rsidTr="31A6F985">
        <w:trPr>
          <w:trHeight w:val="300"/>
        </w:trPr>
        <w:tc>
          <w:tcPr>
            <w:tcW w:w="2727" w:type="dxa"/>
          </w:tcPr>
          <w:p w14:paraId="380970AF" w14:textId="03A39A9D" w:rsidR="00BA1390" w:rsidRPr="0062756A" w:rsidRDefault="00BA1390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Pr="0062756A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441D2B">
              <w:rPr>
                <w:rFonts w:ascii="Arial" w:eastAsia="Arial" w:hAnsi="Arial" w:cs="Arial"/>
                <w:sz w:val="24"/>
                <w:szCs w:val="24"/>
              </w:rPr>
              <w:t>-1</w:t>
            </w:r>
            <w:r w:rsidRPr="0062756A"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2053" w:type="dxa"/>
          </w:tcPr>
          <w:p w14:paraId="5D34C4E9" w14:textId="0B607FFB" w:rsidR="00BA1390" w:rsidRPr="0062756A" w:rsidRDefault="00496694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2.</w:t>
            </w:r>
            <w:r w:rsidR="00327143" w:rsidRPr="0062756A"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2445" w:type="dxa"/>
          </w:tcPr>
          <w:p w14:paraId="4C730898" w14:textId="1D9CC252" w:rsidR="00BA1390" w:rsidRPr="0062756A" w:rsidRDefault="00496694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2.</w:t>
            </w:r>
            <w:r w:rsidR="00327143" w:rsidRPr="0062756A"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1791" w:type="dxa"/>
          </w:tcPr>
          <w:p w14:paraId="741D82E9" w14:textId="024733B3" w:rsidR="00BA1390" w:rsidRPr="0062756A" w:rsidRDefault="00D66799" w:rsidP="001B28BB">
            <w:pPr>
              <w:spacing w:line="480" w:lineRule="auto"/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  <w:t>p&lt;0.001</w:t>
            </w:r>
          </w:p>
        </w:tc>
      </w:tr>
      <w:tr w:rsidR="00BA1390" w:rsidRPr="0062756A" w14:paraId="157B2F05" w14:textId="77777777" w:rsidTr="31A6F985">
        <w:trPr>
          <w:trHeight w:val="300"/>
        </w:trPr>
        <w:tc>
          <w:tcPr>
            <w:tcW w:w="2727" w:type="dxa"/>
          </w:tcPr>
          <w:p w14:paraId="227A1101" w14:textId="060A3378" w:rsidR="00BA1390" w:rsidRPr="0062756A" w:rsidRDefault="00BA1390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Pr="00441D2B">
              <w:rPr>
                <w:rFonts w:ascii="Arial" w:eastAsia="Arial" w:hAnsi="Arial" w:cs="Arial"/>
                <w:sz w:val="24"/>
                <w:szCs w:val="24"/>
              </w:rPr>
              <w:t>-1</w:t>
            </w:r>
            <w:r w:rsidRPr="0062756A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2053" w:type="dxa"/>
          </w:tcPr>
          <w:p w14:paraId="3FEB27CF" w14:textId="101A6B1F" w:rsidR="00BA1390" w:rsidRPr="0062756A" w:rsidRDefault="000738D7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2.8</w:t>
            </w:r>
          </w:p>
        </w:tc>
        <w:tc>
          <w:tcPr>
            <w:tcW w:w="2445" w:type="dxa"/>
          </w:tcPr>
          <w:p w14:paraId="3B62FEE0" w14:textId="608C3ACF" w:rsidR="00BA1390" w:rsidRPr="0062756A" w:rsidRDefault="000738D7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2.9</w:t>
            </w:r>
          </w:p>
        </w:tc>
        <w:tc>
          <w:tcPr>
            <w:tcW w:w="1791" w:type="dxa"/>
          </w:tcPr>
          <w:p w14:paraId="5FD8A693" w14:textId="3BB1D946" w:rsidR="00BA1390" w:rsidRPr="0062756A" w:rsidRDefault="00D66799" w:rsidP="001B28BB">
            <w:pPr>
              <w:spacing w:line="480" w:lineRule="auto"/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  <w:t>p&lt;0.001</w:t>
            </w:r>
          </w:p>
        </w:tc>
      </w:tr>
      <w:tr w:rsidR="00BA1390" w:rsidRPr="0062756A" w14:paraId="36577CB6" w14:textId="77777777" w:rsidTr="31A6F985">
        <w:trPr>
          <w:trHeight w:val="300"/>
        </w:trPr>
        <w:tc>
          <w:tcPr>
            <w:tcW w:w="2727" w:type="dxa"/>
          </w:tcPr>
          <w:p w14:paraId="70F07DB5" w14:textId="47A45D8B" w:rsidR="00BA1390" w:rsidRPr="0062756A" w:rsidRDefault="00BA1390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sz w:val="24"/>
                <w:szCs w:val="24"/>
              </w:rPr>
              <w:t>0-</w:t>
            </w:r>
            <w:r w:rsidRPr="0062756A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2053" w:type="dxa"/>
          </w:tcPr>
          <w:p w14:paraId="551389DB" w14:textId="40EB535E" w:rsidR="00BA1390" w:rsidRPr="0062756A" w:rsidRDefault="000738D7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3</w:t>
            </w:r>
            <w:r w:rsidR="00327143" w:rsidRPr="0062756A">
              <w:rPr>
                <w:rFonts w:ascii="Arial" w:eastAsia="Arial" w:hAnsi="Arial" w:cs="Arial"/>
                <w:sz w:val="24"/>
                <w:szCs w:val="24"/>
              </w:rPr>
              <w:t>.4</w:t>
            </w:r>
          </w:p>
        </w:tc>
        <w:tc>
          <w:tcPr>
            <w:tcW w:w="2445" w:type="dxa"/>
          </w:tcPr>
          <w:p w14:paraId="699C6F32" w14:textId="1EEA07B4" w:rsidR="00BA1390" w:rsidRPr="0062756A" w:rsidRDefault="000738D7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3.3</w:t>
            </w:r>
          </w:p>
        </w:tc>
        <w:tc>
          <w:tcPr>
            <w:tcW w:w="1791" w:type="dxa"/>
          </w:tcPr>
          <w:p w14:paraId="3162CCCC" w14:textId="67550FCA" w:rsidR="00BA1390" w:rsidRPr="0062756A" w:rsidRDefault="00EF5478" w:rsidP="001B28BB">
            <w:pPr>
              <w:spacing w:line="480" w:lineRule="auto"/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  <w:t>p&lt;0.001</w:t>
            </w:r>
          </w:p>
        </w:tc>
      </w:tr>
    </w:tbl>
    <w:p w14:paraId="6910A765" w14:textId="642F5BE7" w:rsidR="75BCEE11" w:rsidRPr="00441D2B" w:rsidRDefault="0713014F" w:rsidP="31A6F985">
      <w:pPr>
        <w:spacing w:before="210" w:after="0" w:line="480" w:lineRule="auto"/>
        <w:rPr>
          <w:rFonts w:ascii="Arial" w:eastAsia="Arial" w:hAnsi="Arial" w:cs="Arial"/>
          <w:sz w:val="20"/>
          <w:szCs w:val="20"/>
          <w:lang w:eastAsia="en-US"/>
        </w:rPr>
      </w:pPr>
      <w:r w:rsidRPr="31A6F985">
        <w:rPr>
          <w:rFonts w:ascii="Arial" w:eastAsia="Arial" w:hAnsi="Arial" w:cs="Arial"/>
          <w:sz w:val="20"/>
          <w:szCs w:val="20"/>
        </w:rPr>
        <w:t xml:space="preserve">Table </w:t>
      </w:r>
      <w:r w:rsidR="51F9EFDC" w:rsidRPr="31A6F985">
        <w:rPr>
          <w:rFonts w:ascii="Arial" w:eastAsia="Arial" w:hAnsi="Arial" w:cs="Arial"/>
          <w:sz w:val="20"/>
          <w:szCs w:val="20"/>
        </w:rPr>
        <w:t>B.</w:t>
      </w:r>
      <w:r w:rsidR="431C575E" w:rsidRPr="31A6F985">
        <w:rPr>
          <w:rFonts w:ascii="Arial" w:eastAsia="Arial" w:hAnsi="Arial" w:cs="Arial"/>
          <w:sz w:val="20"/>
          <w:szCs w:val="20"/>
        </w:rPr>
        <w:t>9</w:t>
      </w:r>
      <w:r w:rsidRPr="31A6F985">
        <w:rPr>
          <w:rFonts w:ascii="Arial" w:eastAsia="Arial" w:hAnsi="Arial" w:cs="Arial"/>
          <w:sz w:val="20"/>
          <w:szCs w:val="20"/>
        </w:rPr>
        <w:t xml:space="preserve">: </w:t>
      </w:r>
      <w:r w:rsidR="1E369DF5" w:rsidRPr="31A6F985">
        <w:rPr>
          <w:rFonts w:ascii="Arial" w:eastAsia="Arial" w:hAnsi="Arial" w:cs="Arial"/>
          <w:sz w:val="20"/>
          <w:szCs w:val="20"/>
        </w:rPr>
        <w:t xml:space="preserve">Comparison of </w:t>
      </w:r>
      <w:r w:rsidR="1E369DF5" w:rsidRPr="31A6F985">
        <w:rPr>
          <w:rFonts w:ascii="Arial" w:eastAsia="Arial" w:hAnsi="Arial" w:cs="Arial"/>
          <w:b/>
          <w:bCs/>
          <w:sz w:val="20"/>
          <w:szCs w:val="20"/>
        </w:rPr>
        <w:t>symptom rates and primary care consultation rates</w:t>
      </w:r>
      <w:r w:rsidR="1E369DF5" w:rsidRPr="31A6F985">
        <w:rPr>
          <w:rFonts w:ascii="Arial" w:eastAsia="Arial" w:hAnsi="Arial" w:cs="Arial"/>
          <w:sz w:val="20"/>
          <w:szCs w:val="20"/>
        </w:rPr>
        <w:t xml:space="preserve"> in the 24 months preceding RDC referral between cancer and non</w:t>
      </w:r>
      <w:r w:rsidR="1E369DF5" w:rsidRPr="31A6F985">
        <w:rPr>
          <w:rFonts w:ascii="Cambria Math" w:eastAsia="Arial" w:hAnsi="Cambria Math" w:cs="Cambria Math"/>
          <w:sz w:val="20"/>
          <w:szCs w:val="20"/>
        </w:rPr>
        <w:t>‑</w:t>
      </w:r>
      <w:r w:rsidR="1E369DF5" w:rsidRPr="31A6F985">
        <w:rPr>
          <w:rFonts w:ascii="Arial" w:eastAsia="Arial" w:hAnsi="Arial" w:cs="Arial"/>
          <w:sz w:val="20"/>
          <w:szCs w:val="20"/>
        </w:rPr>
        <w:t xml:space="preserve">cancer cases. </w:t>
      </w:r>
      <w:r w:rsidR="46B8E3B3" w:rsidRPr="31A6F985">
        <w:rPr>
          <w:rFonts w:ascii="Arial" w:eastAsia="Arial" w:hAnsi="Arial" w:cs="Arial"/>
          <w:sz w:val="20"/>
          <w:szCs w:val="20"/>
        </w:rPr>
        <w:t>Symptom and GP visit rates are expressed per patient</w:t>
      </w:r>
      <w:r w:rsidR="46B8E3B3" w:rsidRPr="31A6F985">
        <w:rPr>
          <w:rFonts w:ascii="Cambria Math" w:eastAsia="Arial" w:hAnsi="Cambria Math" w:cs="Cambria Math"/>
          <w:sz w:val="20"/>
          <w:szCs w:val="20"/>
        </w:rPr>
        <w:t>‑</w:t>
      </w:r>
      <w:r w:rsidR="46B8E3B3" w:rsidRPr="31A6F985">
        <w:rPr>
          <w:rFonts w:ascii="Arial" w:eastAsia="Arial" w:hAnsi="Arial" w:cs="Arial"/>
          <w:sz w:val="20"/>
          <w:szCs w:val="20"/>
        </w:rPr>
        <w:t>month and were estimated using a Poisson regression model, with the 18–</w:t>
      </w:r>
      <w:r w:rsidR="46B8E3B3" w:rsidRPr="31A6F985">
        <w:rPr>
          <w:rFonts w:ascii="Arial" w:eastAsia="Arial" w:hAnsi="Arial" w:cs="Arial"/>
          <w:sz w:val="20"/>
          <w:szCs w:val="20"/>
        </w:rPr>
        <w:lastRenderedPageBreak/>
        <w:t>24</w:t>
      </w:r>
      <w:r w:rsidR="46B8E3B3" w:rsidRPr="31A6F985">
        <w:rPr>
          <w:rFonts w:ascii="Cambria Math" w:eastAsia="Arial" w:hAnsi="Cambria Math" w:cs="Cambria Math"/>
          <w:sz w:val="20"/>
          <w:szCs w:val="20"/>
        </w:rPr>
        <w:t>‑</w:t>
      </w:r>
      <w:r w:rsidR="46B8E3B3" w:rsidRPr="31A6F985">
        <w:rPr>
          <w:rFonts w:ascii="Arial" w:eastAsia="Arial" w:hAnsi="Arial" w:cs="Arial"/>
          <w:sz w:val="20"/>
          <w:szCs w:val="20"/>
        </w:rPr>
        <w:t>month window used as the reference category. Rates are summarised across successive 6</w:t>
      </w:r>
      <w:r w:rsidR="46B8E3B3" w:rsidRPr="31A6F985">
        <w:rPr>
          <w:rFonts w:ascii="Cambria Math" w:eastAsia="Arial" w:hAnsi="Cambria Math" w:cs="Cambria Math"/>
          <w:sz w:val="20"/>
          <w:szCs w:val="20"/>
        </w:rPr>
        <w:t>‑</w:t>
      </w:r>
      <w:r w:rsidR="46B8E3B3" w:rsidRPr="31A6F985">
        <w:rPr>
          <w:rFonts w:ascii="Arial" w:eastAsia="Arial" w:hAnsi="Arial" w:cs="Arial"/>
          <w:sz w:val="20"/>
          <w:szCs w:val="20"/>
        </w:rPr>
        <w:t>month windows (18–24, 12–17, 6–11, and 0–5 months before referral), and p</w:t>
      </w:r>
      <w:r w:rsidR="46B8E3B3" w:rsidRPr="31A6F985">
        <w:rPr>
          <w:rFonts w:ascii="Cambria Math" w:eastAsia="Arial" w:hAnsi="Cambria Math" w:cs="Cambria Math"/>
          <w:sz w:val="20"/>
          <w:szCs w:val="20"/>
        </w:rPr>
        <w:t>‑</w:t>
      </w:r>
      <w:r w:rsidR="46B8E3B3" w:rsidRPr="31A6F985">
        <w:rPr>
          <w:rFonts w:ascii="Arial" w:eastAsia="Arial" w:hAnsi="Arial" w:cs="Arial"/>
          <w:sz w:val="20"/>
          <w:szCs w:val="20"/>
        </w:rPr>
        <w:t>values reflect the between</w:t>
      </w:r>
      <w:r w:rsidR="46B8E3B3" w:rsidRPr="31A6F985">
        <w:rPr>
          <w:rFonts w:ascii="Cambria Math" w:eastAsia="Arial" w:hAnsi="Cambria Math" w:cs="Cambria Math"/>
          <w:sz w:val="20"/>
          <w:szCs w:val="20"/>
        </w:rPr>
        <w:t>‑</w:t>
      </w:r>
      <w:r w:rsidR="46B8E3B3" w:rsidRPr="31A6F985">
        <w:rPr>
          <w:rFonts w:ascii="Arial" w:eastAsia="Arial" w:hAnsi="Arial" w:cs="Arial"/>
          <w:sz w:val="20"/>
          <w:szCs w:val="20"/>
        </w:rPr>
        <w:t xml:space="preserve">group differences for each interval. </w:t>
      </w:r>
      <w:r w:rsidR="1F5D359C" w:rsidRPr="31A6F985"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</w:rPr>
        <w:t>Source: WSIC dataset</w:t>
      </w:r>
    </w:p>
    <w:p w14:paraId="3045E89D" w14:textId="77777777" w:rsidR="002A313B" w:rsidRPr="00343B24" w:rsidRDefault="002A313B" w:rsidP="001B28BB">
      <w:pPr>
        <w:spacing w:after="0" w:line="48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TableGridLight"/>
        <w:tblW w:w="0" w:type="auto"/>
        <w:tblInd w:w="-5" w:type="dxa"/>
        <w:tblLook w:val="04A0" w:firstRow="1" w:lastRow="0" w:firstColumn="1" w:lastColumn="0" w:noHBand="0" w:noVBand="1"/>
      </w:tblPr>
      <w:tblGrid>
        <w:gridCol w:w="3001"/>
        <w:gridCol w:w="2004"/>
        <w:gridCol w:w="2225"/>
        <w:gridCol w:w="1559"/>
      </w:tblGrid>
      <w:tr w:rsidR="00DA003C" w:rsidRPr="0062756A" w14:paraId="1F6EF9BD" w14:textId="77777777" w:rsidTr="59CC6263">
        <w:trPr>
          <w:trHeight w:val="300"/>
        </w:trPr>
        <w:tc>
          <w:tcPr>
            <w:tcW w:w="3001" w:type="dxa"/>
          </w:tcPr>
          <w:p w14:paraId="7ABB1674" w14:textId="77777777" w:rsidR="00DA003C" w:rsidRPr="00441D2B" w:rsidRDefault="00DA003C" w:rsidP="001B28BB">
            <w:pPr>
              <w:spacing w:line="48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2004" w:type="dxa"/>
          </w:tcPr>
          <w:p w14:paraId="7659673C" w14:textId="7D2AFD1A" w:rsidR="00DA003C" w:rsidRPr="00441D2B" w:rsidRDefault="59383816" w:rsidP="31A6F985">
            <w:pPr>
              <w:spacing w:line="48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31A6F98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Cancer diagnosis (n=7</w:t>
            </w:r>
            <w:r w:rsidR="24BE61A2" w:rsidRPr="31A6F98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  <w:r w:rsidRPr="31A6F98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225" w:type="dxa"/>
          </w:tcPr>
          <w:p w14:paraId="5EDA55D1" w14:textId="32230C8F" w:rsidR="00DA003C" w:rsidRPr="00441D2B" w:rsidRDefault="59383816" w:rsidP="31A6F985">
            <w:pPr>
              <w:spacing w:line="48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31A6F98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No cancer diagnosis (n=1</w:t>
            </w:r>
            <w:r w:rsidR="37765A16" w:rsidRPr="31A6F98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894</w:t>
            </w:r>
            <w:r w:rsidRPr="31A6F98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791B17DA" w14:textId="77777777" w:rsidR="00DA003C" w:rsidRPr="00441D2B" w:rsidRDefault="00DA003C" w:rsidP="001B28BB">
            <w:pPr>
              <w:spacing w:line="480" w:lineRule="auto"/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</w:pPr>
          </w:p>
        </w:tc>
      </w:tr>
      <w:tr w:rsidR="00DA003C" w:rsidRPr="0062756A" w14:paraId="5D7B00B6" w14:textId="77777777" w:rsidTr="59CC6263">
        <w:trPr>
          <w:trHeight w:val="300"/>
        </w:trPr>
        <w:tc>
          <w:tcPr>
            <w:tcW w:w="3001" w:type="dxa"/>
          </w:tcPr>
          <w:p w14:paraId="7F6F7EBB" w14:textId="336A4908" w:rsidR="00DA003C" w:rsidRPr="00441D2B" w:rsidRDefault="00846BB6" w:rsidP="001B28BB">
            <w:pPr>
              <w:spacing w:line="48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b/>
                <w:sz w:val="24"/>
                <w:szCs w:val="24"/>
              </w:rPr>
              <w:t xml:space="preserve">Blood </w:t>
            </w:r>
            <w:r w:rsidR="00DA003C" w:rsidRPr="00441D2B">
              <w:rPr>
                <w:rFonts w:ascii="Arial" w:eastAsia="Arial" w:hAnsi="Arial" w:cs="Arial"/>
                <w:b/>
                <w:sz w:val="24"/>
                <w:szCs w:val="24"/>
              </w:rPr>
              <w:t>Test request counts</w:t>
            </w:r>
          </w:p>
        </w:tc>
        <w:tc>
          <w:tcPr>
            <w:tcW w:w="2004" w:type="dxa"/>
          </w:tcPr>
          <w:p w14:paraId="735DB92D" w14:textId="77777777" w:rsidR="00DA003C" w:rsidRPr="00441D2B" w:rsidRDefault="00DA003C" w:rsidP="001B28BB">
            <w:pPr>
              <w:spacing w:line="48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2225" w:type="dxa"/>
          </w:tcPr>
          <w:p w14:paraId="6D95ED41" w14:textId="77777777" w:rsidR="00DA003C" w:rsidRPr="00441D2B" w:rsidRDefault="00DA003C" w:rsidP="001B28BB">
            <w:pPr>
              <w:spacing w:line="48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BBBC4D6" w14:textId="3628771E" w:rsidR="00DA003C" w:rsidRPr="00441D2B" w:rsidRDefault="00DA003C" w:rsidP="001B28BB">
            <w:pPr>
              <w:spacing w:line="480" w:lineRule="auto"/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</w:pPr>
          </w:p>
        </w:tc>
      </w:tr>
      <w:tr w:rsidR="00DA003C" w:rsidRPr="0062756A" w14:paraId="1B3BF07F" w14:textId="77777777" w:rsidTr="59CC6263">
        <w:trPr>
          <w:trHeight w:val="300"/>
        </w:trPr>
        <w:tc>
          <w:tcPr>
            <w:tcW w:w="3001" w:type="dxa"/>
          </w:tcPr>
          <w:p w14:paraId="52D71E15" w14:textId="77777777" w:rsidR="00DA003C" w:rsidRPr="00441D2B" w:rsidRDefault="00DA003C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sz w:val="24"/>
                <w:szCs w:val="24"/>
              </w:rPr>
              <w:t>Mean (</w:t>
            </w:r>
            <w:proofErr w:type="spellStart"/>
            <w:r w:rsidRPr="00441D2B">
              <w:rPr>
                <w:rFonts w:ascii="Arial" w:eastAsia="Arial" w:hAnsi="Arial" w:cs="Arial"/>
                <w:sz w:val="24"/>
                <w:szCs w:val="24"/>
              </w:rPr>
              <w:t>sd</w:t>
            </w:r>
            <w:proofErr w:type="spellEnd"/>
            <w:r w:rsidRPr="00441D2B">
              <w:rPr>
                <w:rFonts w:ascii="Arial" w:eastAsia="Arial" w:hAnsi="Arial" w:cs="Arial"/>
                <w:sz w:val="24"/>
                <w:szCs w:val="24"/>
              </w:rPr>
              <w:t>, range)</w:t>
            </w:r>
          </w:p>
        </w:tc>
        <w:tc>
          <w:tcPr>
            <w:tcW w:w="2004" w:type="dxa"/>
          </w:tcPr>
          <w:p w14:paraId="21A9EEE9" w14:textId="63C8E212" w:rsidR="00DA003C" w:rsidRPr="00441D2B" w:rsidRDefault="002E2892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D44210" w:rsidRPr="0062756A">
              <w:rPr>
                <w:rFonts w:ascii="Arial" w:eastAsia="Arial" w:hAnsi="Arial" w:cs="Arial"/>
                <w:sz w:val="24"/>
                <w:szCs w:val="24"/>
              </w:rPr>
              <w:t>9</w:t>
            </w:r>
            <w:r w:rsidRPr="0062756A">
              <w:rPr>
                <w:rFonts w:ascii="Arial" w:eastAsia="Arial" w:hAnsi="Arial" w:cs="Arial"/>
                <w:sz w:val="24"/>
                <w:szCs w:val="24"/>
              </w:rPr>
              <w:t>.8</w:t>
            </w:r>
            <w:r w:rsidR="00DA003C" w:rsidRPr="00441D2B">
              <w:rPr>
                <w:rFonts w:ascii="Arial" w:eastAsia="Arial" w:hAnsi="Arial" w:cs="Arial"/>
                <w:sz w:val="24"/>
                <w:szCs w:val="24"/>
              </w:rPr>
              <w:t>(</w:t>
            </w:r>
            <w:r w:rsidR="00015E70" w:rsidRPr="0062756A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D44210" w:rsidRPr="0062756A">
              <w:rPr>
                <w:rFonts w:ascii="Arial" w:eastAsia="Arial" w:hAnsi="Arial" w:cs="Arial"/>
                <w:sz w:val="24"/>
                <w:szCs w:val="24"/>
              </w:rPr>
              <w:t>9.0</w:t>
            </w:r>
            <w:r w:rsidR="00DA003C" w:rsidRPr="00441D2B"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r w:rsidR="00B87866" w:rsidRPr="0062756A">
              <w:rPr>
                <w:rFonts w:ascii="Arial" w:eastAsia="Arial" w:hAnsi="Arial" w:cs="Arial"/>
                <w:sz w:val="24"/>
                <w:szCs w:val="24"/>
              </w:rPr>
              <w:t>3</w:t>
            </w:r>
            <w:r w:rsidR="00DA003C" w:rsidRPr="00441D2B">
              <w:rPr>
                <w:rFonts w:ascii="Arial" w:eastAsia="Arial" w:hAnsi="Arial" w:cs="Arial"/>
                <w:sz w:val="24"/>
                <w:szCs w:val="24"/>
              </w:rPr>
              <w:t>-</w:t>
            </w:r>
            <w:r w:rsidR="004C6706" w:rsidRPr="0062756A">
              <w:rPr>
                <w:rFonts w:ascii="Arial" w:eastAsia="Arial" w:hAnsi="Arial" w:cs="Arial"/>
                <w:sz w:val="24"/>
                <w:szCs w:val="24"/>
              </w:rPr>
              <w:t>96</w:t>
            </w:r>
            <w:r w:rsidR="00DA003C" w:rsidRPr="00441D2B"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  <w:tc>
          <w:tcPr>
            <w:tcW w:w="2225" w:type="dxa"/>
          </w:tcPr>
          <w:p w14:paraId="0F3F2DF9" w14:textId="49F76E7F" w:rsidR="00DA003C" w:rsidRPr="00441D2B" w:rsidRDefault="00D91945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33.</w:t>
            </w:r>
            <w:r w:rsidR="002C6DF4" w:rsidRPr="0062756A">
              <w:rPr>
                <w:rFonts w:ascii="Arial" w:eastAsia="Arial" w:hAnsi="Arial" w:cs="Arial"/>
                <w:sz w:val="24"/>
                <w:szCs w:val="24"/>
              </w:rPr>
              <w:t>8</w:t>
            </w:r>
            <w:r w:rsidR="00DA003C" w:rsidRPr="00441D2B">
              <w:rPr>
                <w:rFonts w:ascii="Arial" w:eastAsia="Arial" w:hAnsi="Arial" w:cs="Arial"/>
                <w:sz w:val="24"/>
                <w:szCs w:val="24"/>
              </w:rPr>
              <w:t>(1</w:t>
            </w:r>
            <w:r w:rsidR="009400B8" w:rsidRPr="0062756A">
              <w:rPr>
                <w:rFonts w:ascii="Arial" w:eastAsia="Arial" w:hAnsi="Arial" w:cs="Arial"/>
                <w:sz w:val="24"/>
                <w:szCs w:val="24"/>
              </w:rPr>
              <w:t>4.2</w:t>
            </w:r>
            <w:r w:rsidR="00F64F70" w:rsidRPr="0062756A"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r w:rsidR="00B87866" w:rsidRPr="0062756A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DA003C" w:rsidRPr="00441D2B">
              <w:rPr>
                <w:rFonts w:ascii="Arial" w:eastAsia="Arial" w:hAnsi="Arial" w:cs="Arial"/>
                <w:sz w:val="24"/>
                <w:szCs w:val="24"/>
              </w:rPr>
              <w:t>-</w:t>
            </w:r>
            <w:r w:rsidR="00B87866" w:rsidRPr="0062756A">
              <w:rPr>
                <w:rFonts w:ascii="Arial" w:eastAsia="Arial" w:hAnsi="Arial" w:cs="Arial"/>
                <w:sz w:val="24"/>
                <w:szCs w:val="24"/>
              </w:rPr>
              <w:t>341</w:t>
            </w:r>
            <w:r w:rsidR="00DA003C" w:rsidRPr="00441D2B"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05D36E52" w14:textId="496E928A" w:rsidR="00DA003C" w:rsidRPr="00441D2B" w:rsidRDefault="00FF4AEB" w:rsidP="001B28BB">
            <w:pPr>
              <w:spacing w:line="480" w:lineRule="auto"/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  <w:t>p = 0.091</w:t>
            </w:r>
          </w:p>
        </w:tc>
      </w:tr>
      <w:tr w:rsidR="00DA003C" w:rsidRPr="0062756A" w14:paraId="3FF26F92" w14:textId="77777777" w:rsidTr="59CC6263">
        <w:trPr>
          <w:trHeight w:val="300"/>
        </w:trPr>
        <w:tc>
          <w:tcPr>
            <w:tcW w:w="3001" w:type="dxa"/>
          </w:tcPr>
          <w:p w14:paraId="6585EE28" w14:textId="77777777" w:rsidR="00DA003C" w:rsidRPr="00441D2B" w:rsidRDefault="00DA003C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sz w:val="24"/>
                <w:szCs w:val="24"/>
              </w:rPr>
              <w:t>Median [IQR]</w:t>
            </w:r>
          </w:p>
        </w:tc>
        <w:tc>
          <w:tcPr>
            <w:tcW w:w="2004" w:type="dxa"/>
          </w:tcPr>
          <w:p w14:paraId="5E0E734F" w14:textId="66847F2A" w:rsidR="00DA003C" w:rsidRPr="00441D2B" w:rsidRDefault="002E2892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D44210" w:rsidRPr="0062756A"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="00DA003C" w:rsidRPr="00441D2B">
              <w:rPr>
                <w:rFonts w:ascii="Arial" w:eastAsia="Arial" w:hAnsi="Arial" w:cs="Arial"/>
                <w:sz w:val="24"/>
                <w:szCs w:val="24"/>
              </w:rPr>
              <w:t>[</w:t>
            </w:r>
            <w:r w:rsidR="00680D72" w:rsidRPr="0062756A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9D1A3E" w:rsidRPr="0062756A">
              <w:rPr>
                <w:rFonts w:ascii="Arial" w:eastAsia="Arial" w:hAnsi="Arial" w:cs="Arial"/>
                <w:sz w:val="24"/>
                <w:szCs w:val="24"/>
              </w:rPr>
              <w:t>7-34</w:t>
            </w:r>
            <w:r w:rsidR="00DA003C" w:rsidRPr="00441D2B">
              <w:rPr>
                <w:rFonts w:ascii="Arial" w:eastAsia="Arial" w:hAnsi="Arial" w:cs="Arial"/>
                <w:sz w:val="24"/>
                <w:szCs w:val="24"/>
              </w:rPr>
              <w:t>]</w:t>
            </w:r>
          </w:p>
        </w:tc>
        <w:tc>
          <w:tcPr>
            <w:tcW w:w="2225" w:type="dxa"/>
          </w:tcPr>
          <w:p w14:paraId="6B6A846C" w14:textId="0CC3112C" w:rsidR="00DA003C" w:rsidRPr="00441D2B" w:rsidRDefault="00D91945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30</w:t>
            </w:r>
            <w:r w:rsidR="00DA003C" w:rsidRPr="00441D2B">
              <w:rPr>
                <w:rFonts w:ascii="Arial" w:eastAsia="Arial" w:hAnsi="Arial" w:cs="Arial"/>
                <w:sz w:val="24"/>
                <w:szCs w:val="24"/>
              </w:rPr>
              <w:t>[</w:t>
            </w:r>
            <w:r w:rsidR="00DB1470" w:rsidRPr="0062756A">
              <w:rPr>
                <w:rFonts w:ascii="Arial" w:eastAsia="Arial" w:hAnsi="Arial" w:cs="Arial"/>
                <w:sz w:val="24"/>
                <w:szCs w:val="24"/>
              </w:rPr>
              <w:t>20</w:t>
            </w:r>
            <w:r w:rsidR="009923C1" w:rsidRPr="0062756A">
              <w:rPr>
                <w:rFonts w:ascii="Arial" w:eastAsia="Arial" w:hAnsi="Arial" w:cs="Arial"/>
                <w:sz w:val="24"/>
                <w:szCs w:val="24"/>
              </w:rPr>
              <w:t>-</w:t>
            </w:r>
            <w:r w:rsidR="00DB1470" w:rsidRPr="0062756A"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="009923C1" w:rsidRPr="0062756A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DA003C" w:rsidRPr="00441D2B">
              <w:rPr>
                <w:rFonts w:ascii="Arial" w:eastAsia="Arial" w:hAnsi="Arial" w:cs="Arial"/>
                <w:sz w:val="24"/>
                <w:szCs w:val="24"/>
              </w:rPr>
              <w:t>]</w:t>
            </w:r>
          </w:p>
        </w:tc>
        <w:tc>
          <w:tcPr>
            <w:tcW w:w="1559" w:type="dxa"/>
          </w:tcPr>
          <w:p w14:paraId="7067248F" w14:textId="77777777" w:rsidR="00DA003C" w:rsidRPr="00441D2B" w:rsidRDefault="00DA003C" w:rsidP="001B28BB">
            <w:pPr>
              <w:spacing w:line="480" w:lineRule="auto"/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</w:pPr>
          </w:p>
        </w:tc>
      </w:tr>
      <w:tr w:rsidR="000A39C0" w:rsidRPr="0062756A" w14:paraId="44FA4E00" w14:textId="77777777" w:rsidTr="59CC6263">
        <w:trPr>
          <w:trHeight w:val="300"/>
        </w:trPr>
        <w:tc>
          <w:tcPr>
            <w:tcW w:w="3001" w:type="dxa"/>
          </w:tcPr>
          <w:p w14:paraId="59AA81DD" w14:textId="1C564823" w:rsidR="000A39C0" w:rsidRPr="0062756A" w:rsidRDefault="000A39C0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b/>
                <w:sz w:val="24"/>
                <w:szCs w:val="24"/>
              </w:rPr>
              <w:t>Blood Test request rate</w:t>
            </w:r>
            <w:r w:rsidRPr="00441D2B">
              <w:rPr>
                <w:rFonts w:ascii="Arial" w:eastAsia="Arial" w:hAnsi="Arial" w:cs="Arial"/>
                <w:b/>
                <w:sz w:val="24"/>
                <w:szCs w:val="24"/>
              </w:rPr>
              <w:t xml:space="preserve"> per patient</w:t>
            </w:r>
            <w:r w:rsidRPr="0062756A">
              <w:rPr>
                <w:rFonts w:ascii="Arial" w:eastAsia="Arial" w:hAnsi="Arial" w:cs="Arial"/>
                <w:b/>
                <w:sz w:val="24"/>
                <w:szCs w:val="24"/>
              </w:rPr>
              <w:t xml:space="preserve">-month </w:t>
            </w:r>
          </w:p>
        </w:tc>
        <w:tc>
          <w:tcPr>
            <w:tcW w:w="4229" w:type="dxa"/>
            <w:gridSpan w:val="2"/>
          </w:tcPr>
          <w:p w14:paraId="544C62D3" w14:textId="0E6E4822" w:rsidR="000A39C0" w:rsidRPr="0062756A" w:rsidRDefault="000A39C0" w:rsidP="000A39C0">
            <w:pPr>
              <w:spacing w:line="48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Cancer vs no cancer</w:t>
            </w:r>
          </w:p>
        </w:tc>
        <w:tc>
          <w:tcPr>
            <w:tcW w:w="1559" w:type="dxa"/>
          </w:tcPr>
          <w:p w14:paraId="117808E7" w14:textId="42126F78" w:rsidR="000A39C0" w:rsidRPr="0062756A" w:rsidRDefault="005F44CB" w:rsidP="001B28BB">
            <w:pPr>
              <w:spacing w:line="480" w:lineRule="auto"/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  <w:t>p&lt;0.001</w:t>
            </w:r>
          </w:p>
        </w:tc>
      </w:tr>
      <w:tr w:rsidR="00F30F06" w:rsidRPr="0062756A" w14:paraId="7A9F63AA" w14:textId="77777777" w:rsidTr="59CC6263">
        <w:trPr>
          <w:trHeight w:val="300"/>
        </w:trPr>
        <w:tc>
          <w:tcPr>
            <w:tcW w:w="3001" w:type="dxa"/>
          </w:tcPr>
          <w:p w14:paraId="7A71F1C9" w14:textId="0A25785F" w:rsidR="00F30F06" w:rsidRPr="0062756A" w:rsidRDefault="00F30F06" w:rsidP="001B28BB">
            <w:pPr>
              <w:spacing w:line="480" w:lineRule="auto"/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  <w:t>6month window</w:t>
            </w:r>
            <w:r w:rsidRPr="00441D2B"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  <w:t xml:space="preserve"> leading </w:t>
            </w:r>
            <w:proofErr w:type="spellStart"/>
            <w:r w:rsidRPr="00441D2B"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  <w:t>upto</w:t>
            </w:r>
            <w:proofErr w:type="spellEnd"/>
            <w:r w:rsidRPr="00441D2B"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  <w:t xml:space="preserve"> referral</w:t>
            </w:r>
          </w:p>
        </w:tc>
        <w:tc>
          <w:tcPr>
            <w:tcW w:w="4229" w:type="dxa"/>
            <w:gridSpan w:val="2"/>
          </w:tcPr>
          <w:p w14:paraId="0055AF73" w14:textId="77777777" w:rsidR="00F30F06" w:rsidRPr="0062756A" w:rsidRDefault="00F30F06" w:rsidP="000A39C0">
            <w:pPr>
              <w:spacing w:line="48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3872F7" w14:textId="77777777" w:rsidR="00F30F06" w:rsidRPr="0062756A" w:rsidRDefault="00F30F06" w:rsidP="001B28BB">
            <w:pPr>
              <w:spacing w:line="480" w:lineRule="auto"/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</w:pPr>
          </w:p>
        </w:tc>
      </w:tr>
      <w:tr w:rsidR="00FD40C6" w:rsidRPr="0062756A" w14:paraId="314D089C" w14:textId="77777777" w:rsidTr="59CC6263">
        <w:trPr>
          <w:trHeight w:val="300"/>
        </w:trPr>
        <w:tc>
          <w:tcPr>
            <w:tcW w:w="3001" w:type="dxa"/>
          </w:tcPr>
          <w:p w14:paraId="120F56B2" w14:textId="23E02E3A" w:rsidR="00FD40C6" w:rsidRPr="0062756A" w:rsidRDefault="00FD40C6" w:rsidP="00FD40C6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Pr="0062756A">
              <w:rPr>
                <w:rFonts w:ascii="Arial" w:eastAsia="Arial" w:hAnsi="Arial" w:cs="Arial"/>
                <w:sz w:val="24"/>
                <w:szCs w:val="24"/>
              </w:rPr>
              <w:t>8</w:t>
            </w:r>
            <w:r w:rsidRPr="00441D2B">
              <w:rPr>
                <w:rFonts w:ascii="Arial" w:eastAsia="Arial" w:hAnsi="Arial" w:cs="Arial"/>
                <w:sz w:val="24"/>
                <w:szCs w:val="24"/>
              </w:rPr>
              <w:t>-24</w:t>
            </w:r>
          </w:p>
        </w:tc>
        <w:tc>
          <w:tcPr>
            <w:tcW w:w="2004" w:type="dxa"/>
          </w:tcPr>
          <w:p w14:paraId="717DB823" w14:textId="677EB149" w:rsidR="00FD40C6" w:rsidRPr="0062756A" w:rsidRDefault="00CD162C" w:rsidP="00FD40C6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0.5</w:t>
            </w:r>
          </w:p>
        </w:tc>
        <w:tc>
          <w:tcPr>
            <w:tcW w:w="2225" w:type="dxa"/>
          </w:tcPr>
          <w:p w14:paraId="7F0E0FDF" w14:textId="2ABA8088" w:rsidR="00FD40C6" w:rsidRPr="0062756A" w:rsidRDefault="00CD162C" w:rsidP="00FD40C6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0.7</w:t>
            </w:r>
          </w:p>
        </w:tc>
        <w:tc>
          <w:tcPr>
            <w:tcW w:w="1559" w:type="dxa"/>
          </w:tcPr>
          <w:p w14:paraId="5983D346" w14:textId="67A2E2BC" w:rsidR="00FD40C6" w:rsidRPr="0062756A" w:rsidRDefault="00EF5478" w:rsidP="00FD40C6">
            <w:pPr>
              <w:spacing w:line="480" w:lineRule="auto"/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  <w:t>reference</w:t>
            </w:r>
          </w:p>
        </w:tc>
      </w:tr>
      <w:tr w:rsidR="00FD40C6" w:rsidRPr="0062756A" w14:paraId="14726362" w14:textId="77777777" w:rsidTr="59CC6263">
        <w:trPr>
          <w:trHeight w:val="300"/>
        </w:trPr>
        <w:tc>
          <w:tcPr>
            <w:tcW w:w="3001" w:type="dxa"/>
          </w:tcPr>
          <w:p w14:paraId="1CC2FA3E" w14:textId="6A5A3B4A" w:rsidR="00FD40C6" w:rsidRPr="0062756A" w:rsidRDefault="00FD40C6" w:rsidP="00FD40C6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Pr="0062756A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441D2B">
              <w:rPr>
                <w:rFonts w:ascii="Arial" w:eastAsia="Arial" w:hAnsi="Arial" w:cs="Arial"/>
                <w:sz w:val="24"/>
                <w:szCs w:val="24"/>
              </w:rPr>
              <w:t>-1</w:t>
            </w:r>
            <w:r w:rsidRPr="0062756A"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2004" w:type="dxa"/>
          </w:tcPr>
          <w:p w14:paraId="7F06D2EB" w14:textId="3F8DCE22" w:rsidR="00FD40C6" w:rsidRPr="0062756A" w:rsidRDefault="00862C68" w:rsidP="00FD40C6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0.6</w:t>
            </w:r>
          </w:p>
        </w:tc>
        <w:tc>
          <w:tcPr>
            <w:tcW w:w="2225" w:type="dxa"/>
          </w:tcPr>
          <w:p w14:paraId="43D67CA1" w14:textId="6C3EFB39" w:rsidR="00FD40C6" w:rsidRPr="0062756A" w:rsidRDefault="00862C68" w:rsidP="00FD40C6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0.8</w:t>
            </w:r>
          </w:p>
        </w:tc>
        <w:tc>
          <w:tcPr>
            <w:tcW w:w="1559" w:type="dxa"/>
          </w:tcPr>
          <w:p w14:paraId="1677FEB0" w14:textId="5707743C" w:rsidR="00FD40C6" w:rsidRPr="0062756A" w:rsidRDefault="005F44CB" w:rsidP="00FD40C6">
            <w:pPr>
              <w:spacing w:line="480" w:lineRule="auto"/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  <w:t>p&lt;0.001</w:t>
            </w:r>
          </w:p>
        </w:tc>
      </w:tr>
      <w:tr w:rsidR="00FD40C6" w:rsidRPr="0062756A" w14:paraId="056389C3" w14:textId="77777777" w:rsidTr="59CC6263">
        <w:trPr>
          <w:trHeight w:val="300"/>
        </w:trPr>
        <w:tc>
          <w:tcPr>
            <w:tcW w:w="3001" w:type="dxa"/>
          </w:tcPr>
          <w:p w14:paraId="5D2F3019" w14:textId="22A16605" w:rsidR="00FD40C6" w:rsidRPr="0062756A" w:rsidRDefault="00FD40C6" w:rsidP="00FD40C6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Pr="00441D2B">
              <w:rPr>
                <w:rFonts w:ascii="Arial" w:eastAsia="Arial" w:hAnsi="Arial" w:cs="Arial"/>
                <w:sz w:val="24"/>
                <w:szCs w:val="24"/>
              </w:rPr>
              <w:t>-1</w:t>
            </w:r>
            <w:r w:rsidRPr="0062756A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2004" w:type="dxa"/>
          </w:tcPr>
          <w:p w14:paraId="76552997" w14:textId="5B446575" w:rsidR="00FD40C6" w:rsidRPr="0062756A" w:rsidRDefault="00862C68" w:rsidP="00FD40C6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0.7</w:t>
            </w:r>
          </w:p>
        </w:tc>
        <w:tc>
          <w:tcPr>
            <w:tcW w:w="2225" w:type="dxa"/>
          </w:tcPr>
          <w:p w14:paraId="3C296A7C" w14:textId="569D7E08" w:rsidR="00FD40C6" w:rsidRPr="0062756A" w:rsidRDefault="00862C68" w:rsidP="00FD40C6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0.8</w:t>
            </w:r>
          </w:p>
        </w:tc>
        <w:tc>
          <w:tcPr>
            <w:tcW w:w="1559" w:type="dxa"/>
          </w:tcPr>
          <w:p w14:paraId="1BE6EECA" w14:textId="149B89F0" w:rsidR="00FD40C6" w:rsidRPr="0062756A" w:rsidRDefault="005F44CB" w:rsidP="00FD40C6">
            <w:pPr>
              <w:spacing w:line="480" w:lineRule="auto"/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  <w:t>p&lt;0.001</w:t>
            </w:r>
          </w:p>
        </w:tc>
      </w:tr>
      <w:tr w:rsidR="00FD40C6" w:rsidRPr="0062756A" w14:paraId="1F80A411" w14:textId="77777777" w:rsidTr="59CC6263">
        <w:trPr>
          <w:trHeight w:val="300"/>
        </w:trPr>
        <w:tc>
          <w:tcPr>
            <w:tcW w:w="3001" w:type="dxa"/>
          </w:tcPr>
          <w:p w14:paraId="192D7C9C" w14:textId="24D38304" w:rsidR="00FD40C6" w:rsidRPr="0062756A" w:rsidRDefault="00FD40C6" w:rsidP="00FD40C6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sz w:val="24"/>
                <w:szCs w:val="24"/>
              </w:rPr>
              <w:t>0-</w:t>
            </w:r>
            <w:r w:rsidRPr="0062756A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2004" w:type="dxa"/>
          </w:tcPr>
          <w:p w14:paraId="01123668" w14:textId="139DA31A" w:rsidR="00FD40C6" w:rsidRPr="0062756A" w:rsidRDefault="00EB28F8" w:rsidP="00FD40C6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1.6</w:t>
            </w:r>
          </w:p>
        </w:tc>
        <w:tc>
          <w:tcPr>
            <w:tcW w:w="2225" w:type="dxa"/>
          </w:tcPr>
          <w:p w14:paraId="32BDDD11" w14:textId="4954935C" w:rsidR="00FD40C6" w:rsidRPr="0062756A" w:rsidRDefault="00EB28F8" w:rsidP="00FD40C6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1.7</w:t>
            </w:r>
          </w:p>
        </w:tc>
        <w:tc>
          <w:tcPr>
            <w:tcW w:w="1559" w:type="dxa"/>
          </w:tcPr>
          <w:p w14:paraId="38D6B23D" w14:textId="6548D9E9" w:rsidR="00FD40C6" w:rsidRPr="0062756A" w:rsidRDefault="00EF5478" w:rsidP="00FD40C6">
            <w:pPr>
              <w:spacing w:line="480" w:lineRule="auto"/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  <w:t>p&lt;0.001</w:t>
            </w:r>
          </w:p>
        </w:tc>
      </w:tr>
      <w:tr w:rsidR="00FD40C6" w:rsidRPr="0062756A" w14:paraId="06A89D95" w14:textId="77777777" w:rsidTr="59CC6263">
        <w:trPr>
          <w:trHeight w:val="300"/>
        </w:trPr>
        <w:tc>
          <w:tcPr>
            <w:tcW w:w="3001" w:type="dxa"/>
          </w:tcPr>
          <w:p w14:paraId="326F2C85" w14:textId="77777777" w:rsidR="00FD40C6" w:rsidRPr="00441D2B" w:rsidRDefault="00FD40C6" w:rsidP="00FD40C6">
            <w:pPr>
              <w:spacing w:line="48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b/>
                <w:sz w:val="24"/>
                <w:szCs w:val="24"/>
              </w:rPr>
              <w:t>Abnormal test result counts</w:t>
            </w:r>
          </w:p>
        </w:tc>
        <w:tc>
          <w:tcPr>
            <w:tcW w:w="2004" w:type="dxa"/>
          </w:tcPr>
          <w:p w14:paraId="7CD6E2F2" w14:textId="3A89C8FB" w:rsidR="59CC6263" w:rsidRDefault="59CC6263" w:rsidP="59CC6263">
            <w:pPr>
              <w:spacing w:line="48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59CC626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Cancer diagnosis (n=</w:t>
            </w:r>
            <w:r w:rsidR="1E6917A2" w:rsidRPr="59CC626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63</w:t>
            </w:r>
            <w:r w:rsidRPr="59CC626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225" w:type="dxa"/>
          </w:tcPr>
          <w:p w14:paraId="00E3AFE0" w14:textId="19540091" w:rsidR="59CC6263" w:rsidRDefault="59CC6263" w:rsidP="59CC6263">
            <w:pPr>
              <w:spacing w:line="48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59CC626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No cancer diagnosis (n=1</w:t>
            </w:r>
            <w:r w:rsidR="77F3B37F" w:rsidRPr="59CC626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677</w:t>
            </w:r>
            <w:r w:rsidRPr="59CC626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65B25D0D" w14:textId="537C2FC7" w:rsidR="00FD40C6" w:rsidRPr="00441D2B" w:rsidRDefault="00FD40C6" w:rsidP="00FD40C6">
            <w:pPr>
              <w:spacing w:line="480" w:lineRule="auto"/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</w:pPr>
          </w:p>
        </w:tc>
      </w:tr>
      <w:tr w:rsidR="00FD40C6" w:rsidRPr="0062756A" w14:paraId="4FE2224E" w14:textId="77777777" w:rsidTr="59CC6263">
        <w:trPr>
          <w:trHeight w:val="300"/>
        </w:trPr>
        <w:tc>
          <w:tcPr>
            <w:tcW w:w="3001" w:type="dxa"/>
          </w:tcPr>
          <w:p w14:paraId="0DB21926" w14:textId="77777777" w:rsidR="00FD40C6" w:rsidRPr="00441D2B" w:rsidRDefault="00FD40C6" w:rsidP="00FD40C6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sz w:val="24"/>
                <w:szCs w:val="24"/>
              </w:rPr>
              <w:t>Mean (</w:t>
            </w:r>
            <w:proofErr w:type="spellStart"/>
            <w:r w:rsidRPr="00441D2B">
              <w:rPr>
                <w:rFonts w:ascii="Arial" w:eastAsia="Arial" w:hAnsi="Arial" w:cs="Arial"/>
                <w:sz w:val="24"/>
                <w:szCs w:val="24"/>
              </w:rPr>
              <w:t>sd</w:t>
            </w:r>
            <w:proofErr w:type="spellEnd"/>
            <w:r w:rsidRPr="00441D2B">
              <w:rPr>
                <w:rFonts w:ascii="Arial" w:eastAsia="Arial" w:hAnsi="Arial" w:cs="Arial"/>
                <w:sz w:val="24"/>
                <w:szCs w:val="24"/>
              </w:rPr>
              <w:t>, range)</w:t>
            </w:r>
          </w:p>
        </w:tc>
        <w:tc>
          <w:tcPr>
            <w:tcW w:w="2004" w:type="dxa"/>
          </w:tcPr>
          <w:p w14:paraId="047B8D3E" w14:textId="77777777" w:rsidR="00FD40C6" w:rsidRPr="00441D2B" w:rsidRDefault="00FD40C6" w:rsidP="00FD40C6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sz w:val="24"/>
                <w:szCs w:val="24"/>
              </w:rPr>
              <w:t>3.6(1.8,1-8)</w:t>
            </w:r>
          </w:p>
        </w:tc>
        <w:tc>
          <w:tcPr>
            <w:tcW w:w="2225" w:type="dxa"/>
          </w:tcPr>
          <w:p w14:paraId="12E62D1D" w14:textId="77777777" w:rsidR="00FD40C6" w:rsidRPr="00441D2B" w:rsidRDefault="00FD40C6" w:rsidP="00FD40C6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sz w:val="24"/>
                <w:szCs w:val="24"/>
              </w:rPr>
              <w:t>3(1.7,1-10)</w:t>
            </w:r>
          </w:p>
        </w:tc>
        <w:tc>
          <w:tcPr>
            <w:tcW w:w="1559" w:type="dxa"/>
          </w:tcPr>
          <w:p w14:paraId="235D5DBF" w14:textId="5E41D0D0" w:rsidR="00FD40C6" w:rsidRPr="00441D2B" w:rsidRDefault="00FF4AEB" w:rsidP="00FD40C6">
            <w:pPr>
              <w:spacing w:line="480" w:lineRule="auto"/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  <w:t>p=0.011</w:t>
            </w:r>
          </w:p>
        </w:tc>
      </w:tr>
      <w:tr w:rsidR="00FD40C6" w:rsidRPr="0062756A" w14:paraId="3DB686A2" w14:textId="77777777" w:rsidTr="59CC6263">
        <w:trPr>
          <w:trHeight w:val="300"/>
        </w:trPr>
        <w:tc>
          <w:tcPr>
            <w:tcW w:w="3001" w:type="dxa"/>
          </w:tcPr>
          <w:p w14:paraId="314AF3D6" w14:textId="77777777" w:rsidR="00FD40C6" w:rsidRPr="00441D2B" w:rsidRDefault="00FD40C6" w:rsidP="00FD40C6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sz w:val="24"/>
                <w:szCs w:val="24"/>
              </w:rPr>
              <w:t>Median [IQR]</w:t>
            </w:r>
          </w:p>
        </w:tc>
        <w:tc>
          <w:tcPr>
            <w:tcW w:w="2004" w:type="dxa"/>
          </w:tcPr>
          <w:p w14:paraId="237928FE" w14:textId="77777777" w:rsidR="00FD40C6" w:rsidRPr="00441D2B" w:rsidRDefault="00FD40C6" w:rsidP="00FD40C6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sz w:val="24"/>
                <w:szCs w:val="24"/>
              </w:rPr>
              <w:t>3[2-5]</w:t>
            </w:r>
          </w:p>
        </w:tc>
        <w:tc>
          <w:tcPr>
            <w:tcW w:w="2225" w:type="dxa"/>
          </w:tcPr>
          <w:p w14:paraId="7A26605A" w14:textId="77777777" w:rsidR="00FD40C6" w:rsidRPr="00441D2B" w:rsidRDefault="00FD40C6" w:rsidP="00FD40C6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sz w:val="24"/>
                <w:szCs w:val="24"/>
              </w:rPr>
              <w:t>3[2-4]</w:t>
            </w:r>
          </w:p>
        </w:tc>
        <w:tc>
          <w:tcPr>
            <w:tcW w:w="1559" w:type="dxa"/>
          </w:tcPr>
          <w:p w14:paraId="2D4B52DC" w14:textId="77777777" w:rsidR="00FD40C6" w:rsidRPr="00441D2B" w:rsidRDefault="00FD40C6" w:rsidP="00FD40C6">
            <w:pPr>
              <w:spacing w:line="480" w:lineRule="auto"/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</w:pPr>
          </w:p>
        </w:tc>
      </w:tr>
      <w:tr w:rsidR="00DA1BA7" w:rsidRPr="0062756A" w14:paraId="745A4664" w14:textId="77777777" w:rsidTr="59CC6263">
        <w:trPr>
          <w:trHeight w:val="300"/>
        </w:trPr>
        <w:tc>
          <w:tcPr>
            <w:tcW w:w="3001" w:type="dxa"/>
          </w:tcPr>
          <w:p w14:paraId="401F5EC8" w14:textId="42FEF88F" w:rsidR="00DA1BA7" w:rsidRPr="0062756A" w:rsidRDefault="00DA1BA7" w:rsidP="0009318C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bookmarkStart w:id="0" w:name="_Hlk222059554"/>
            <w:r w:rsidRPr="0062756A"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Abnormal Blood Test rate</w:t>
            </w:r>
            <w:r w:rsidRPr="00441D2B">
              <w:rPr>
                <w:rFonts w:ascii="Arial" w:eastAsia="Arial" w:hAnsi="Arial" w:cs="Arial"/>
                <w:b/>
                <w:sz w:val="24"/>
                <w:szCs w:val="24"/>
              </w:rPr>
              <w:t xml:space="preserve"> per patient</w:t>
            </w:r>
            <w:r w:rsidRPr="0062756A">
              <w:rPr>
                <w:rFonts w:ascii="Arial" w:eastAsia="Arial" w:hAnsi="Arial" w:cs="Arial"/>
                <w:b/>
                <w:sz w:val="24"/>
                <w:szCs w:val="24"/>
              </w:rPr>
              <w:t xml:space="preserve">-month </w:t>
            </w:r>
          </w:p>
        </w:tc>
        <w:tc>
          <w:tcPr>
            <w:tcW w:w="4229" w:type="dxa"/>
            <w:gridSpan w:val="2"/>
          </w:tcPr>
          <w:p w14:paraId="0E83EB9C" w14:textId="77777777" w:rsidR="00DA1BA7" w:rsidRPr="0062756A" w:rsidRDefault="00DA1BA7" w:rsidP="0009318C">
            <w:pPr>
              <w:spacing w:line="48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Cancer vs no cancer</w:t>
            </w:r>
          </w:p>
        </w:tc>
        <w:tc>
          <w:tcPr>
            <w:tcW w:w="1559" w:type="dxa"/>
          </w:tcPr>
          <w:p w14:paraId="75F2880D" w14:textId="4D9F41C1" w:rsidR="00DA1BA7" w:rsidRPr="0062756A" w:rsidRDefault="00EF5478" w:rsidP="0009318C">
            <w:pPr>
              <w:spacing w:line="480" w:lineRule="auto"/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  <w:t>p=0.</w:t>
            </w:r>
            <w:r w:rsidR="001D0E2F" w:rsidRPr="0062756A"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  <w:t>083</w:t>
            </w:r>
          </w:p>
        </w:tc>
      </w:tr>
      <w:tr w:rsidR="00F30F06" w:rsidRPr="0062756A" w14:paraId="3175742F" w14:textId="77777777" w:rsidTr="59CC6263">
        <w:trPr>
          <w:trHeight w:val="300"/>
        </w:trPr>
        <w:tc>
          <w:tcPr>
            <w:tcW w:w="3001" w:type="dxa"/>
          </w:tcPr>
          <w:p w14:paraId="0D2A4C66" w14:textId="43E1A836" w:rsidR="00F30F06" w:rsidRPr="0062756A" w:rsidRDefault="00F30F06" w:rsidP="0009318C">
            <w:pPr>
              <w:spacing w:line="480" w:lineRule="auto"/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  <w:t>6month window</w:t>
            </w:r>
            <w:r w:rsidRPr="00441D2B"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  <w:t xml:space="preserve"> leading </w:t>
            </w:r>
            <w:proofErr w:type="spellStart"/>
            <w:r w:rsidRPr="00441D2B"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  <w:t>upto</w:t>
            </w:r>
            <w:proofErr w:type="spellEnd"/>
            <w:r w:rsidRPr="00441D2B"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  <w:t xml:space="preserve"> referral</w:t>
            </w:r>
          </w:p>
        </w:tc>
        <w:tc>
          <w:tcPr>
            <w:tcW w:w="4229" w:type="dxa"/>
            <w:gridSpan w:val="2"/>
          </w:tcPr>
          <w:p w14:paraId="2AC192B0" w14:textId="77777777" w:rsidR="00F30F06" w:rsidRPr="0062756A" w:rsidRDefault="00F30F06" w:rsidP="0009318C">
            <w:pPr>
              <w:spacing w:line="48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F25352A" w14:textId="77777777" w:rsidR="00F30F06" w:rsidRPr="0062756A" w:rsidRDefault="00F30F06" w:rsidP="0009318C">
            <w:pPr>
              <w:spacing w:line="480" w:lineRule="auto"/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</w:pPr>
          </w:p>
        </w:tc>
      </w:tr>
      <w:tr w:rsidR="00DA1BA7" w:rsidRPr="0062756A" w14:paraId="7657B99E" w14:textId="77777777" w:rsidTr="59CC6263">
        <w:trPr>
          <w:trHeight w:val="300"/>
        </w:trPr>
        <w:tc>
          <w:tcPr>
            <w:tcW w:w="3001" w:type="dxa"/>
          </w:tcPr>
          <w:p w14:paraId="464B6B48" w14:textId="77777777" w:rsidR="00DA1BA7" w:rsidRPr="0062756A" w:rsidRDefault="00DA1BA7" w:rsidP="0009318C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Pr="0062756A">
              <w:rPr>
                <w:rFonts w:ascii="Arial" w:eastAsia="Arial" w:hAnsi="Arial" w:cs="Arial"/>
                <w:sz w:val="24"/>
                <w:szCs w:val="24"/>
              </w:rPr>
              <w:t>8</w:t>
            </w:r>
            <w:r w:rsidRPr="00441D2B">
              <w:rPr>
                <w:rFonts w:ascii="Arial" w:eastAsia="Arial" w:hAnsi="Arial" w:cs="Arial"/>
                <w:sz w:val="24"/>
                <w:szCs w:val="24"/>
              </w:rPr>
              <w:t>-24</w:t>
            </w:r>
          </w:p>
        </w:tc>
        <w:tc>
          <w:tcPr>
            <w:tcW w:w="2004" w:type="dxa"/>
          </w:tcPr>
          <w:p w14:paraId="565F73DC" w14:textId="78382B4B" w:rsidR="00DA1BA7" w:rsidRPr="0062756A" w:rsidRDefault="00EB28F8" w:rsidP="0009318C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0.2</w:t>
            </w:r>
          </w:p>
        </w:tc>
        <w:tc>
          <w:tcPr>
            <w:tcW w:w="2225" w:type="dxa"/>
          </w:tcPr>
          <w:p w14:paraId="26EC9C6F" w14:textId="2EEA484D" w:rsidR="00DA1BA7" w:rsidRPr="0062756A" w:rsidRDefault="00291047" w:rsidP="0009318C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0.2</w:t>
            </w:r>
          </w:p>
        </w:tc>
        <w:tc>
          <w:tcPr>
            <w:tcW w:w="1559" w:type="dxa"/>
          </w:tcPr>
          <w:p w14:paraId="5E3A1C2C" w14:textId="076608A8" w:rsidR="00DA1BA7" w:rsidRPr="0062756A" w:rsidRDefault="00EF5478" w:rsidP="0009318C">
            <w:pPr>
              <w:spacing w:line="480" w:lineRule="auto"/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  <w:t>reference</w:t>
            </w:r>
          </w:p>
        </w:tc>
      </w:tr>
      <w:tr w:rsidR="00DA1BA7" w:rsidRPr="0062756A" w14:paraId="0C494BD7" w14:textId="77777777" w:rsidTr="59CC6263">
        <w:trPr>
          <w:trHeight w:val="300"/>
        </w:trPr>
        <w:tc>
          <w:tcPr>
            <w:tcW w:w="3001" w:type="dxa"/>
          </w:tcPr>
          <w:p w14:paraId="1E78E959" w14:textId="77777777" w:rsidR="00DA1BA7" w:rsidRPr="0062756A" w:rsidRDefault="00DA1BA7" w:rsidP="0009318C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Pr="0062756A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441D2B">
              <w:rPr>
                <w:rFonts w:ascii="Arial" w:eastAsia="Arial" w:hAnsi="Arial" w:cs="Arial"/>
                <w:sz w:val="24"/>
                <w:szCs w:val="24"/>
              </w:rPr>
              <w:t>-1</w:t>
            </w:r>
            <w:r w:rsidRPr="0062756A"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2004" w:type="dxa"/>
          </w:tcPr>
          <w:p w14:paraId="1F9CB40E" w14:textId="44BECAA0" w:rsidR="00DA1BA7" w:rsidRPr="0062756A" w:rsidRDefault="00291047" w:rsidP="0009318C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0.2</w:t>
            </w:r>
          </w:p>
        </w:tc>
        <w:tc>
          <w:tcPr>
            <w:tcW w:w="2225" w:type="dxa"/>
          </w:tcPr>
          <w:p w14:paraId="59B443D1" w14:textId="1A2C1317" w:rsidR="00DA1BA7" w:rsidRPr="0062756A" w:rsidRDefault="00291047" w:rsidP="0009318C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0.3</w:t>
            </w:r>
          </w:p>
        </w:tc>
        <w:tc>
          <w:tcPr>
            <w:tcW w:w="1559" w:type="dxa"/>
          </w:tcPr>
          <w:p w14:paraId="739A94BF" w14:textId="30527FEF" w:rsidR="00DA1BA7" w:rsidRPr="0062756A" w:rsidRDefault="001D0E2F" w:rsidP="0009318C">
            <w:pPr>
              <w:spacing w:line="480" w:lineRule="auto"/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  <w:t>p&lt;0.001</w:t>
            </w:r>
          </w:p>
        </w:tc>
      </w:tr>
      <w:tr w:rsidR="00291047" w:rsidRPr="0062756A" w14:paraId="6D3FB4F9" w14:textId="77777777" w:rsidTr="59CC6263">
        <w:trPr>
          <w:trHeight w:val="300"/>
        </w:trPr>
        <w:tc>
          <w:tcPr>
            <w:tcW w:w="3001" w:type="dxa"/>
          </w:tcPr>
          <w:p w14:paraId="72EF32AC" w14:textId="77777777" w:rsidR="00291047" w:rsidRPr="0062756A" w:rsidRDefault="00291047" w:rsidP="00291047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Pr="00441D2B">
              <w:rPr>
                <w:rFonts w:ascii="Arial" w:eastAsia="Arial" w:hAnsi="Arial" w:cs="Arial"/>
                <w:sz w:val="24"/>
                <w:szCs w:val="24"/>
              </w:rPr>
              <w:t>-1</w:t>
            </w:r>
            <w:r w:rsidRPr="0062756A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2004" w:type="dxa"/>
          </w:tcPr>
          <w:p w14:paraId="5D77D9D5" w14:textId="1B83B022" w:rsidR="00291047" w:rsidRPr="0062756A" w:rsidRDefault="00291047" w:rsidP="00291047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0.3</w:t>
            </w:r>
          </w:p>
        </w:tc>
        <w:tc>
          <w:tcPr>
            <w:tcW w:w="2225" w:type="dxa"/>
          </w:tcPr>
          <w:p w14:paraId="59ECA934" w14:textId="4E0E744A" w:rsidR="00291047" w:rsidRPr="0062756A" w:rsidRDefault="00291047" w:rsidP="00291047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0.3</w:t>
            </w:r>
          </w:p>
        </w:tc>
        <w:tc>
          <w:tcPr>
            <w:tcW w:w="1559" w:type="dxa"/>
          </w:tcPr>
          <w:p w14:paraId="67240E26" w14:textId="4E98C46E" w:rsidR="00291047" w:rsidRPr="0062756A" w:rsidRDefault="001D0E2F" w:rsidP="00291047">
            <w:pPr>
              <w:spacing w:line="480" w:lineRule="auto"/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  <w:t>p&lt;0.001</w:t>
            </w:r>
          </w:p>
        </w:tc>
      </w:tr>
      <w:tr w:rsidR="00291047" w:rsidRPr="0062756A" w14:paraId="762F34B1" w14:textId="77777777" w:rsidTr="59CC6263">
        <w:trPr>
          <w:trHeight w:val="300"/>
        </w:trPr>
        <w:tc>
          <w:tcPr>
            <w:tcW w:w="3001" w:type="dxa"/>
          </w:tcPr>
          <w:p w14:paraId="400EA73F" w14:textId="77777777" w:rsidR="00291047" w:rsidRPr="0062756A" w:rsidRDefault="00291047" w:rsidP="00291047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sz w:val="24"/>
                <w:szCs w:val="24"/>
              </w:rPr>
              <w:t>0-</w:t>
            </w:r>
            <w:r w:rsidRPr="0062756A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2004" w:type="dxa"/>
          </w:tcPr>
          <w:p w14:paraId="0D330038" w14:textId="174E041B" w:rsidR="00291047" w:rsidRPr="0062756A" w:rsidRDefault="00D01C88" w:rsidP="00291047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0.8</w:t>
            </w:r>
          </w:p>
        </w:tc>
        <w:tc>
          <w:tcPr>
            <w:tcW w:w="2225" w:type="dxa"/>
          </w:tcPr>
          <w:p w14:paraId="789C2022" w14:textId="36B621F0" w:rsidR="00291047" w:rsidRPr="0062756A" w:rsidRDefault="00D01C88" w:rsidP="00291047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0.6</w:t>
            </w:r>
          </w:p>
        </w:tc>
        <w:tc>
          <w:tcPr>
            <w:tcW w:w="1559" w:type="dxa"/>
          </w:tcPr>
          <w:p w14:paraId="1889B69C" w14:textId="0A060FED" w:rsidR="00291047" w:rsidRPr="0062756A" w:rsidRDefault="001D0E2F" w:rsidP="00291047">
            <w:pPr>
              <w:spacing w:line="480" w:lineRule="auto"/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  <w:t>p&lt;0.001</w:t>
            </w:r>
          </w:p>
        </w:tc>
      </w:tr>
    </w:tbl>
    <w:bookmarkEnd w:id="0"/>
    <w:p w14:paraId="6A4AC05A" w14:textId="622C4633" w:rsidR="00F27E8E" w:rsidRPr="00441D2B" w:rsidRDefault="49434F04" w:rsidP="001B28BB">
      <w:pPr>
        <w:spacing w:before="210" w:after="0" w:line="480" w:lineRule="auto"/>
        <w:rPr>
          <w:rFonts w:ascii="Arial" w:eastAsia="Arial" w:hAnsi="Arial" w:cs="Arial"/>
          <w:sz w:val="20"/>
          <w:szCs w:val="20"/>
        </w:rPr>
      </w:pPr>
      <w:r w:rsidRPr="59CC6263">
        <w:rPr>
          <w:rFonts w:ascii="Arial" w:eastAsia="Arial" w:hAnsi="Arial" w:cs="Arial"/>
          <w:sz w:val="20"/>
          <w:szCs w:val="20"/>
        </w:rPr>
        <w:t xml:space="preserve">Table </w:t>
      </w:r>
      <w:r w:rsidR="51F9EFDC" w:rsidRPr="59CC6263">
        <w:rPr>
          <w:rFonts w:ascii="Arial" w:eastAsia="Arial" w:hAnsi="Arial" w:cs="Arial"/>
          <w:sz w:val="20"/>
          <w:szCs w:val="20"/>
        </w:rPr>
        <w:t>B.</w:t>
      </w:r>
      <w:r w:rsidRPr="59CC6263">
        <w:rPr>
          <w:rFonts w:ascii="Arial" w:eastAsia="Arial" w:hAnsi="Arial" w:cs="Arial"/>
          <w:sz w:val="20"/>
          <w:szCs w:val="20"/>
        </w:rPr>
        <w:t>1</w:t>
      </w:r>
      <w:r w:rsidR="431C575E" w:rsidRPr="59CC6263">
        <w:rPr>
          <w:rFonts w:ascii="Arial" w:eastAsia="Arial" w:hAnsi="Arial" w:cs="Arial"/>
          <w:sz w:val="20"/>
          <w:szCs w:val="20"/>
        </w:rPr>
        <w:t>0</w:t>
      </w:r>
      <w:r w:rsidRPr="59CC6263">
        <w:rPr>
          <w:rFonts w:ascii="Arial" w:eastAsia="Arial" w:hAnsi="Arial" w:cs="Arial"/>
          <w:sz w:val="20"/>
          <w:szCs w:val="20"/>
        </w:rPr>
        <w:t xml:space="preserve">: </w:t>
      </w:r>
      <w:r w:rsidR="78A86428" w:rsidRPr="59CC6263">
        <w:rPr>
          <w:rFonts w:ascii="Arial" w:eastAsia="Arial" w:hAnsi="Arial" w:cs="Arial"/>
          <w:sz w:val="20"/>
          <w:szCs w:val="20"/>
        </w:rPr>
        <w:t xml:space="preserve">Comparison of </w:t>
      </w:r>
      <w:r w:rsidR="78A86428" w:rsidRPr="59CC6263">
        <w:rPr>
          <w:rFonts w:ascii="Arial" w:eastAsia="Arial" w:hAnsi="Arial" w:cs="Arial"/>
          <w:b/>
          <w:bCs/>
          <w:sz w:val="20"/>
          <w:szCs w:val="20"/>
        </w:rPr>
        <w:t>blood test requests and abnormal results</w:t>
      </w:r>
      <w:r w:rsidR="78A86428" w:rsidRPr="59CC6263">
        <w:rPr>
          <w:rFonts w:ascii="Arial" w:eastAsia="Arial" w:hAnsi="Arial" w:cs="Arial"/>
          <w:sz w:val="20"/>
          <w:szCs w:val="20"/>
        </w:rPr>
        <w:t xml:space="preserve"> in the 24 months preceding RDC referral for cancer</w:t>
      </w:r>
      <w:r w:rsidR="6830B8ED" w:rsidRPr="59CC6263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6830B8ED" w:rsidRPr="59CC6263">
        <w:rPr>
          <w:rFonts w:ascii="Arial" w:eastAsia="Arial" w:hAnsi="Arial" w:cs="Arial"/>
          <w:sz w:val="20"/>
          <w:szCs w:val="20"/>
        </w:rPr>
        <w:t>and</w:t>
      </w:r>
      <w:r w:rsidR="78A86428" w:rsidRPr="59CC6263">
        <w:rPr>
          <w:rFonts w:ascii="Arial" w:eastAsia="Arial" w:hAnsi="Arial" w:cs="Arial"/>
          <w:sz w:val="20"/>
          <w:szCs w:val="20"/>
        </w:rPr>
        <w:t xml:space="preserve"> noncancer cases. Tests were selected based on prior literature. </w:t>
      </w:r>
      <w:r w:rsidR="5E9508BA" w:rsidRPr="59CC6263">
        <w:rPr>
          <w:rFonts w:ascii="Arial" w:eastAsia="Arial" w:hAnsi="Arial" w:cs="Arial"/>
          <w:sz w:val="20"/>
          <w:szCs w:val="20"/>
        </w:rPr>
        <w:t xml:space="preserve">Each blood test request was counted as a separate event, even when multiple tests were performed on the same day for a given patient. </w:t>
      </w:r>
      <w:r w:rsidR="3721DEDC" w:rsidRPr="59CC6263">
        <w:rPr>
          <w:rFonts w:ascii="Arial" w:eastAsia="Arial" w:hAnsi="Arial" w:cs="Arial"/>
          <w:sz w:val="20"/>
          <w:szCs w:val="20"/>
        </w:rPr>
        <w:t>Overall counts are summarised using mean, SD, median, and IQR. Blood test request and abnormal</w:t>
      </w:r>
      <w:r w:rsidR="3721DEDC" w:rsidRPr="59CC6263">
        <w:rPr>
          <w:rFonts w:ascii="Cambria Math" w:eastAsia="Arial" w:hAnsi="Cambria Math" w:cs="Cambria Math"/>
          <w:sz w:val="20"/>
          <w:szCs w:val="20"/>
        </w:rPr>
        <w:t>‑</w:t>
      </w:r>
      <w:r w:rsidR="3721DEDC" w:rsidRPr="59CC6263">
        <w:rPr>
          <w:rFonts w:ascii="Arial" w:eastAsia="Arial" w:hAnsi="Arial" w:cs="Arial"/>
          <w:sz w:val="20"/>
          <w:szCs w:val="20"/>
        </w:rPr>
        <w:t>result rates per patient</w:t>
      </w:r>
      <w:r w:rsidR="3721DEDC" w:rsidRPr="59CC6263">
        <w:rPr>
          <w:rFonts w:ascii="Cambria Math" w:eastAsia="Arial" w:hAnsi="Cambria Math" w:cs="Cambria Math"/>
          <w:sz w:val="20"/>
          <w:szCs w:val="20"/>
        </w:rPr>
        <w:t>‑</w:t>
      </w:r>
      <w:r w:rsidR="3721DEDC" w:rsidRPr="59CC6263">
        <w:rPr>
          <w:rFonts w:ascii="Arial" w:eastAsia="Arial" w:hAnsi="Arial" w:cs="Arial"/>
          <w:sz w:val="20"/>
          <w:szCs w:val="20"/>
        </w:rPr>
        <w:t>month were estimated using a Poisson regression model, with the 18–24</w:t>
      </w:r>
      <w:r w:rsidR="3721DEDC" w:rsidRPr="59CC6263">
        <w:rPr>
          <w:rFonts w:ascii="Cambria Math" w:eastAsia="Arial" w:hAnsi="Cambria Math" w:cs="Cambria Math"/>
          <w:sz w:val="20"/>
          <w:szCs w:val="20"/>
        </w:rPr>
        <w:t>‑</w:t>
      </w:r>
      <w:r w:rsidR="3721DEDC" w:rsidRPr="59CC6263">
        <w:rPr>
          <w:rFonts w:ascii="Arial" w:eastAsia="Arial" w:hAnsi="Arial" w:cs="Arial"/>
          <w:sz w:val="20"/>
          <w:szCs w:val="20"/>
        </w:rPr>
        <w:t>month window set as the reference, and reported across successive 6</w:t>
      </w:r>
      <w:r w:rsidR="3721DEDC" w:rsidRPr="59CC6263">
        <w:rPr>
          <w:rFonts w:ascii="Cambria Math" w:eastAsia="Arial" w:hAnsi="Cambria Math" w:cs="Cambria Math"/>
          <w:sz w:val="20"/>
          <w:szCs w:val="20"/>
        </w:rPr>
        <w:t>‑</w:t>
      </w:r>
      <w:r w:rsidR="3721DEDC" w:rsidRPr="59CC6263">
        <w:rPr>
          <w:rFonts w:ascii="Arial" w:eastAsia="Arial" w:hAnsi="Arial" w:cs="Arial"/>
          <w:sz w:val="20"/>
          <w:szCs w:val="20"/>
        </w:rPr>
        <w:t>month windows (18–24, 12–17, 6–11, and 0–5 months pre</w:t>
      </w:r>
      <w:r w:rsidR="3721DEDC" w:rsidRPr="59CC6263">
        <w:rPr>
          <w:rFonts w:ascii="Cambria Math" w:eastAsia="Arial" w:hAnsi="Cambria Math" w:cs="Cambria Math"/>
          <w:sz w:val="20"/>
          <w:szCs w:val="20"/>
        </w:rPr>
        <w:t>‑</w:t>
      </w:r>
      <w:r w:rsidR="3721DEDC" w:rsidRPr="59CC6263">
        <w:rPr>
          <w:rFonts w:ascii="Arial" w:eastAsia="Arial" w:hAnsi="Arial" w:cs="Arial"/>
          <w:sz w:val="20"/>
          <w:szCs w:val="20"/>
        </w:rPr>
        <w:t xml:space="preserve">referral). </w:t>
      </w:r>
      <w:r w:rsidR="7F3CA875" w:rsidRPr="59CC6263"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</w:rPr>
        <w:t>Source: WSIC dataset</w:t>
      </w:r>
    </w:p>
    <w:p w14:paraId="3B2E3D15" w14:textId="0FF7D3AA" w:rsidR="75BCEE11" w:rsidRPr="00441D2B" w:rsidRDefault="75BCEE11" w:rsidP="001B28BB">
      <w:pPr>
        <w:spacing w:before="210" w:after="0" w:line="480" w:lineRule="auto"/>
        <w:rPr>
          <w:rFonts w:ascii="Arial" w:eastAsia="Arial" w:hAnsi="Arial" w:cs="Arial"/>
        </w:rPr>
      </w:pPr>
    </w:p>
    <w:tbl>
      <w:tblPr>
        <w:tblStyle w:val="TableGridLight"/>
        <w:tblW w:w="0" w:type="auto"/>
        <w:tblInd w:w="0" w:type="dxa"/>
        <w:tblLook w:val="04A0" w:firstRow="1" w:lastRow="0" w:firstColumn="1" w:lastColumn="0" w:noHBand="0" w:noVBand="1"/>
      </w:tblPr>
      <w:tblGrid>
        <w:gridCol w:w="3689"/>
        <w:gridCol w:w="1467"/>
        <w:gridCol w:w="1700"/>
        <w:gridCol w:w="1644"/>
      </w:tblGrid>
      <w:tr w:rsidR="00931154" w:rsidRPr="0062756A" w14:paraId="30B3F7C0" w14:textId="77777777" w:rsidTr="31A6F985">
        <w:trPr>
          <w:trHeight w:val="300"/>
        </w:trPr>
        <w:tc>
          <w:tcPr>
            <w:tcW w:w="3689" w:type="dxa"/>
          </w:tcPr>
          <w:p w14:paraId="3295EAB8" w14:textId="77777777" w:rsidR="00931154" w:rsidRPr="00441D2B" w:rsidRDefault="00931154" w:rsidP="001B28BB">
            <w:pPr>
              <w:spacing w:line="48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b/>
                <w:sz w:val="24"/>
                <w:szCs w:val="24"/>
              </w:rPr>
              <w:t>Class of drugs</w:t>
            </w:r>
          </w:p>
        </w:tc>
        <w:tc>
          <w:tcPr>
            <w:tcW w:w="1467" w:type="dxa"/>
          </w:tcPr>
          <w:p w14:paraId="3C5A550F" w14:textId="04F3A2FB" w:rsidR="00931154" w:rsidRPr="00441D2B" w:rsidRDefault="7D6777E9" w:rsidP="31A6F985">
            <w:pPr>
              <w:spacing w:line="48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31A6F985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Cancer cases </w:t>
            </w:r>
            <w:r w:rsidR="408E52EA" w:rsidRPr="31A6F98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(</w:t>
            </w:r>
            <w:r w:rsidRPr="31A6F98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%)</w:t>
            </w:r>
          </w:p>
        </w:tc>
        <w:tc>
          <w:tcPr>
            <w:tcW w:w="1700" w:type="dxa"/>
          </w:tcPr>
          <w:p w14:paraId="707DED79" w14:textId="38AD2354" w:rsidR="00931154" w:rsidRPr="00441D2B" w:rsidRDefault="7D6777E9" w:rsidP="31A6F985">
            <w:pPr>
              <w:spacing w:line="48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31A6F98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Non-cancer cases (%)</w:t>
            </w:r>
          </w:p>
        </w:tc>
        <w:tc>
          <w:tcPr>
            <w:tcW w:w="1644" w:type="dxa"/>
          </w:tcPr>
          <w:p w14:paraId="2A0C30AC" w14:textId="77777777" w:rsidR="00931154" w:rsidRPr="00441D2B" w:rsidRDefault="00931154" w:rsidP="001B28BB">
            <w:pPr>
              <w:spacing w:line="48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b/>
                <w:sz w:val="24"/>
                <w:szCs w:val="24"/>
              </w:rPr>
              <w:t>Absolute risk difference (%)</w:t>
            </w:r>
          </w:p>
        </w:tc>
      </w:tr>
      <w:tr w:rsidR="00931154" w:rsidRPr="0062756A" w14:paraId="1BE268DB" w14:textId="77777777" w:rsidTr="31A6F985">
        <w:trPr>
          <w:trHeight w:val="300"/>
        </w:trPr>
        <w:tc>
          <w:tcPr>
            <w:tcW w:w="3689" w:type="dxa"/>
          </w:tcPr>
          <w:p w14:paraId="03343C3F" w14:textId="63098D23" w:rsidR="00931154" w:rsidRPr="00441D2B" w:rsidRDefault="7D6777E9" w:rsidP="31A6F985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31A6F98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Antacids (P</w:t>
            </w:r>
            <w:r w:rsidR="56166765" w:rsidRPr="31A6F98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PI</w:t>
            </w:r>
            <w:r w:rsidRPr="31A6F98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+H2 receptor inhibitors)</w:t>
            </w:r>
          </w:p>
        </w:tc>
        <w:tc>
          <w:tcPr>
            <w:tcW w:w="1467" w:type="dxa"/>
          </w:tcPr>
          <w:p w14:paraId="05F7F8E8" w14:textId="77777777" w:rsidR="00931154" w:rsidRPr="00441D2B" w:rsidRDefault="00931154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sz w:val="24"/>
                <w:szCs w:val="24"/>
              </w:rPr>
              <w:t>22.9</w:t>
            </w:r>
          </w:p>
        </w:tc>
        <w:tc>
          <w:tcPr>
            <w:tcW w:w="1700" w:type="dxa"/>
          </w:tcPr>
          <w:p w14:paraId="1514A2B8" w14:textId="77777777" w:rsidR="00931154" w:rsidRPr="00441D2B" w:rsidRDefault="00931154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sz w:val="24"/>
                <w:szCs w:val="24"/>
              </w:rPr>
              <w:t>17.6</w:t>
            </w:r>
          </w:p>
        </w:tc>
        <w:tc>
          <w:tcPr>
            <w:tcW w:w="1644" w:type="dxa"/>
          </w:tcPr>
          <w:p w14:paraId="53B32D6C" w14:textId="77777777" w:rsidR="00931154" w:rsidRPr="00441D2B" w:rsidRDefault="00931154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sz w:val="24"/>
                <w:szCs w:val="24"/>
              </w:rPr>
              <w:t>5.3</w:t>
            </w:r>
          </w:p>
        </w:tc>
      </w:tr>
      <w:tr w:rsidR="00931154" w:rsidRPr="0062756A" w14:paraId="7EB6EFF0" w14:textId="77777777" w:rsidTr="31A6F985">
        <w:trPr>
          <w:trHeight w:val="300"/>
        </w:trPr>
        <w:tc>
          <w:tcPr>
            <w:tcW w:w="3689" w:type="dxa"/>
          </w:tcPr>
          <w:p w14:paraId="57DD68D5" w14:textId="77777777" w:rsidR="00931154" w:rsidRPr="00441D2B" w:rsidRDefault="00931154" w:rsidP="001B28B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Other antacids</w:t>
            </w:r>
          </w:p>
        </w:tc>
        <w:tc>
          <w:tcPr>
            <w:tcW w:w="1467" w:type="dxa"/>
          </w:tcPr>
          <w:p w14:paraId="640B93F6" w14:textId="77777777" w:rsidR="00931154" w:rsidRPr="00441D2B" w:rsidRDefault="00931154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sz w:val="24"/>
                <w:szCs w:val="24"/>
              </w:rPr>
              <w:t>2.0</w:t>
            </w:r>
          </w:p>
        </w:tc>
        <w:tc>
          <w:tcPr>
            <w:tcW w:w="1700" w:type="dxa"/>
          </w:tcPr>
          <w:p w14:paraId="2B382361" w14:textId="77777777" w:rsidR="00931154" w:rsidRPr="00441D2B" w:rsidRDefault="00931154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sz w:val="24"/>
                <w:szCs w:val="24"/>
              </w:rPr>
              <w:t>2.2</w:t>
            </w:r>
          </w:p>
        </w:tc>
        <w:tc>
          <w:tcPr>
            <w:tcW w:w="1644" w:type="dxa"/>
          </w:tcPr>
          <w:p w14:paraId="23B20001" w14:textId="77777777" w:rsidR="00931154" w:rsidRPr="00441D2B" w:rsidRDefault="00931154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sz w:val="24"/>
                <w:szCs w:val="24"/>
              </w:rPr>
              <w:t>-0.2</w:t>
            </w:r>
          </w:p>
        </w:tc>
      </w:tr>
      <w:tr w:rsidR="00931154" w:rsidRPr="0062756A" w14:paraId="0CE2EEA7" w14:textId="77777777" w:rsidTr="31A6F985">
        <w:trPr>
          <w:trHeight w:val="300"/>
        </w:trPr>
        <w:tc>
          <w:tcPr>
            <w:tcW w:w="3689" w:type="dxa"/>
          </w:tcPr>
          <w:p w14:paraId="4B1FD8A0" w14:textId="77777777" w:rsidR="00931154" w:rsidRPr="00441D2B" w:rsidRDefault="00931154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Antibiotics</w:t>
            </w:r>
          </w:p>
        </w:tc>
        <w:tc>
          <w:tcPr>
            <w:tcW w:w="1467" w:type="dxa"/>
          </w:tcPr>
          <w:p w14:paraId="1FC65781" w14:textId="77777777" w:rsidR="00931154" w:rsidRPr="00441D2B" w:rsidRDefault="00931154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sz w:val="24"/>
                <w:szCs w:val="24"/>
              </w:rPr>
              <w:t>36.1</w:t>
            </w:r>
          </w:p>
        </w:tc>
        <w:tc>
          <w:tcPr>
            <w:tcW w:w="1700" w:type="dxa"/>
          </w:tcPr>
          <w:p w14:paraId="1717C07D" w14:textId="77777777" w:rsidR="00931154" w:rsidRPr="00441D2B" w:rsidRDefault="00931154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sz w:val="24"/>
                <w:szCs w:val="24"/>
              </w:rPr>
              <w:t>34.1</w:t>
            </w:r>
          </w:p>
        </w:tc>
        <w:tc>
          <w:tcPr>
            <w:tcW w:w="1644" w:type="dxa"/>
          </w:tcPr>
          <w:p w14:paraId="05403FF9" w14:textId="77777777" w:rsidR="00931154" w:rsidRPr="00441D2B" w:rsidRDefault="00931154" w:rsidP="001B28B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sz w:val="24"/>
                <w:szCs w:val="24"/>
              </w:rPr>
              <w:t>2.1</w:t>
            </w:r>
          </w:p>
        </w:tc>
      </w:tr>
      <w:tr w:rsidR="00931154" w:rsidRPr="0062756A" w14:paraId="339A2FA1" w14:textId="77777777" w:rsidTr="31A6F985">
        <w:trPr>
          <w:trHeight w:val="300"/>
        </w:trPr>
        <w:tc>
          <w:tcPr>
            <w:tcW w:w="3689" w:type="dxa"/>
          </w:tcPr>
          <w:p w14:paraId="78EA432C" w14:textId="77777777" w:rsidR="00931154" w:rsidRPr="00441D2B" w:rsidRDefault="00931154" w:rsidP="001B28B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lastRenderedPageBreak/>
              <w:t>Diuretics</w:t>
            </w:r>
          </w:p>
        </w:tc>
        <w:tc>
          <w:tcPr>
            <w:tcW w:w="1467" w:type="dxa"/>
          </w:tcPr>
          <w:p w14:paraId="4E1FEC44" w14:textId="77777777" w:rsidR="00931154" w:rsidRPr="00441D2B" w:rsidRDefault="00931154" w:rsidP="001B28B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4.4</w:t>
            </w:r>
          </w:p>
        </w:tc>
        <w:tc>
          <w:tcPr>
            <w:tcW w:w="1700" w:type="dxa"/>
          </w:tcPr>
          <w:p w14:paraId="39B7BB27" w14:textId="77777777" w:rsidR="00931154" w:rsidRPr="00441D2B" w:rsidRDefault="00931154" w:rsidP="001B28B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2.7</w:t>
            </w:r>
          </w:p>
        </w:tc>
        <w:tc>
          <w:tcPr>
            <w:tcW w:w="1644" w:type="dxa"/>
          </w:tcPr>
          <w:p w14:paraId="5893A7D3" w14:textId="77777777" w:rsidR="00931154" w:rsidRPr="00441D2B" w:rsidRDefault="00931154" w:rsidP="001B28B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1.7</w:t>
            </w:r>
          </w:p>
        </w:tc>
      </w:tr>
      <w:tr w:rsidR="00931154" w:rsidRPr="0062756A" w14:paraId="4379AF80" w14:textId="77777777" w:rsidTr="31A6F985">
        <w:trPr>
          <w:trHeight w:val="300"/>
        </w:trPr>
        <w:tc>
          <w:tcPr>
            <w:tcW w:w="3689" w:type="dxa"/>
          </w:tcPr>
          <w:p w14:paraId="3D22157F" w14:textId="77777777" w:rsidR="00931154" w:rsidRPr="00441D2B" w:rsidRDefault="00931154" w:rsidP="001B28B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Anxiolytics</w:t>
            </w:r>
          </w:p>
        </w:tc>
        <w:tc>
          <w:tcPr>
            <w:tcW w:w="1467" w:type="dxa"/>
          </w:tcPr>
          <w:p w14:paraId="5F9F7317" w14:textId="77777777" w:rsidR="00931154" w:rsidRPr="00441D2B" w:rsidRDefault="00931154" w:rsidP="001B28B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1.0</w:t>
            </w:r>
          </w:p>
        </w:tc>
        <w:tc>
          <w:tcPr>
            <w:tcW w:w="1700" w:type="dxa"/>
          </w:tcPr>
          <w:p w14:paraId="030F1DEA" w14:textId="77777777" w:rsidR="00931154" w:rsidRPr="00441D2B" w:rsidRDefault="00931154" w:rsidP="001B28B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5.6</w:t>
            </w:r>
          </w:p>
        </w:tc>
        <w:tc>
          <w:tcPr>
            <w:tcW w:w="1644" w:type="dxa"/>
          </w:tcPr>
          <w:p w14:paraId="75FB4457" w14:textId="77777777" w:rsidR="00931154" w:rsidRPr="00441D2B" w:rsidRDefault="00931154" w:rsidP="001B28B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-4.6</w:t>
            </w:r>
          </w:p>
        </w:tc>
      </w:tr>
      <w:tr w:rsidR="00931154" w:rsidRPr="0062756A" w14:paraId="435DE429" w14:textId="77777777" w:rsidTr="31A6F985">
        <w:trPr>
          <w:trHeight w:val="300"/>
        </w:trPr>
        <w:tc>
          <w:tcPr>
            <w:tcW w:w="3689" w:type="dxa"/>
          </w:tcPr>
          <w:p w14:paraId="2E4E8FA7" w14:textId="77777777" w:rsidR="00931154" w:rsidRPr="00441D2B" w:rsidRDefault="00931154" w:rsidP="001B28B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Antipsychotics</w:t>
            </w:r>
          </w:p>
        </w:tc>
        <w:tc>
          <w:tcPr>
            <w:tcW w:w="1467" w:type="dxa"/>
          </w:tcPr>
          <w:p w14:paraId="16E9BE74" w14:textId="77777777" w:rsidR="00931154" w:rsidRPr="00441D2B" w:rsidRDefault="00931154" w:rsidP="001B28B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14:paraId="203C383E" w14:textId="77777777" w:rsidR="00931154" w:rsidRPr="00441D2B" w:rsidRDefault="00931154" w:rsidP="001B28B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0.4</w:t>
            </w:r>
          </w:p>
        </w:tc>
        <w:tc>
          <w:tcPr>
            <w:tcW w:w="1644" w:type="dxa"/>
          </w:tcPr>
          <w:p w14:paraId="41465CAB" w14:textId="77777777" w:rsidR="00931154" w:rsidRPr="00441D2B" w:rsidRDefault="00931154" w:rsidP="001B28B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-0.4</w:t>
            </w:r>
          </w:p>
        </w:tc>
      </w:tr>
      <w:tr w:rsidR="00931154" w:rsidRPr="0062756A" w14:paraId="29C83BFE" w14:textId="77777777" w:rsidTr="31A6F985">
        <w:trPr>
          <w:trHeight w:val="300"/>
        </w:trPr>
        <w:tc>
          <w:tcPr>
            <w:tcW w:w="3689" w:type="dxa"/>
          </w:tcPr>
          <w:p w14:paraId="0406E326" w14:textId="77777777" w:rsidR="00931154" w:rsidRPr="00441D2B" w:rsidRDefault="00931154" w:rsidP="001B28B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NSAIDs</w:t>
            </w:r>
          </w:p>
        </w:tc>
        <w:tc>
          <w:tcPr>
            <w:tcW w:w="1467" w:type="dxa"/>
          </w:tcPr>
          <w:p w14:paraId="1744CBA6" w14:textId="77777777" w:rsidR="00931154" w:rsidRPr="00441D2B" w:rsidRDefault="00931154" w:rsidP="001B28B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6.8</w:t>
            </w:r>
          </w:p>
        </w:tc>
        <w:tc>
          <w:tcPr>
            <w:tcW w:w="1700" w:type="dxa"/>
          </w:tcPr>
          <w:p w14:paraId="4545648A" w14:textId="77777777" w:rsidR="00931154" w:rsidRPr="00441D2B" w:rsidRDefault="00931154" w:rsidP="001B28B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5.6</w:t>
            </w:r>
          </w:p>
        </w:tc>
        <w:tc>
          <w:tcPr>
            <w:tcW w:w="1644" w:type="dxa"/>
          </w:tcPr>
          <w:p w14:paraId="122ED5AE" w14:textId="77777777" w:rsidR="00931154" w:rsidRPr="00441D2B" w:rsidRDefault="00931154" w:rsidP="001B28B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1.2</w:t>
            </w:r>
          </w:p>
        </w:tc>
      </w:tr>
      <w:tr w:rsidR="00931154" w:rsidRPr="0062756A" w14:paraId="5A213EF5" w14:textId="77777777" w:rsidTr="31A6F985">
        <w:trPr>
          <w:trHeight w:val="300"/>
        </w:trPr>
        <w:tc>
          <w:tcPr>
            <w:tcW w:w="3689" w:type="dxa"/>
          </w:tcPr>
          <w:p w14:paraId="01B25991" w14:textId="77777777" w:rsidR="00931154" w:rsidRPr="00441D2B" w:rsidRDefault="00931154" w:rsidP="001B28B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Opium alkaloids and Paracetamol</w:t>
            </w:r>
          </w:p>
        </w:tc>
        <w:tc>
          <w:tcPr>
            <w:tcW w:w="1467" w:type="dxa"/>
          </w:tcPr>
          <w:p w14:paraId="3222BE6F" w14:textId="77777777" w:rsidR="00931154" w:rsidRPr="00441D2B" w:rsidRDefault="00931154" w:rsidP="001B28B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15.6</w:t>
            </w:r>
          </w:p>
        </w:tc>
        <w:tc>
          <w:tcPr>
            <w:tcW w:w="1700" w:type="dxa"/>
          </w:tcPr>
          <w:p w14:paraId="79F068FD" w14:textId="77777777" w:rsidR="00931154" w:rsidRPr="00441D2B" w:rsidRDefault="00931154" w:rsidP="001B28B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17.0</w:t>
            </w:r>
          </w:p>
        </w:tc>
        <w:tc>
          <w:tcPr>
            <w:tcW w:w="1644" w:type="dxa"/>
          </w:tcPr>
          <w:p w14:paraId="16F89964" w14:textId="77777777" w:rsidR="00931154" w:rsidRPr="00441D2B" w:rsidRDefault="00931154" w:rsidP="001B28B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-1.4</w:t>
            </w:r>
          </w:p>
        </w:tc>
      </w:tr>
      <w:tr w:rsidR="00931154" w:rsidRPr="0062756A" w14:paraId="3F914CD4" w14:textId="77777777" w:rsidTr="31A6F985">
        <w:trPr>
          <w:trHeight w:val="300"/>
        </w:trPr>
        <w:tc>
          <w:tcPr>
            <w:tcW w:w="3689" w:type="dxa"/>
          </w:tcPr>
          <w:p w14:paraId="48792E98" w14:textId="77777777" w:rsidR="00931154" w:rsidRPr="00441D2B" w:rsidRDefault="00931154" w:rsidP="001B28B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Steroids</w:t>
            </w:r>
          </w:p>
        </w:tc>
        <w:tc>
          <w:tcPr>
            <w:tcW w:w="1467" w:type="dxa"/>
          </w:tcPr>
          <w:p w14:paraId="6BFD6524" w14:textId="77777777" w:rsidR="00931154" w:rsidRPr="00441D2B" w:rsidRDefault="00931154" w:rsidP="001B28B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1.0</w:t>
            </w:r>
          </w:p>
        </w:tc>
        <w:tc>
          <w:tcPr>
            <w:tcW w:w="1700" w:type="dxa"/>
          </w:tcPr>
          <w:p w14:paraId="731E13CE" w14:textId="77777777" w:rsidR="00931154" w:rsidRPr="00441D2B" w:rsidRDefault="00931154" w:rsidP="001B28B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3.5</w:t>
            </w:r>
          </w:p>
        </w:tc>
        <w:tc>
          <w:tcPr>
            <w:tcW w:w="1644" w:type="dxa"/>
          </w:tcPr>
          <w:p w14:paraId="63EABE3E" w14:textId="77777777" w:rsidR="00931154" w:rsidRPr="00441D2B" w:rsidRDefault="00931154" w:rsidP="001B28B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-2.5</w:t>
            </w:r>
          </w:p>
        </w:tc>
      </w:tr>
      <w:tr w:rsidR="00931154" w:rsidRPr="0062756A" w14:paraId="51D2B210" w14:textId="77777777" w:rsidTr="31A6F985">
        <w:trPr>
          <w:trHeight w:val="300"/>
        </w:trPr>
        <w:tc>
          <w:tcPr>
            <w:tcW w:w="3689" w:type="dxa"/>
          </w:tcPr>
          <w:p w14:paraId="443D47F8" w14:textId="77777777" w:rsidR="00931154" w:rsidRPr="00441D2B" w:rsidRDefault="00931154" w:rsidP="001B28B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Supplements (Potassium)</w:t>
            </w:r>
          </w:p>
        </w:tc>
        <w:tc>
          <w:tcPr>
            <w:tcW w:w="1467" w:type="dxa"/>
          </w:tcPr>
          <w:p w14:paraId="7DFEBE98" w14:textId="77777777" w:rsidR="00931154" w:rsidRPr="00441D2B" w:rsidRDefault="00931154" w:rsidP="001B28B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14:paraId="30E2D4B1" w14:textId="77777777" w:rsidR="00931154" w:rsidRPr="00441D2B" w:rsidRDefault="00931154" w:rsidP="001B28B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0.3</w:t>
            </w:r>
          </w:p>
        </w:tc>
        <w:tc>
          <w:tcPr>
            <w:tcW w:w="1644" w:type="dxa"/>
          </w:tcPr>
          <w:p w14:paraId="09064D5E" w14:textId="77777777" w:rsidR="00931154" w:rsidRPr="00441D2B" w:rsidRDefault="00931154" w:rsidP="001B28B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-0.3</w:t>
            </w:r>
          </w:p>
        </w:tc>
      </w:tr>
      <w:tr w:rsidR="00931154" w:rsidRPr="0062756A" w14:paraId="4CDFE0CE" w14:textId="77777777" w:rsidTr="31A6F985">
        <w:trPr>
          <w:trHeight w:val="300"/>
        </w:trPr>
        <w:tc>
          <w:tcPr>
            <w:tcW w:w="3689" w:type="dxa"/>
          </w:tcPr>
          <w:p w14:paraId="1B060261" w14:textId="77777777" w:rsidR="00931154" w:rsidRPr="00441D2B" w:rsidRDefault="00931154" w:rsidP="001B28B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Laxatives</w:t>
            </w:r>
          </w:p>
        </w:tc>
        <w:tc>
          <w:tcPr>
            <w:tcW w:w="1467" w:type="dxa"/>
          </w:tcPr>
          <w:p w14:paraId="509612A9" w14:textId="77777777" w:rsidR="00931154" w:rsidRPr="00441D2B" w:rsidRDefault="00931154" w:rsidP="001B28B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10.2</w:t>
            </w:r>
          </w:p>
        </w:tc>
        <w:tc>
          <w:tcPr>
            <w:tcW w:w="1700" w:type="dxa"/>
          </w:tcPr>
          <w:p w14:paraId="2856CBEA" w14:textId="77777777" w:rsidR="00931154" w:rsidRPr="00441D2B" w:rsidRDefault="00931154" w:rsidP="001B28B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10.3</w:t>
            </w:r>
          </w:p>
        </w:tc>
        <w:tc>
          <w:tcPr>
            <w:tcW w:w="1644" w:type="dxa"/>
          </w:tcPr>
          <w:p w14:paraId="24D9A6C7" w14:textId="77777777" w:rsidR="00931154" w:rsidRPr="00441D2B" w:rsidRDefault="00931154" w:rsidP="001B28B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-0.1</w:t>
            </w:r>
          </w:p>
        </w:tc>
      </w:tr>
      <w:tr w:rsidR="00931154" w:rsidRPr="0062756A" w14:paraId="127F281B" w14:textId="77777777" w:rsidTr="31A6F985">
        <w:trPr>
          <w:trHeight w:val="300"/>
        </w:trPr>
        <w:tc>
          <w:tcPr>
            <w:tcW w:w="3689" w:type="dxa"/>
          </w:tcPr>
          <w:p w14:paraId="43C027BC" w14:textId="77777777" w:rsidR="00931154" w:rsidRPr="00441D2B" w:rsidRDefault="00931154" w:rsidP="001B28B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Alpha-adrenoreceptor antagonists</w:t>
            </w:r>
          </w:p>
        </w:tc>
        <w:tc>
          <w:tcPr>
            <w:tcW w:w="1467" w:type="dxa"/>
          </w:tcPr>
          <w:p w14:paraId="3DC13C87" w14:textId="77777777" w:rsidR="00931154" w:rsidRPr="00441D2B" w:rsidRDefault="00931154" w:rsidP="001B28B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14:paraId="393BC9BB" w14:textId="77777777" w:rsidR="00931154" w:rsidRPr="00441D2B" w:rsidRDefault="00931154" w:rsidP="001B28B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0.8</w:t>
            </w:r>
          </w:p>
        </w:tc>
        <w:tc>
          <w:tcPr>
            <w:tcW w:w="1644" w:type="dxa"/>
          </w:tcPr>
          <w:p w14:paraId="45B6D7BC" w14:textId="77777777" w:rsidR="00931154" w:rsidRPr="00441D2B" w:rsidRDefault="00931154" w:rsidP="001B28B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-0.8</w:t>
            </w:r>
          </w:p>
        </w:tc>
      </w:tr>
    </w:tbl>
    <w:p w14:paraId="41ACF43E" w14:textId="124031C0" w:rsidR="00C96FDD" w:rsidRPr="00441D2B" w:rsidRDefault="0D3F81B1" w:rsidP="00441D2B">
      <w:pPr>
        <w:pStyle w:val="Heading4"/>
        <w:keepNext w:val="0"/>
        <w:keepLines w:val="0"/>
        <w:spacing w:line="480" w:lineRule="auto"/>
        <w:rPr>
          <w:rFonts w:ascii="Arial" w:eastAsia="Arial" w:hAnsi="Arial" w:cs="Arial"/>
          <w:b/>
          <w:bCs/>
          <w:sz w:val="20"/>
          <w:szCs w:val="20"/>
        </w:rPr>
      </w:pPr>
      <w:r w:rsidRPr="31A6F985">
        <w:rPr>
          <w:rFonts w:ascii="Arial" w:eastAsia="Arial" w:hAnsi="Arial" w:cs="Arial"/>
          <w:i w:val="0"/>
          <w:iCs w:val="0"/>
          <w:color w:val="auto"/>
          <w:sz w:val="20"/>
          <w:szCs w:val="20"/>
        </w:rPr>
        <w:t xml:space="preserve">Table </w:t>
      </w:r>
      <w:r w:rsidR="51F9EFDC" w:rsidRPr="31A6F985">
        <w:rPr>
          <w:rFonts w:ascii="Arial" w:eastAsia="Arial" w:hAnsi="Arial" w:cs="Arial"/>
          <w:i w:val="0"/>
          <w:iCs w:val="0"/>
          <w:color w:val="auto"/>
          <w:sz w:val="20"/>
          <w:szCs w:val="20"/>
        </w:rPr>
        <w:t>B.</w:t>
      </w:r>
      <w:r w:rsidRPr="31A6F985">
        <w:rPr>
          <w:rFonts w:ascii="Arial" w:eastAsia="Arial" w:hAnsi="Arial" w:cs="Arial"/>
          <w:i w:val="0"/>
          <w:iCs w:val="0"/>
          <w:color w:val="auto"/>
          <w:sz w:val="20"/>
          <w:szCs w:val="20"/>
        </w:rPr>
        <w:t>1</w:t>
      </w:r>
      <w:r w:rsidR="431C575E" w:rsidRPr="31A6F985">
        <w:rPr>
          <w:rFonts w:ascii="Arial" w:eastAsia="Arial" w:hAnsi="Arial" w:cs="Arial"/>
          <w:i w:val="0"/>
          <w:iCs w:val="0"/>
          <w:color w:val="auto"/>
          <w:sz w:val="20"/>
          <w:szCs w:val="20"/>
        </w:rPr>
        <w:t>1</w:t>
      </w:r>
      <w:r w:rsidRPr="31A6F985">
        <w:rPr>
          <w:rFonts w:ascii="Arial" w:eastAsia="Arial" w:hAnsi="Arial" w:cs="Arial"/>
          <w:i w:val="0"/>
          <w:iCs w:val="0"/>
          <w:color w:val="auto"/>
          <w:sz w:val="20"/>
          <w:szCs w:val="20"/>
        </w:rPr>
        <w:t xml:space="preserve">: </w:t>
      </w:r>
      <w:r w:rsidR="1A548641" w:rsidRPr="31A6F985">
        <w:rPr>
          <w:rFonts w:ascii="Arial" w:eastAsia="Arial" w:hAnsi="Arial" w:cs="Arial"/>
          <w:i w:val="0"/>
          <w:iCs w:val="0"/>
          <w:color w:val="auto"/>
          <w:sz w:val="20"/>
          <w:szCs w:val="20"/>
        </w:rPr>
        <w:t xml:space="preserve">Comparison of </w:t>
      </w:r>
      <w:r w:rsidR="1A548641" w:rsidRPr="31A6F985">
        <w:rPr>
          <w:rFonts w:ascii="Arial" w:eastAsia="Arial" w:hAnsi="Arial" w:cs="Arial"/>
          <w:b/>
          <w:bCs/>
          <w:i w:val="0"/>
          <w:iCs w:val="0"/>
          <w:color w:val="auto"/>
          <w:sz w:val="20"/>
          <w:szCs w:val="20"/>
        </w:rPr>
        <w:t>incident prescribing across 12 drug classes</w:t>
      </w:r>
      <w:r w:rsidR="1A548641" w:rsidRPr="31A6F985">
        <w:rPr>
          <w:rFonts w:ascii="Arial" w:eastAsia="Arial" w:hAnsi="Arial" w:cs="Arial"/>
          <w:i w:val="0"/>
          <w:iCs w:val="0"/>
          <w:color w:val="auto"/>
          <w:sz w:val="20"/>
          <w:szCs w:val="20"/>
        </w:rPr>
        <w:t xml:space="preserve"> </w:t>
      </w:r>
      <w:r w:rsidR="227898B3" w:rsidRPr="31A6F985">
        <w:rPr>
          <w:rFonts w:ascii="Arial" w:eastAsia="Arial" w:hAnsi="Arial" w:cs="Arial"/>
          <w:i w:val="0"/>
          <w:iCs w:val="0"/>
          <w:color w:val="auto"/>
          <w:sz w:val="20"/>
          <w:szCs w:val="20"/>
        </w:rPr>
        <w:t>(</w:t>
      </w:r>
      <w:r w:rsidR="227898B3" w:rsidRPr="31A6F985">
        <w:rPr>
          <w:rFonts w:ascii="Arial" w:eastAsia="Arial" w:hAnsi="Arial" w:cs="Arial"/>
          <w:b/>
          <w:bCs/>
          <w:i w:val="0"/>
          <w:iCs w:val="0"/>
          <w:color w:val="auto"/>
          <w:sz w:val="20"/>
          <w:szCs w:val="20"/>
        </w:rPr>
        <w:t>Cancer n=53, Non‑cancer n=1396)</w:t>
      </w:r>
      <w:r w:rsidR="227898B3" w:rsidRPr="31A6F985">
        <w:rPr>
          <w:rFonts w:ascii="Arial" w:eastAsia="Arial" w:hAnsi="Arial" w:cs="Arial"/>
          <w:i w:val="0"/>
          <w:iCs w:val="0"/>
          <w:color w:val="auto"/>
          <w:sz w:val="20"/>
          <w:szCs w:val="20"/>
        </w:rPr>
        <w:t xml:space="preserve"> </w:t>
      </w:r>
      <w:r w:rsidR="1A548641" w:rsidRPr="31A6F985">
        <w:rPr>
          <w:rFonts w:ascii="Arial" w:eastAsia="Arial" w:hAnsi="Arial" w:cs="Arial"/>
          <w:i w:val="0"/>
          <w:iCs w:val="0"/>
          <w:color w:val="auto"/>
          <w:sz w:val="20"/>
          <w:szCs w:val="20"/>
        </w:rPr>
        <w:t>in the 24 months prior to RDC referral between cancer and non</w:t>
      </w:r>
      <w:r w:rsidR="1A548641" w:rsidRPr="31A6F985">
        <w:rPr>
          <w:rFonts w:ascii="Cambria Math" w:eastAsia="Arial" w:hAnsi="Cambria Math" w:cs="Cambria Math"/>
          <w:i w:val="0"/>
          <w:iCs w:val="0"/>
          <w:color w:val="auto"/>
          <w:sz w:val="20"/>
          <w:szCs w:val="20"/>
        </w:rPr>
        <w:t>‑</w:t>
      </w:r>
      <w:r w:rsidR="1A548641" w:rsidRPr="31A6F985">
        <w:rPr>
          <w:rFonts w:ascii="Arial" w:eastAsia="Arial" w:hAnsi="Arial" w:cs="Arial"/>
          <w:i w:val="0"/>
          <w:iCs w:val="0"/>
          <w:color w:val="auto"/>
          <w:sz w:val="20"/>
          <w:szCs w:val="20"/>
        </w:rPr>
        <w:t xml:space="preserve">cancer cases. </w:t>
      </w:r>
      <w:r w:rsidR="5D4B9501" w:rsidRPr="31A6F985">
        <w:rPr>
          <w:rFonts w:ascii="Arial" w:eastAsia="Arial" w:hAnsi="Arial" w:cs="Arial"/>
          <w:i w:val="0"/>
          <w:iCs w:val="0"/>
          <w:color w:val="auto"/>
          <w:sz w:val="20"/>
          <w:szCs w:val="20"/>
        </w:rPr>
        <w:t xml:space="preserve">Incident prescribing defined as the first recorded prescription for each drug class in WSIC, with complete lifetime history available for all patients. </w:t>
      </w:r>
      <w:r w:rsidR="1A548641" w:rsidRPr="31A6F985">
        <w:rPr>
          <w:rFonts w:ascii="Arial" w:eastAsia="Arial" w:hAnsi="Arial" w:cs="Arial"/>
          <w:i w:val="0"/>
          <w:iCs w:val="0"/>
          <w:color w:val="auto"/>
          <w:sz w:val="20"/>
          <w:szCs w:val="20"/>
        </w:rPr>
        <w:t>Absolute risk differences represent the difference in the proportion of patients receiving at least one prescription in each drug class</w:t>
      </w:r>
      <w:r w:rsidR="1A548641" w:rsidRPr="31A6F985">
        <w:rPr>
          <w:rFonts w:ascii="Arial" w:eastAsia="Arial" w:hAnsi="Arial" w:cs="Arial"/>
          <w:b/>
          <w:bCs/>
          <w:i w:val="0"/>
          <w:iCs w:val="0"/>
          <w:color w:val="auto"/>
          <w:sz w:val="20"/>
          <w:szCs w:val="20"/>
        </w:rPr>
        <w:t>.</w:t>
      </w:r>
      <w:r w:rsidR="7F3CA875" w:rsidRPr="31A6F985">
        <w:rPr>
          <w:rFonts w:ascii="Arial" w:eastAsia="Arial" w:hAnsi="Arial" w:cs="Arial"/>
          <w:b/>
          <w:bCs/>
          <w:i w:val="0"/>
          <w:iCs w:val="0"/>
          <w:color w:val="auto"/>
          <w:sz w:val="20"/>
          <w:szCs w:val="20"/>
        </w:rPr>
        <w:t xml:space="preserve"> </w:t>
      </w:r>
      <w:r w:rsidR="5529A40B" w:rsidRPr="31A6F985">
        <w:rPr>
          <w:rFonts w:ascii="Arial" w:eastAsia="Arial" w:hAnsi="Arial" w:cs="Arial"/>
          <w:i w:val="0"/>
          <w:iCs w:val="0"/>
          <w:color w:val="auto"/>
          <w:sz w:val="20"/>
          <w:szCs w:val="20"/>
        </w:rPr>
        <w:t>Abbreviations: PPI,</w:t>
      </w:r>
      <w:r w:rsidR="5529A40B" w:rsidRPr="31A6F985">
        <w:rPr>
          <w:rFonts w:ascii="Arial" w:eastAsia="Arial" w:hAnsi="Arial" w:cs="Arial"/>
          <w:b/>
          <w:bCs/>
          <w:i w:val="0"/>
          <w:iCs w:val="0"/>
          <w:color w:val="auto"/>
          <w:sz w:val="20"/>
          <w:szCs w:val="20"/>
        </w:rPr>
        <w:t xml:space="preserve"> </w:t>
      </w:r>
      <w:r w:rsidR="5529A40B" w:rsidRPr="31A6F985">
        <w:rPr>
          <w:rFonts w:ascii="Arial" w:eastAsia="Arial" w:hAnsi="Arial" w:cs="Arial"/>
          <w:i w:val="0"/>
          <w:iCs w:val="0"/>
          <w:color w:val="000000" w:themeColor="text1"/>
          <w:sz w:val="20"/>
          <w:szCs w:val="20"/>
        </w:rPr>
        <w:t>Proton pump inhibitors;</w:t>
      </w:r>
      <w:r w:rsidR="5529A40B" w:rsidRPr="31A6F985">
        <w:rPr>
          <w:rFonts w:ascii="Arial" w:eastAsia="Arial" w:hAnsi="Arial" w:cs="Arial"/>
          <w:b/>
          <w:bCs/>
          <w:i w:val="0"/>
          <w:iCs w:val="0"/>
          <w:color w:val="auto"/>
          <w:sz w:val="20"/>
          <w:szCs w:val="20"/>
        </w:rPr>
        <w:t xml:space="preserve"> </w:t>
      </w:r>
      <w:r w:rsidR="6DC07FF1" w:rsidRPr="31A6F985">
        <w:rPr>
          <w:rFonts w:ascii="Arial" w:eastAsia="Arial" w:hAnsi="Arial" w:cs="Arial"/>
          <w:i w:val="0"/>
          <w:iCs w:val="0"/>
          <w:color w:val="auto"/>
          <w:sz w:val="20"/>
          <w:szCs w:val="20"/>
        </w:rPr>
        <w:t>NSAIDS, Non-Steroidal Anti-inflammatory drugs;</w:t>
      </w:r>
      <w:r w:rsidR="6DC07FF1" w:rsidRPr="31A6F985">
        <w:rPr>
          <w:rFonts w:ascii="Arial" w:eastAsia="Arial" w:hAnsi="Arial" w:cs="Arial"/>
          <w:b/>
          <w:bCs/>
          <w:i w:val="0"/>
          <w:iCs w:val="0"/>
          <w:color w:val="auto"/>
          <w:sz w:val="20"/>
          <w:szCs w:val="20"/>
        </w:rPr>
        <w:t xml:space="preserve"> </w:t>
      </w:r>
      <w:r w:rsidR="7F3CA875" w:rsidRPr="31A6F985">
        <w:rPr>
          <w:rFonts w:ascii="Arial" w:eastAsia="Arial" w:hAnsi="Arial" w:cs="Arial"/>
          <w:b/>
          <w:bCs/>
          <w:color w:val="auto"/>
          <w:sz w:val="20"/>
          <w:szCs w:val="20"/>
        </w:rPr>
        <w:t>Source: WSIC dataset</w:t>
      </w:r>
    </w:p>
    <w:p w14:paraId="2360DBB9" w14:textId="1D1FD8F8" w:rsidR="00C96FDD" w:rsidRPr="00441D2B" w:rsidRDefault="00C96FDD" w:rsidP="001B28BB">
      <w:pPr>
        <w:spacing w:line="480" w:lineRule="auto"/>
        <w:rPr>
          <w:rFonts w:ascii="Arial" w:hAnsi="Arial" w:cs="Arial"/>
        </w:rPr>
      </w:pPr>
    </w:p>
    <w:tbl>
      <w:tblPr>
        <w:tblStyle w:val="TableGridLight"/>
        <w:tblW w:w="8647" w:type="dxa"/>
        <w:tblInd w:w="132" w:type="dxa"/>
        <w:tblLook w:val="04A0" w:firstRow="1" w:lastRow="0" w:firstColumn="1" w:lastColumn="0" w:noHBand="0" w:noVBand="1"/>
      </w:tblPr>
      <w:tblGrid>
        <w:gridCol w:w="3064"/>
        <w:gridCol w:w="1978"/>
        <w:gridCol w:w="2308"/>
        <w:gridCol w:w="1297"/>
      </w:tblGrid>
      <w:tr w:rsidR="00714071" w:rsidRPr="0062756A" w14:paraId="0A726C7C" w14:textId="77777777" w:rsidTr="31A6F985">
        <w:trPr>
          <w:trHeight w:val="300"/>
        </w:trPr>
        <w:tc>
          <w:tcPr>
            <w:tcW w:w="310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1FA78D3" w14:textId="38843F14" w:rsidR="00714071" w:rsidRPr="0062756A" w:rsidRDefault="7AAFB67F" w:rsidP="31A6F985">
            <w:pPr>
              <w:spacing w:line="48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31A6F98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Specific Prescriptions (</w:t>
            </w:r>
            <w:r w:rsidR="75B2CE01" w:rsidRPr="31A6F985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medications </w:t>
            </w:r>
            <w:r w:rsidRPr="31A6F98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 interest)</w:t>
            </w:r>
          </w:p>
        </w:tc>
        <w:tc>
          <w:tcPr>
            <w:tcW w:w="19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0F9D53A" w14:textId="32CE3528" w:rsidR="00714071" w:rsidRPr="0062756A" w:rsidRDefault="7AAFB67F" w:rsidP="00441D2B">
            <w:pPr>
              <w:spacing w:line="48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31A6F98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Cancer diagnosis (n=</w:t>
            </w:r>
            <w:r w:rsidR="43339561" w:rsidRPr="31A6F98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74</w:t>
            </w:r>
            <w:r w:rsidRPr="31A6F98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33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B75C9BF" w14:textId="6315FBE3" w:rsidR="00714071" w:rsidRPr="0062756A" w:rsidRDefault="7AAFB67F" w:rsidP="00441D2B">
            <w:pPr>
              <w:spacing w:line="48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31A6F98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No cancer diagnosis (n=1</w:t>
            </w:r>
            <w:r w:rsidR="2E1289A7" w:rsidRPr="31A6F98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947</w:t>
            </w:r>
            <w:r w:rsidRPr="31A6F98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21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0C96D49" w14:textId="438EE657" w:rsidR="00714071" w:rsidRPr="0062756A" w:rsidRDefault="002B2C78" w:rsidP="00441D2B">
            <w:pPr>
              <w:spacing w:line="480" w:lineRule="auto"/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714071" w:rsidRPr="0062756A" w14:paraId="5F0C08E0" w14:textId="77777777" w:rsidTr="31A6F985">
        <w:trPr>
          <w:trHeight w:val="300"/>
        </w:trPr>
        <w:tc>
          <w:tcPr>
            <w:tcW w:w="310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2B88A5D" w14:textId="37B01744" w:rsidR="00714071" w:rsidRPr="0062756A" w:rsidRDefault="7AAFB67F" w:rsidP="00441D2B">
            <w:pPr>
              <w:spacing w:line="48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31A6F985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Polypharmacy by </w:t>
            </w:r>
            <w:r w:rsidR="65A9BDEF" w:rsidRPr="31A6F985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drug </w:t>
            </w:r>
            <w:r w:rsidRPr="31A6F98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type</w:t>
            </w:r>
          </w:p>
        </w:tc>
        <w:tc>
          <w:tcPr>
            <w:tcW w:w="19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CA11043" w14:textId="77777777" w:rsidR="00714071" w:rsidRPr="0062756A" w:rsidRDefault="00714071" w:rsidP="00441D2B">
            <w:pPr>
              <w:spacing w:line="48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3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9F9CB8F" w14:textId="77777777" w:rsidR="00714071" w:rsidRPr="0062756A" w:rsidRDefault="00714071" w:rsidP="00441D2B">
            <w:pPr>
              <w:spacing w:line="48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1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F02F208" w14:textId="788DE7EC" w:rsidR="00714071" w:rsidRPr="0062756A" w:rsidRDefault="00714071" w:rsidP="00441D2B">
            <w:pPr>
              <w:spacing w:line="480" w:lineRule="auto"/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60315" w:rsidRPr="0062756A" w14:paraId="50C1BE8E" w14:textId="77777777" w:rsidTr="31A6F985">
        <w:trPr>
          <w:trHeight w:val="300"/>
        </w:trPr>
        <w:tc>
          <w:tcPr>
            <w:tcW w:w="310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BBD6FD6" w14:textId="77777777" w:rsidR="00160315" w:rsidRPr="0062756A" w:rsidRDefault="00160315" w:rsidP="00441D2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Mean (</w:t>
            </w:r>
            <w:proofErr w:type="spellStart"/>
            <w:r w:rsidRPr="0062756A">
              <w:rPr>
                <w:rFonts w:ascii="Arial" w:eastAsia="Arial" w:hAnsi="Arial" w:cs="Arial"/>
                <w:sz w:val="24"/>
                <w:szCs w:val="24"/>
              </w:rPr>
              <w:t>sd</w:t>
            </w:r>
            <w:proofErr w:type="spellEnd"/>
            <w:r w:rsidRPr="0062756A">
              <w:rPr>
                <w:rFonts w:ascii="Arial" w:eastAsia="Arial" w:hAnsi="Arial" w:cs="Arial"/>
                <w:sz w:val="24"/>
                <w:szCs w:val="24"/>
              </w:rPr>
              <w:t>, range)</w:t>
            </w:r>
          </w:p>
        </w:tc>
        <w:tc>
          <w:tcPr>
            <w:tcW w:w="19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D784540" w14:textId="77777777" w:rsidR="00160315" w:rsidRPr="0062756A" w:rsidRDefault="00160315" w:rsidP="00441D2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1.7(0.9,1-5)</w:t>
            </w:r>
          </w:p>
        </w:tc>
        <w:tc>
          <w:tcPr>
            <w:tcW w:w="233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A05804A" w14:textId="77777777" w:rsidR="00160315" w:rsidRPr="0062756A" w:rsidRDefault="00160315" w:rsidP="00441D2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1.8(1.2,1-8)</w:t>
            </w:r>
          </w:p>
        </w:tc>
        <w:tc>
          <w:tcPr>
            <w:tcW w:w="121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0178121" w14:textId="734EFD0C" w:rsidR="00160315" w:rsidRPr="0062756A" w:rsidRDefault="00160315" w:rsidP="00441D2B">
            <w:pPr>
              <w:spacing w:line="480" w:lineRule="auto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  <w:t>p=0.130</w:t>
            </w:r>
          </w:p>
        </w:tc>
      </w:tr>
      <w:tr w:rsidR="00160315" w:rsidRPr="0062756A" w14:paraId="773193A7" w14:textId="77777777" w:rsidTr="31A6F985">
        <w:trPr>
          <w:trHeight w:val="300"/>
        </w:trPr>
        <w:tc>
          <w:tcPr>
            <w:tcW w:w="310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3B83942" w14:textId="77777777" w:rsidR="00160315" w:rsidRPr="0062756A" w:rsidRDefault="00160315" w:rsidP="00441D2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Median [IQR]</w:t>
            </w:r>
          </w:p>
        </w:tc>
        <w:tc>
          <w:tcPr>
            <w:tcW w:w="19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D79737E" w14:textId="77777777" w:rsidR="00160315" w:rsidRPr="0062756A" w:rsidRDefault="00160315" w:rsidP="00441D2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1[1-2]</w:t>
            </w:r>
          </w:p>
        </w:tc>
        <w:tc>
          <w:tcPr>
            <w:tcW w:w="233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7506C6E" w14:textId="77777777" w:rsidR="00160315" w:rsidRPr="0062756A" w:rsidRDefault="00160315" w:rsidP="00441D2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1[1-2]</w:t>
            </w:r>
          </w:p>
        </w:tc>
        <w:tc>
          <w:tcPr>
            <w:tcW w:w="121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35CB8FC" w14:textId="09058689" w:rsidR="00160315" w:rsidRPr="0062756A" w:rsidRDefault="00160315" w:rsidP="00441D2B">
            <w:pPr>
              <w:spacing w:line="480" w:lineRule="auto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160315" w:rsidRPr="0062756A" w14:paraId="3CA44C02" w14:textId="77777777" w:rsidTr="31A6F985">
        <w:trPr>
          <w:trHeight w:val="300"/>
        </w:trPr>
        <w:tc>
          <w:tcPr>
            <w:tcW w:w="310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3FA7464" w14:textId="77777777" w:rsidR="00160315" w:rsidRPr="0062756A" w:rsidRDefault="00160315" w:rsidP="00441D2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9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A4FEA94" w14:textId="0BBEA03C" w:rsidR="00160315" w:rsidRPr="0062756A" w:rsidRDefault="321A4B7E" w:rsidP="00441D2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31A6F985"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="2F96B075" w:rsidRPr="31A6F985">
              <w:rPr>
                <w:rFonts w:ascii="Arial" w:eastAsia="Arial" w:hAnsi="Arial" w:cs="Arial"/>
                <w:sz w:val="24"/>
                <w:szCs w:val="24"/>
              </w:rPr>
              <w:t>3</w:t>
            </w:r>
            <w:r w:rsidRPr="31A6F985">
              <w:rPr>
                <w:rFonts w:ascii="Arial" w:eastAsia="Arial" w:hAnsi="Arial" w:cs="Arial"/>
                <w:sz w:val="24"/>
                <w:szCs w:val="24"/>
              </w:rPr>
              <w:t>(58.</w:t>
            </w:r>
            <w:r w:rsidR="52ACA2ED" w:rsidRPr="31A6F985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Pr="31A6F985">
              <w:rPr>
                <w:rFonts w:ascii="Arial" w:eastAsia="Arial" w:hAnsi="Arial" w:cs="Arial"/>
                <w:sz w:val="24"/>
                <w:szCs w:val="24"/>
              </w:rPr>
              <w:t>%)</w:t>
            </w:r>
          </w:p>
        </w:tc>
        <w:tc>
          <w:tcPr>
            <w:tcW w:w="233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6E73031" w14:textId="77777777" w:rsidR="00160315" w:rsidRPr="0062756A" w:rsidRDefault="00160315" w:rsidP="00441D2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1081(55.5%)</w:t>
            </w:r>
          </w:p>
        </w:tc>
        <w:tc>
          <w:tcPr>
            <w:tcW w:w="121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E30AE87" w14:textId="0A3CEFE5" w:rsidR="00160315" w:rsidRPr="0062756A" w:rsidRDefault="00160315" w:rsidP="00441D2B">
            <w:pPr>
              <w:spacing w:line="480" w:lineRule="auto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160315" w:rsidRPr="0062756A" w14:paraId="2E100BB3" w14:textId="77777777" w:rsidTr="31A6F985">
        <w:trPr>
          <w:trHeight w:val="300"/>
        </w:trPr>
        <w:tc>
          <w:tcPr>
            <w:tcW w:w="310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604AFD6" w14:textId="77777777" w:rsidR="00160315" w:rsidRPr="0062756A" w:rsidRDefault="00160315" w:rsidP="00441D2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9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CDA66AD" w14:textId="11FDD0F4" w:rsidR="00160315" w:rsidRPr="0062756A" w:rsidRDefault="321A4B7E" w:rsidP="00441D2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31A6F985">
              <w:rPr>
                <w:rFonts w:ascii="Arial" w:eastAsia="Arial" w:hAnsi="Arial" w:cs="Arial"/>
                <w:sz w:val="24"/>
                <w:szCs w:val="24"/>
              </w:rPr>
              <w:t>16(21.</w:t>
            </w:r>
            <w:r w:rsidR="1A1E4937" w:rsidRPr="31A6F985"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Pr="31A6F985">
              <w:rPr>
                <w:rFonts w:ascii="Arial" w:eastAsia="Arial" w:hAnsi="Arial" w:cs="Arial"/>
                <w:sz w:val="24"/>
                <w:szCs w:val="24"/>
              </w:rPr>
              <w:t>%)</w:t>
            </w:r>
          </w:p>
        </w:tc>
        <w:tc>
          <w:tcPr>
            <w:tcW w:w="233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1A1F50E" w14:textId="46312AE4" w:rsidR="00160315" w:rsidRPr="0062756A" w:rsidRDefault="00160315" w:rsidP="00441D2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422(21.7%)</w:t>
            </w:r>
          </w:p>
        </w:tc>
        <w:tc>
          <w:tcPr>
            <w:tcW w:w="121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D42FDD1" w14:textId="4F0356F0" w:rsidR="00160315" w:rsidRPr="0062756A" w:rsidRDefault="00160315" w:rsidP="00441D2B">
            <w:pPr>
              <w:spacing w:line="480" w:lineRule="auto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160315" w:rsidRPr="0062756A" w14:paraId="7A617EC6" w14:textId="77777777" w:rsidTr="31A6F985">
        <w:trPr>
          <w:trHeight w:val="300"/>
        </w:trPr>
        <w:tc>
          <w:tcPr>
            <w:tcW w:w="310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89DA486" w14:textId="77777777" w:rsidR="00160315" w:rsidRPr="0062756A" w:rsidRDefault="00160315" w:rsidP="00441D2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9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2BD81FF" w14:textId="57C4B5D0" w:rsidR="00160315" w:rsidRPr="0062756A" w:rsidRDefault="321A4B7E" w:rsidP="00441D2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31A6F985">
              <w:rPr>
                <w:rFonts w:ascii="Arial" w:eastAsia="Arial" w:hAnsi="Arial" w:cs="Arial"/>
                <w:sz w:val="24"/>
                <w:szCs w:val="24"/>
              </w:rPr>
              <w:t>12(16.</w:t>
            </w:r>
            <w:r w:rsidR="3BCA4CC7" w:rsidRPr="31A6F985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31A6F985">
              <w:rPr>
                <w:rFonts w:ascii="Arial" w:eastAsia="Arial" w:hAnsi="Arial" w:cs="Arial"/>
                <w:sz w:val="24"/>
                <w:szCs w:val="24"/>
              </w:rPr>
              <w:t>%)</w:t>
            </w:r>
          </w:p>
        </w:tc>
        <w:tc>
          <w:tcPr>
            <w:tcW w:w="233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B30DAE6" w14:textId="77777777" w:rsidR="00160315" w:rsidRPr="0062756A" w:rsidRDefault="00160315" w:rsidP="00441D2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247(12.7%)</w:t>
            </w:r>
          </w:p>
        </w:tc>
        <w:tc>
          <w:tcPr>
            <w:tcW w:w="121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C4A5310" w14:textId="63F7FC35" w:rsidR="00160315" w:rsidRPr="0062756A" w:rsidRDefault="00160315" w:rsidP="00441D2B">
            <w:pPr>
              <w:spacing w:line="480" w:lineRule="auto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160315" w:rsidRPr="0062756A" w14:paraId="77F9F10D" w14:textId="77777777" w:rsidTr="31A6F985">
        <w:trPr>
          <w:trHeight w:val="300"/>
        </w:trPr>
        <w:tc>
          <w:tcPr>
            <w:tcW w:w="310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9497CC7" w14:textId="77777777" w:rsidR="00160315" w:rsidRPr="0062756A" w:rsidRDefault="00160315" w:rsidP="00441D2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19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34481BB" w14:textId="67A6B050" w:rsidR="00160315" w:rsidRPr="0062756A" w:rsidRDefault="321A4B7E" w:rsidP="00441D2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31A6F985">
              <w:rPr>
                <w:rFonts w:ascii="Arial" w:eastAsia="Arial" w:hAnsi="Arial" w:cs="Arial"/>
                <w:sz w:val="24"/>
                <w:szCs w:val="24"/>
              </w:rPr>
              <w:t>&lt;5(2.</w:t>
            </w:r>
            <w:r w:rsidR="016AA435" w:rsidRPr="31A6F985">
              <w:rPr>
                <w:rFonts w:ascii="Arial" w:eastAsia="Arial" w:hAnsi="Arial" w:cs="Arial"/>
                <w:sz w:val="24"/>
                <w:szCs w:val="24"/>
              </w:rPr>
              <w:t>7</w:t>
            </w:r>
            <w:r w:rsidRPr="31A6F985">
              <w:rPr>
                <w:rFonts w:ascii="Arial" w:eastAsia="Arial" w:hAnsi="Arial" w:cs="Arial"/>
                <w:sz w:val="24"/>
                <w:szCs w:val="24"/>
              </w:rPr>
              <w:t>%)</w:t>
            </w:r>
          </w:p>
        </w:tc>
        <w:tc>
          <w:tcPr>
            <w:tcW w:w="233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631DFEA" w14:textId="77777777" w:rsidR="00160315" w:rsidRPr="0062756A" w:rsidRDefault="00160315" w:rsidP="00441D2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102(5.2%)</w:t>
            </w:r>
          </w:p>
        </w:tc>
        <w:tc>
          <w:tcPr>
            <w:tcW w:w="121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267ECF2" w14:textId="1F305D81" w:rsidR="00160315" w:rsidRPr="0062756A" w:rsidRDefault="00160315" w:rsidP="00441D2B">
            <w:pPr>
              <w:spacing w:line="480" w:lineRule="auto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160315" w:rsidRPr="0062756A" w14:paraId="6549E0C9" w14:textId="77777777" w:rsidTr="31A6F985">
        <w:trPr>
          <w:trHeight w:val="300"/>
        </w:trPr>
        <w:tc>
          <w:tcPr>
            <w:tcW w:w="310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AA18A91" w14:textId="77777777" w:rsidR="00160315" w:rsidRPr="0062756A" w:rsidRDefault="00160315" w:rsidP="00441D2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5+</w:t>
            </w:r>
          </w:p>
        </w:tc>
        <w:tc>
          <w:tcPr>
            <w:tcW w:w="19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24DA67B" w14:textId="77777777" w:rsidR="00160315" w:rsidRPr="0062756A" w:rsidRDefault="00160315" w:rsidP="00441D2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&lt;5(1.3%)</w:t>
            </w:r>
          </w:p>
        </w:tc>
        <w:tc>
          <w:tcPr>
            <w:tcW w:w="233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7F8934C" w14:textId="77777777" w:rsidR="00160315" w:rsidRPr="0062756A" w:rsidRDefault="00160315" w:rsidP="00441D2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95(4.8%)</w:t>
            </w:r>
          </w:p>
        </w:tc>
        <w:tc>
          <w:tcPr>
            <w:tcW w:w="121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637C9EA" w14:textId="4E0FCB70" w:rsidR="00160315" w:rsidRPr="0062756A" w:rsidRDefault="00160315" w:rsidP="00441D2B">
            <w:pPr>
              <w:spacing w:line="480" w:lineRule="auto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160315" w:rsidRPr="0062756A" w14:paraId="3525D4B5" w14:textId="77777777" w:rsidTr="31A6F985">
        <w:trPr>
          <w:trHeight w:val="300"/>
        </w:trPr>
        <w:tc>
          <w:tcPr>
            <w:tcW w:w="310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E41637F" w14:textId="77777777" w:rsidR="00160315" w:rsidRPr="0062756A" w:rsidRDefault="00160315" w:rsidP="00441D2B">
            <w:pPr>
              <w:spacing w:line="48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Prescription counts </w:t>
            </w:r>
          </w:p>
        </w:tc>
        <w:tc>
          <w:tcPr>
            <w:tcW w:w="19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D92EF3C" w14:textId="77777777" w:rsidR="00160315" w:rsidRPr="0062756A" w:rsidRDefault="00160315" w:rsidP="00441D2B">
            <w:pPr>
              <w:spacing w:line="48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3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8F07A15" w14:textId="77777777" w:rsidR="00160315" w:rsidRPr="0062756A" w:rsidRDefault="00160315" w:rsidP="00441D2B">
            <w:pPr>
              <w:spacing w:line="48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1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C8854B1" w14:textId="08D1CE33" w:rsidR="00160315" w:rsidRPr="0062756A" w:rsidRDefault="00160315" w:rsidP="00441D2B">
            <w:pPr>
              <w:spacing w:line="480" w:lineRule="auto"/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60315" w:rsidRPr="0062756A" w14:paraId="5728C39B" w14:textId="77777777" w:rsidTr="31A6F985">
        <w:trPr>
          <w:trHeight w:val="300"/>
        </w:trPr>
        <w:tc>
          <w:tcPr>
            <w:tcW w:w="310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75DE565" w14:textId="77777777" w:rsidR="00160315" w:rsidRPr="0062756A" w:rsidRDefault="00160315" w:rsidP="00441D2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Mean (</w:t>
            </w:r>
            <w:proofErr w:type="spellStart"/>
            <w:r w:rsidRPr="0062756A">
              <w:rPr>
                <w:rFonts w:ascii="Arial" w:eastAsia="Arial" w:hAnsi="Arial" w:cs="Arial"/>
                <w:sz w:val="24"/>
                <w:szCs w:val="24"/>
              </w:rPr>
              <w:t>sd</w:t>
            </w:r>
            <w:proofErr w:type="spellEnd"/>
            <w:r w:rsidRPr="0062756A">
              <w:rPr>
                <w:rFonts w:ascii="Arial" w:eastAsia="Arial" w:hAnsi="Arial" w:cs="Arial"/>
                <w:sz w:val="24"/>
                <w:szCs w:val="24"/>
              </w:rPr>
              <w:t>, range)</w:t>
            </w:r>
          </w:p>
        </w:tc>
        <w:tc>
          <w:tcPr>
            <w:tcW w:w="19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8360BAA" w14:textId="77777777" w:rsidR="00160315" w:rsidRPr="0062756A" w:rsidRDefault="00160315" w:rsidP="00441D2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2.6(2.4, 1-11)</w:t>
            </w:r>
          </w:p>
        </w:tc>
        <w:tc>
          <w:tcPr>
            <w:tcW w:w="233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C6A4689" w14:textId="77777777" w:rsidR="00160315" w:rsidRPr="0062756A" w:rsidRDefault="00160315" w:rsidP="00441D2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3.6(4.7,1-56)</w:t>
            </w:r>
          </w:p>
        </w:tc>
        <w:tc>
          <w:tcPr>
            <w:tcW w:w="121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420BE13" w14:textId="73E02BAD" w:rsidR="00160315" w:rsidRPr="0062756A" w:rsidRDefault="00160315" w:rsidP="00441D2B">
            <w:pPr>
              <w:spacing w:line="480" w:lineRule="auto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  <w:r w:rsidRPr="0062756A"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  <w:t>p=0.001</w:t>
            </w:r>
          </w:p>
        </w:tc>
      </w:tr>
      <w:tr w:rsidR="00160315" w:rsidRPr="0062756A" w14:paraId="46CA6A56" w14:textId="77777777" w:rsidTr="31A6F985">
        <w:trPr>
          <w:trHeight w:val="300"/>
        </w:trPr>
        <w:tc>
          <w:tcPr>
            <w:tcW w:w="310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1E4EFF1" w14:textId="77777777" w:rsidR="00160315" w:rsidRPr="0062756A" w:rsidRDefault="00160315" w:rsidP="00441D2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Median [IQR]</w:t>
            </w:r>
          </w:p>
        </w:tc>
        <w:tc>
          <w:tcPr>
            <w:tcW w:w="19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6D5DA33" w14:textId="77777777" w:rsidR="00160315" w:rsidRPr="0062756A" w:rsidRDefault="00160315" w:rsidP="00441D2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2[1-3]</w:t>
            </w:r>
          </w:p>
        </w:tc>
        <w:tc>
          <w:tcPr>
            <w:tcW w:w="233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520B4B6" w14:textId="77777777" w:rsidR="00160315" w:rsidRPr="0062756A" w:rsidRDefault="00160315" w:rsidP="00441D2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2[1-4]</w:t>
            </w:r>
          </w:p>
        </w:tc>
        <w:tc>
          <w:tcPr>
            <w:tcW w:w="121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2C19052" w14:textId="342DD465" w:rsidR="00160315" w:rsidRPr="0062756A" w:rsidRDefault="00160315" w:rsidP="00441D2B">
            <w:pPr>
              <w:spacing w:line="480" w:lineRule="auto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160315" w:rsidRPr="0062756A" w14:paraId="7A98D4A7" w14:textId="77777777" w:rsidTr="31A6F985">
        <w:trPr>
          <w:trHeight w:val="300"/>
        </w:trPr>
        <w:tc>
          <w:tcPr>
            <w:tcW w:w="310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E5E4932" w14:textId="77777777" w:rsidR="00160315" w:rsidRPr="0062756A" w:rsidRDefault="00160315" w:rsidP="00441D2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1-5</w:t>
            </w:r>
          </w:p>
        </w:tc>
        <w:tc>
          <w:tcPr>
            <w:tcW w:w="19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22AE8D7" w14:textId="1ADFEFFF" w:rsidR="00160315" w:rsidRPr="0062756A" w:rsidRDefault="00160315" w:rsidP="00441D2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68(90.7%)</w:t>
            </w:r>
          </w:p>
        </w:tc>
        <w:tc>
          <w:tcPr>
            <w:tcW w:w="233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3336C9B" w14:textId="77777777" w:rsidR="00160315" w:rsidRPr="0062756A" w:rsidRDefault="00160315" w:rsidP="00441D2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1571(80.7%)</w:t>
            </w:r>
          </w:p>
        </w:tc>
        <w:tc>
          <w:tcPr>
            <w:tcW w:w="121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6DA2A63" w14:textId="1547522D" w:rsidR="00160315" w:rsidRPr="0062756A" w:rsidRDefault="00160315" w:rsidP="00441D2B">
            <w:pPr>
              <w:spacing w:line="480" w:lineRule="auto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160315" w:rsidRPr="0062756A" w14:paraId="5673BE50" w14:textId="77777777" w:rsidTr="31A6F985">
        <w:trPr>
          <w:trHeight w:val="300"/>
        </w:trPr>
        <w:tc>
          <w:tcPr>
            <w:tcW w:w="310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4230FD1" w14:textId="77777777" w:rsidR="00160315" w:rsidRPr="0062756A" w:rsidRDefault="00160315" w:rsidP="00441D2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6-10</w:t>
            </w:r>
          </w:p>
        </w:tc>
        <w:tc>
          <w:tcPr>
            <w:tcW w:w="19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0229639" w14:textId="7B91A470" w:rsidR="00160315" w:rsidRPr="0062756A" w:rsidRDefault="00160315" w:rsidP="00441D2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&lt;5(5.3%)</w:t>
            </w:r>
          </w:p>
        </w:tc>
        <w:tc>
          <w:tcPr>
            <w:tcW w:w="233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9E9E59F" w14:textId="77777777" w:rsidR="00160315" w:rsidRPr="0062756A" w:rsidRDefault="00160315" w:rsidP="00441D2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240(12.3%)</w:t>
            </w:r>
          </w:p>
        </w:tc>
        <w:tc>
          <w:tcPr>
            <w:tcW w:w="121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D1AC13B" w14:textId="5FE7AFAD" w:rsidR="00160315" w:rsidRPr="0062756A" w:rsidRDefault="00160315" w:rsidP="00441D2B">
            <w:pPr>
              <w:spacing w:line="480" w:lineRule="auto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160315" w:rsidRPr="0062756A" w14:paraId="2E8BA8BD" w14:textId="77777777" w:rsidTr="31A6F985">
        <w:trPr>
          <w:trHeight w:val="300"/>
        </w:trPr>
        <w:tc>
          <w:tcPr>
            <w:tcW w:w="310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158E0A6" w14:textId="77777777" w:rsidR="00160315" w:rsidRPr="0062756A" w:rsidRDefault="00160315" w:rsidP="00441D2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11-15</w:t>
            </w:r>
          </w:p>
        </w:tc>
        <w:tc>
          <w:tcPr>
            <w:tcW w:w="19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9AF1520" w14:textId="60CC4F8E" w:rsidR="00160315" w:rsidRPr="0062756A" w:rsidRDefault="00160315" w:rsidP="00441D2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&lt;5(4.0%)</w:t>
            </w:r>
          </w:p>
        </w:tc>
        <w:tc>
          <w:tcPr>
            <w:tcW w:w="233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CCA37C8" w14:textId="77777777" w:rsidR="00160315" w:rsidRPr="0062756A" w:rsidRDefault="00160315" w:rsidP="00441D2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87(4.5%)</w:t>
            </w:r>
          </w:p>
        </w:tc>
        <w:tc>
          <w:tcPr>
            <w:tcW w:w="121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4CAAE40" w14:textId="23B10721" w:rsidR="00160315" w:rsidRPr="0062756A" w:rsidRDefault="00160315" w:rsidP="00441D2B">
            <w:pPr>
              <w:spacing w:line="480" w:lineRule="auto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160315" w:rsidRPr="0062756A" w14:paraId="24C64951" w14:textId="77777777" w:rsidTr="31A6F985">
        <w:trPr>
          <w:trHeight w:val="300"/>
        </w:trPr>
        <w:tc>
          <w:tcPr>
            <w:tcW w:w="310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ED52C2F" w14:textId="77777777" w:rsidR="00160315" w:rsidRPr="0062756A" w:rsidRDefault="00160315" w:rsidP="00441D2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16-20</w:t>
            </w:r>
          </w:p>
        </w:tc>
        <w:tc>
          <w:tcPr>
            <w:tcW w:w="19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30CD288" w14:textId="49E92D43" w:rsidR="00160315" w:rsidRPr="0062756A" w:rsidRDefault="00160315" w:rsidP="00441D2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  <w:tc>
          <w:tcPr>
            <w:tcW w:w="233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DF55B82" w14:textId="77777777" w:rsidR="00160315" w:rsidRPr="0062756A" w:rsidRDefault="00160315" w:rsidP="00441D2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25(1.3%)</w:t>
            </w:r>
          </w:p>
        </w:tc>
        <w:tc>
          <w:tcPr>
            <w:tcW w:w="121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8C47B97" w14:textId="02963B3B" w:rsidR="00160315" w:rsidRPr="0062756A" w:rsidRDefault="00160315" w:rsidP="00441D2B">
            <w:pPr>
              <w:spacing w:line="480" w:lineRule="auto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160315" w:rsidRPr="0062756A" w14:paraId="579E68D4" w14:textId="77777777" w:rsidTr="31A6F985">
        <w:trPr>
          <w:trHeight w:val="300"/>
        </w:trPr>
        <w:tc>
          <w:tcPr>
            <w:tcW w:w="310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5F76CD5" w14:textId="37128781" w:rsidR="00160315" w:rsidRPr="0062756A" w:rsidRDefault="00160315" w:rsidP="00441D2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21+</w:t>
            </w:r>
          </w:p>
        </w:tc>
        <w:tc>
          <w:tcPr>
            <w:tcW w:w="19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017215C" w14:textId="77777777" w:rsidR="00160315" w:rsidRPr="0062756A" w:rsidRDefault="00160315" w:rsidP="00441D2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  <w:tc>
          <w:tcPr>
            <w:tcW w:w="233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267BB88" w14:textId="77777777" w:rsidR="00160315" w:rsidRPr="0062756A" w:rsidRDefault="00160315" w:rsidP="00441D2B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24(1.2%)</w:t>
            </w:r>
          </w:p>
        </w:tc>
        <w:tc>
          <w:tcPr>
            <w:tcW w:w="121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0924CF1" w14:textId="77777777" w:rsidR="00160315" w:rsidRPr="0062756A" w:rsidRDefault="00160315" w:rsidP="00441D2B">
            <w:pPr>
              <w:spacing w:line="480" w:lineRule="auto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</w:p>
        </w:tc>
      </w:tr>
      <w:tr w:rsidR="00160315" w:rsidRPr="0062756A" w14:paraId="48037729" w14:textId="77777777" w:rsidTr="31A6F985">
        <w:trPr>
          <w:trHeight w:val="300"/>
        </w:trPr>
        <w:tc>
          <w:tcPr>
            <w:tcW w:w="310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B296B1F" w14:textId="200727D5" w:rsidR="00160315" w:rsidRPr="0062756A" w:rsidRDefault="00160315" w:rsidP="00160315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b/>
                <w:sz w:val="24"/>
                <w:szCs w:val="24"/>
              </w:rPr>
              <w:t>Prescription rate</w:t>
            </w:r>
            <w:r w:rsidRPr="00441D2B">
              <w:rPr>
                <w:rFonts w:ascii="Arial" w:eastAsia="Arial" w:hAnsi="Arial" w:cs="Arial"/>
                <w:b/>
                <w:sz w:val="24"/>
                <w:szCs w:val="24"/>
              </w:rPr>
              <w:t xml:space="preserve"> per patient</w:t>
            </w:r>
            <w:r w:rsidRPr="0062756A">
              <w:rPr>
                <w:rFonts w:ascii="Arial" w:eastAsia="Arial" w:hAnsi="Arial" w:cs="Arial"/>
                <w:b/>
                <w:sz w:val="24"/>
                <w:szCs w:val="24"/>
              </w:rPr>
              <w:t xml:space="preserve">-month </w:t>
            </w:r>
          </w:p>
        </w:tc>
        <w:tc>
          <w:tcPr>
            <w:tcW w:w="4331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52EA41B" w14:textId="6E41893C" w:rsidR="00160315" w:rsidRPr="0062756A" w:rsidRDefault="00160315" w:rsidP="00160315">
            <w:pPr>
              <w:spacing w:line="48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Cancer vs no cancer</w:t>
            </w:r>
          </w:p>
        </w:tc>
        <w:tc>
          <w:tcPr>
            <w:tcW w:w="121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95A4B31" w14:textId="04B52818" w:rsidR="00160315" w:rsidRPr="0062756A" w:rsidRDefault="00AE7BE3" w:rsidP="00160315">
            <w:pPr>
              <w:spacing w:line="480" w:lineRule="auto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  <w:t>p&lt;0.001</w:t>
            </w:r>
          </w:p>
        </w:tc>
      </w:tr>
      <w:tr w:rsidR="002430CB" w:rsidRPr="0062756A" w14:paraId="36AFCE55" w14:textId="77777777" w:rsidTr="31A6F985">
        <w:trPr>
          <w:trHeight w:val="300"/>
        </w:trPr>
        <w:tc>
          <w:tcPr>
            <w:tcW w:w="310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83FA23D" w14:textId="0FBABC49" w:rsidR="002430CB" w:rsidRPr="0062756A" w:rsidRDefault="002430CB" w:rsidP="00160315">
            <w:pPr>
              <w:spacing w:line="480" w:lineRule="auto"/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  <w:t>6month window</w:t>
            </w:r>
            <w:r w:rsidRPr="00441D2B"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  <w:t xml:space="preserve"> leading </w:t>
            </w:r>
            <w:proofErr w:type="spellStart"/>
            <w:r w:rsidRPr="00441D2B"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  <w:t>upto</w:t>
            </w:r>
            <w:proofErr w:type="spellEnd"/>
            <w:r w:rsidRPr="00441D2B"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  <w:t xml:space="preserve"> referral</w:t>
            </w:r>
          </w:p>
        </w:tc>
        <w:tc>
          <w:tcPr>
            <w:tcW w:w="4331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C3FF050" w14:textId="77777777" w:rsidR="002430CB" w:rsidRPr="0062756A" w:rsidRDefault="002430CB" w:rsidP="00160315">
            <w:pPr>
              <w:spacing w:line="48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BF30FBD" w14:textId="77777777" w:rsidR="002430CB" w:rsidRPr="0062756A" w:rsidRDefault="002430CB" w:rsidP="00160315">
            <w:pPr>
              <w:spacing w:line="480" w:lineRule="auto"/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</w:pPr>
          </w:p>
        </w:tc>
      </w:tr>
      <w:tr w:rsidR="00160315" w:rsidRPr="0062756A" w14:paraId="686C321D" w14:textId="77777777" w:rsidTr="31A6F985">
        <w:trPr>
          <w:trHeight w:val="300"/>
        </w:trPr>
        <w:tc>
          <w:tcPr>
            <w:tcW w:w="310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D7C69B1" w14:textId="1DA27DFB" w:rsidR="00160315" w:rsidRPr="0062756A" w:rsidRDefault="00160315" w:rsidP="00160315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Pr="0062756A">
              <w:rPr>
                <w:rFonts w:ascii="Arial" w:eastAsia="Arial" w:hAnsi="Arial" w:cs="Arial"/>
                <w:sz w:val="24"/>
                <w:szCs w:val="24"/>
              </w:rPr>
              <w:t>8</w:t>
            </w:r>
            <w:r w:rsidRPr="00441D2B">
              <w:rPr>
                <w:rFonts w:ascii="Arial" w:eastAsia="Arial" w:hAnsi="Arial" w:cs="Arial"/>
                <w:sz w:val="24"/>
                <w:szCs w:val="24"/>
              </w:rPr>
              <w:t>-24</w:t>
            </w:r>
          </w:p>
        </w:tc>
        <w:tc>
          <w:tcPr>
            <w:tcW w:w="19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8EF95B4" w14:textId="441EC4AD" w:rsidR="00160315" w:rsidRPr="0062756A" w:rsidRDefault="005D087E" w:rsidP="00160315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0.</w:t>
            </w:r>
            <w:r w:rsidR="00430260" w:rsidRPr="0062756A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33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A4ECB2B" w14:textId="6528165E" w:rsidR="00160315" w:rsidRPr="0062756A" w:rsidRDefault="005D087E" w:rsidP="00160315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="00430260" w:rsidRPr="0062756A">
              <w:rPr>
                <w:rFonts w:ascii="Arial" w:eastAsia="Arial" w:hAnsi="Arial" w:cs="Arial"/>
                <w:sz w:val="24"/>
                <w:szCs w:val="24"/>
              </w:rPr>
              <w:t>.2</w:t>
            </w:r>
          </w:p>
        </w:tc>
        <w:tc>
          <w:tcPr>
            <w:tcW w:w="121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BD513F9" w14:textId="45E360E9" w:rsidR="00160315" w:rsidRPr="0062756A" w:rsidRDefault="00160315" w:rsidP="00160315">
            <w:pPr>
              <w:spacing w:line="480" w:lineRule="auto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  <w:t>reference</w:t>
            </w:r>
          </w:p>
        </w:tc>
      </w:tr>
      <w:tr w:rsidR="00160315" w:rsidRPr="0062756A" w14:paraId="3A3B1DC9" w14:textId="77777777" w:rsidTr="31A6F985">
        <w:trPr>
          <w:trHeight w:val="300"/>
        </w:trPr>
        <w:tc>
          <w:tcPr>
            <w:tcW w:w="310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47E3568" w14:textId="433DEDCE" w:rsidR="00160315" w:rsidRPr="0062756A" w:rsidRDefault="00160315" w:rsidP="00160315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Pr="0062756A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441D2B">
              <w:rPr>
                <w:rFonts w:ascii="Arial" w:eastAsia="Arial" w:hAnsi="Arial" w:cs="Arial"/>
                <w:sz w:val="24"/>
                <w:szCs w:val="24"/>
              </w:rPr>
              <w:t>-1</w:t>
            </w:r>
            <w:r w:rsidRPr="0062756A"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19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8D3AD52" w14:textId="17D3D0E3" w:rsidR="00160315" w:rsidRPr="0062756A" w:rsidRDefault="005D087E" w:rsidP="00160315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0.</w:t>
            </w:r>
            <w:r w:rsidR="00430260" w:rsidRPr="0062756A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233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BAD1B20" w14:textId="45EA7A28" w:rsidR="00160315" w:rsidRPr="0062756A" w:rsidRDefault="005D087E" w:rsidP="00160315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0.2</w:t>
            </w:r>
          </w:p>
        </w:tc>
        <w:tc>
          <w:tcPr>
            <w:tcW w:w="121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AF66986" w14:textId="4088F676" w:rsidR="00160315" w:rsidRPr="0062756A" w:rsidRDefault="00AE7BE3" w:rsidP="00160315">
            <w:pPr>
              <w:spacing w:line="480" w:lineRule="auto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  <w:t>p=0.001</w:t>
            </w:r>
          </w:p>
        </w:tc>
      </w:tr>
      <w:tr w:rsidR="00160315" w:rsidRPr="0062756A" w14:paraId="0CD18866" w14:textId="77777777" w:rsidTr="31A6F985">
        <w:trPr>
          <w:trHeight w:val="300"/>
        </w:trPr>
        <w:tc>
          <w:tcPr>
            <w:tcW w:w="310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8C9CAD4" w14:textId="1DC430AF" w:rsidR="00160315" w:rsidRPr="0062756A" w:rsidRDefault="00160315" w:rsidP="00160315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Pr="00441D2B">
              <w:rPr>
                <w:rFonts w:ascii="Arial" w:eastAsia="Arial" w:hAnsi="Arial" w:cs="Arial"/>
                <w:sz w:val="24"/>
                <w:szCs w:val="24"/>
              </w:rPr>
              <w:t>-1</w:t>
            </w:r>
            <w:r w:rsidRPr="0062756A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19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076E37C" w14:textId="0A6E6D96" w:rsidR="00160315" w:rsidRPr="0062756A" w:rsidRDefault="00430260" w:rsidP="00160315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0.1</w:t>
            </w:r>
          </w:p>
        </w:tc>
        <w:tc>
          <w:tcPr>
            <w:tcW w:w="233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C01D5ED" w14:textId="72BC827E" w:rsidR="00160315" w:rsidRPr="0062756A" w:rsidRDefault="00430260" w:rsidP="00160315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0.2</w:t>
            </w:r>
          </w:p>
        </w:tc>
        <w:tc>
          <w:tcPr>
            <w:tcW w:w="121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D78C2AF" w14:textId="24B5EC35" w:rsidR="00160315" w:rsidRPr="0062756A" w:rsidRDefault="00AE7BE3" w:rsidP="00160315">
            <w:pPr>
              <w:spacing w:line="480" w:lineRule="auto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  <w:t>p&lt;0.001</w:t>
            </w:r>
          </w:p>
        </w:tc>
      </w:tr>
      <w:tr w:rsidR="00160315" w:rsidRPr="0062756A" w14:paraId="6AD8A4F6" w14:textId="77777777" w:rsidTr="31A6F985">
        <w:trPr>
          <w:trHeight w:val="300"/>
        </w:trPr>
        <w:tc>
          <w:tcPr>
            <w:tcW w:w="310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95B18C1" w14:textId="1F0306AE" w:rsidR="00160315" w:rsidRPr="0062756A" w:rsidRDefault="00160315" w:rsidP="00160315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sz w:val="24"/>
                <w:szCs w:val="24"/>
              </w:rPr>
              <w:t>0-</w:t>
            </w:r>
            <w:r w:rsidRPr="0062756A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199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6D17F3B" w14:textId="455CA2D4" w:rsidR="00160315" w:rsidRPr="0062756A" w:rsidRDefault="00430260" w:rsidP="00160315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0.3</w:t>
            </w:r>
          </w:p>
        </w:tc>
        <w:tc>
          <w:tcPr>
            <w:tcW w:w="233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E0AA91C" w14:textId="08A1574B" w:rsidR="00160315" w:rsidRPr="0062756A" w:rsidRDefault="00430260" w:rsidP="00160315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0.3</w:t>
            </w:r>
          </w:p>
        </w:tc>
        <w:tc>
          <w:tcPr>
            <w:tcW w:w="121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A069D97" w14:textId="3BCFEC8A" w:rsidR="00160315" w:rsidRPr="0062756A" w:rsidRDefault="00AE7BE3" w:rsidP="00160315">
            <w:pPr>
              <w:spacing w:line="480" w:lineRule="auto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  <w:t>p&lt;0.001</w:t>
            </w:r>
          </w:p>
        </w:tc>
      </w:tr>
    </w:tbl>
    <w:p w14:paraId="0C6CFBA9" w14:textId="264EB420" w:rsidR="00C96FDD" w:rsidRPr="0062756A" w:rsidRDefault="0D3F81B1" w:rsidP="31A6F985">
      <w:pPr>
        <w:spacing w:after="0" w:line="480" w:lineRule="auto"/>
        <w:rPr>
          <w:rFonts w:ascii="Arial" w:eastAsia="Arial" w:hAnsi="Arial" w:cs="Arial"/>
          <w:sz w:val="20"/>
          <w:szCs w:val="20"/>
        </w:rPr>
      </w:pPr>
      <w:r w:rsidRPr="31A6F985">
        <w:rPr>
          <w:rFonts w:ascii="Arial" w:eastAsia="Arial" w:hAnsi="Arial" w:cs="Arial"/>
          <w:sz w:val="20"/>
          <w:szCs w:val="20"/>
        </w:rPr>
        <w:t xml:space="preserve">Table </w:t>
      </w:r>
      <w:r w:rsidR="51F9EFDC" w:rsidRPr="31A6F985">
        <w:rPr>
          <w:rFonts w:ascii="Arial" w:eastAsia="Arial" w:hAnsi="Arial" w:cs="Arial"/>
          <w:sz w:val="20"/>
          <w:szCs w:val="20"/>
        </w:rPr>
        <w:t>B.</w:t>
      </w:r>
      <w:r w:rsidRPr="31A6F985">
        <w:rPr>
          <w:rFonts w:ascii="Arial" w:eastAsia="Arial" w:hAnsi="Arial" w:cs="Arial"/>
          <w:sz w:val="20"/>
          <w:szCs w:val="20"/>
        </w:rPr>
        <w:t>1</w:t>
      </w:r>
      <w:r w:rsidR="431C575E" w:rsidRPr="31A6F985">
        <w:rPr>
          <w:rFonts w:ascii="Arial" w:eastAsia="Arial" w:hAnsi="Arial" w:cs="Arial"/>
          <w:sz w:val="20"/>
          <w:szCs w:val="20"/>
        </w:rPr>
        <w:t>2</w:t>
      </w:r>
      <w:r w:rsidRPr="31A6F985">
        <w:rPr>
          <w:rFonts w:ascii="Arial" w:eastAsia="Arial" w:hAnsi="Arial" w:cs="Arial"/>
          <w:sz w:val="20"/>
          <w:szCs w:val="20"/>
        </w:rPr>
        <w:t xml:space="preserve">: </w:t>
      </w:r>
      <w:r w:rsidR="6C23C11F" w:rsidRPr="31A6F985">
        <w:rPr>
          <w:rFonts w:ascii="Arial" w:eastAsia="Arial" w:hAnsi="Arial" w:cs="Arial"/>
          <w:sz w:val="20"/>
          <w:szCs w:val="20"/>
        </w:rPr>
        <w:t>Comparison of p</w:t>
      </w:r>
      <w:r w:rsidR="6C23C11F" w:rsidRPr="31A6F985">
        <w:rPr>
          <w:rFonts w:ascii="Arial" w:eastAsia="Arial" w:hAnsi="Arial" w:cs="Arial"/>
          <w:b/>
          <w:bCs/>
          <w:sz w:val="20"/>
          <w:szCs w:val="20"/>
        </w:rPr>
        <w:t xml:space="preserve">olypharmacy patterns, total prescription counts, and prescription rates </w:t>
      </w:r>
      <w:r w:rsidR="6C23C11F" w:rsidRPr="31A6F985">
        <w:rPr>
          <w:rFonts w:ascii="Arial" w:eastAsia="Arial" w:hAnsi="Arial" w:cs="Arial"/>
          <w:sz w:val="20"/>
          <w:szCs w:val="20"/>
        </w:rPr>
        <w:t xml:space="preserve">between cancer </w:t>
      </w:r>
      <w:r w:rsidR="211A2566" w:rsidRPr="31A6F985">
        <w:rPr>
          <w:rFonts w:ascii="Arial" w:eastAsia="Arial" w:hAnsi="Arial" w:cs="Arial"/>
          <w:sz w:val="20"/>
          <w:szCs w:val="20"/>
        </w:rPr>
        <w:t>(</w:t>
      </w:r>
      <w:r w:rsidR="4570804D" w:rsidRPr="31A6F985">
        <w:rPr>
          <w:rFonts w:ascii="Arial" w:eastAsia="Arial" w:hAnsi="Arial" w:cs="Arial"/>
          <w:b/>
          <w:bCs/>
          <w:sz w:val="20"/>
          <w:szCs w:val="20"/>
        </w:rPr>
        <w:t>n=</w:t>
      </w:r>
      <w:r w:rsidR="4B8B522B" w:rsidRPr="31A6F985">
        <w:rPr>
          <w:rFonts w:ascii="Arial" w:eastAsia="Arial" w:hAnsi="Arial" w:cs="Arial"/>
          <w:b/>
          <w:bCs/>
          <w:sz w:val="20"/>
          <w:szCs w:val="20"/>
        </w:rPr>
        <w:t>74</w:t>
      </w:r>
      <w:r w:rsidR="5A279C88" w:rsidRPr="31A6F985">
        <w:rPr>
          <w:rFonts w:ascii="Arial" w:eastAsia="Arial" w:hAnsi="Arial" w:cs="Arial"/>
          <w:b/>
          <w:bCs/>
          <w:sz w:val="20"/>
          <w:szCs w:val="20"/>
        </w:rPr>
        <w:t>)</w:t>
      </w:r>
      <w:r w:rsidR="4570804D" w:rsidRPr="31A6F985">
        <w:rPr>
          <w:rFonts w:ascii="Arial" w:eastAsia="Arial" w:hAnsi="Arial" w:cs="Arial"/>
          <w:b/>
          <w:bCs/>
          <w:sz w:val="20"/>
          <w:szCs w:val="20"/>
        </w:rPr>
        <w:t>,</w:t>
      </w:r>
      <w:r w:rsidR="4570804D" w:rsidRPr="31A6F985">
        <w:rPr>
          <w:rFonts w:ascii="Arial" w:eastAsia="Arial" w:hAnsi="Arial" w:cs="Arial"/>
          <w:sz w:val="20"/>
          <w:szCs w:val="20"/>
        </w:rPr>
        <w:t xml:space="preserve"> </w:t>
      </w:r>
      <w:r w:rsidR="6C23C11F" w:rsidRPr="31A6F985">
        <w:rPr>
          <w:rFonts w:ascii="Arial" w:eastAsia="Arial" w:hAnsi="Arial" w:cs="Arial"/>
          <w:sz w:val="20"/>
          <w:szCs w:val="20"/>
        </w:rPr>
        <w:t>and non</w:t>
      </w:r>
      <w:r w:rsidR="6C23C11F" w:rsidRPr="31A6F985">
        <w:rPr>
          <w:rFonts w:ascii="Cambria Math" w:eastAsia="Arial" w:hAnsi="Cambria Math" w:cs="Cambria Math"/>
          <w:sz w:val="20"/>
          <w:szCs w:val="20"/>
        </w:rPr>
        <w:t>‑</w:t>
      </w:r>
      <w:r w:rsidR="6C23C11F" w:rsidRPr="31A6F985">
        <w:rPr>
          <w:rFonts w:ascii="Arial" w:eastAsia="Arial" w:hAnsi="Arial" w:cs="Arial"/>
          <w:sz w:val="20"/>
          <w:szCs w:val="20"/>
        </w:rPr>
        <w:t xml:space="preserve">cancer </w:t>
      </w:r>
      <w:r w:rsidR="056776BB" w:rsidRPr="31A6F985">
        <w:rPr>
          <w:rFonts w:ascii="Arial" w:eastAsia="Arial" w:hAnsi="Arial" w:cs="Arial"/>
          <w:sz w:val="20"/>
          <w:szCs w:val="20"/>
        </w:rPr>
        <w:t>(</w:t>
      </w:r>
      <w:r w:rsidR="056776BB" w:rsidRPr="31A6F985">
        <w:rPr>
          <w:rFonts w:ascii="Arial" w:eastAsia="Arial" w:hAnsi="Arial" w:cs="Arial"/>
          <w:b/>
          <w:bCs/>
          <w:sz w:val="20"/>
          <w:szCs w:val="20"/>
        </w:rPr>
        <w:t>n=1</w:t>
      </w:r>
      <w:r w:rsidR="6BAD9D8B" w:rsidRPr="31A6F985">
        <w:rPr>
          <w:rFonts w:ascii="Arial" w:eastAsia="Arial" w:hAnsi="Arial" w:cs="Arial"/>
          <w:b/>
          <w:bCs/>
          <w:sz w:val="20"/>
          <w:szCs w:val="20"/>
        </w:rPr>
        <w:t>947</w:t>
      </w:r>
      <w:r w:rsidR="056776BB" w:rsidRPr="31A6F985">
        <w:rPr>
          <w:rFonts w:ascii="Arial" w:eastAsia="Arial" w:hAnsi="Arial" w:cs="Arial"/>
          <w:b/>
          <w:bCs/>
          <w:sz w:val="20"/>
          <w:szCs w:val="20"/>
        </w:rPr>
        <w:t>)</w:t>
      </w:r>
      <w:r w:rsidR="056776BB" w:rsidRPr="31A6F985">
        <w:rPr>
          <w:rFonts w:ascii="Arial" w:eastAsia="Arial" w:hAnsi="Arial" w:cs="Arial"/>
          <w:sz w:val="20"/>
          <w:szCs w:val="20"/>
        </w:rPr>
        <w:t xml:space="preserve"> </w:t>
      </w:r>
      <w:r w:rsidR="6C23C11F" w:rsidRPr="31A6F985">
        <w:rPr>
          <w:rFonts w:ascii="Arial" w:eastAsia="Arial" w:hAnsi="Arial" w:cs="Arial"/>
          <w:sz w:val="20"/>
          <w:szCs w:val="20"/>
        </w:rPr>
        <w:t xml:space="preserve">cases in the 24 months preceding RDC referral. Polypharmacy is defined by the number of distinct drug classes prescribed. </w:t>
      </w:r>
      <w:r w:rsidR="648459D4" w:rsidRPr="31A6F985">
        <w:rPr>
          <w:rFonts w:ascii="Arial" w:eastAsia="Arial" w:hAnsi="Arial" w:cs="Arial"/>
          <w:sz w:val="20"/>
          <w:szCs w:val="20"/>
        </w:rPr>
        <w:t>Prescription rates per patient</w:t>
      </w:r>
      <w:r w:rsidR="648459D4" w:rsidRPr="31A6F985">
        <w:rPr>
          <w:rFonts w:ascii="Cambria Math" w:eastAsia="Arial" w:hAnsi="Cambria Math" w:cs="Cambria Math"/>
          <w:sz w:val="20"/>
          <w:szCs w:val="20"/>
        </w:rPr>
        <w:t>‑</w:t>
      </w:r>
      <w:r w:rsidR="648459D4" w:rsidRPr="31A6F985">
        <w:rPr>
          <w:rFonts w:ascii="Arial" w:eastAsia="Arial" w:hAnsi="Arial" w:cs="Arial"/>
          <w:sz w:val="20"/>
          <w:szCs w:val="20"/>
        </w:rPr>
        <w:t>month were estimated using a Poisson regression model, with the 18–24</w:t>
      </w:r>
      <w:r w:rsidR="648459D4" w:rsidRPr="31A6F985">
        <w:rPr>
          <w:rFonts w:ascii="Cambria Math" w:eastAsia="Arial" w:hAnsi="Cambria Math" w:cs="Cambria Math"/>
          <w:sz w:val="20"/>
          <w:szCs w:val="20"/>
        </w:rPr>
        <w:t>‑</w:t>
      </w:r>
      <w:r w:rsidR="648459D4" w:rsidRPr="31A6F985">
        <w:rPr>
          <w:rFonts w:ascii="Arial" w:eastAsia="Arial" w:hAnsi="Arial" w:cs="Arial"/>
          <w:sz w:val="20"/>
          <w:szCs w:val="20"/>
        </w:rPr>
        <w:t xml:space="preserve">month window </w:t>
      </w:r>
      <w:r w:rsidR="648459D4" w:rsidRPr="31A6F985">
        <w:rPr>
          <w:rFonts w:ascii="Arial" w:eastAsia="Arial" w:hAnsi="Arial" w:cs="Arial"/>
          <w:sz w:val="20"/>
          <w:szCs w:val="20"/>
        </w:rPr>
        <w:lastRenderedPageBreak/>
        <w:t>as the reference and summarised across successive 6</w:t>
      </w:r>
      <w:r w:rsidR="648459D4" w:rsidRPr="31A6F985">
        <w:rPr>
          <w:rFonts w:ascii="Cambria Math" w:eastAsia="Arial" w:hAnsi="Cambria Math" w:cs="Cambria Math"/>
          <w:sz w:val="20"/>
          <w:szCs w:val="20"/>
        </w:rPr>
        <w:t>‑</w:t>
      </w:r>
      <w:r w:rsidR="648459D4" w:rsidRPr="31A6F985">
        <w:rPr>
          <w:rFonts w:ascii="Arial" w:eastAsia="Arial" w:hAnsi="Arial" w:cs="Arial"/>
          <w:sz w:val="20"/>
          <w:szCs w:val="20"/>
        </w:rPr>
        <w:t xml:space="preserve">month windows (18–24, 12–17, 6–11, and 0–5 months before referral). </w:t>
      </w:r>
      <w:r w:rsidR="7F3CA875" w:rsidRPr="31A6F985"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</w:rPr>
        <w:t>Source: WSIC dataset</w:t>
      </w:r>
    </w:p>
    <w:p w14:paraId="330A785E" w14:textId="77777777" w:rsidR="000A006E" w:rsidRPr="0062756A" w:rsidRDefault="000A006E" w:rsidP="001B28BB">
      <w:pPr>
        <w:spacing w:after="0" w:line="480" w:lineRule="auto"/>
        <w:rPr>
          <w:rFonts w:ascii="Arial" w:eastAsia="Arial" w:hAnsi="Arial" w:cs="Arial"/>
        </w:rPr>
      </w:pPr>
    </w:p>
    <w:tbl>
      <w:tblPr>
        <w:tblStyle w:val="TableGridLight"/>
        <w:tblW w:w="0" w:type="auto"/>
        <w:tblInd w:w="0" w:type="dxa"/>
        <w:tblLook w:val="04A0" w:firstRow="1" w:lastRow="0" w:firstColumn="1" w:lastColumn="0" w:noHBand="0" w:noVBand="1"/>
      </w:tblPr>
      <w:tblGrid>
        <w:gridCol w:w="1874"/>
        <w:gridCol w:w="2090"/>
        <w:gridCol w:w="2410"/>
        <w:gridCol w:w="2591"/>
      </w:tblGrid>
      <w:tr w:rsidR="007D0469" w:rsidRPr="0062756A" w14:paraId="177D3A85" w14:textId="77777777" w:rsidTr="007D0469">
        <w:trPr>
          <w:trHeight w:val="283"/>
        </w:trPr>
        <w:tc>
          <w:tcPr>
            <w:tcW w:w="1874" w:type="dxa"/>
          </w:tcPr>
          <w:p w14:paraId="3441957C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2090" w:type="dxa"/>
          </w:tcPr>
          <w:p w14:paraId="53108CBD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b/>
                <w:sz w:val="24"/>
                <w:szCs w:val="24"/>
              </w:rPr>
              <w:t xml:space="preserve">Cancer diagnosis </w:t>
            </w:r>
          </w:p>
        </w:tc>
        <w:tc>
          <w:tcPr>
            <w:tcW w:w="2410" w:type="dxa"/>
          </w:tcPr>
          <w:p w14:paraId="3CF40E92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b/>
                <w:sz w:val="24"/>
                <w:szCs w:val="24"/>
              </w:rPr>
              <w:t>No cancer diagnosis</w:t>
            </w:r>
          </w:p>
        </w:tc>
        <w:tc>
          <w:tcPr>
            <w:tcW w:w="2591" w:type="dxa"/>
          </w:tcPr>
          <w:p w14:paraId="79DFBDB1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</w:pPr>
          </w:p>
        </w:tc>
      </w:tr>
      <w:tr w:rsidR="007D0469" w:rsidRPr="0062756A" w14:paraId="35CEA549" w14:textId="77777777" w:rsidTr="007D0469">
        <w:trPr>
          <w:trHeight w:val="283"/>
        </w:trPr>
        <w:tc>
          <w:tcPr>
            <w:tcW w:w="1874" w:type="dxa"/>
          </w:tcPr>
          <w:p w14:paraId="3A3AC6AD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b/>
                <w:sz w:val="24"/>
                <w:szCs w:val="24"/>
              </w:rPr>
              <w:t>Age</w:t>
            </w:r>
          </w:p>
        </w:tc>
        <w:tc>
          <w:tcPr>
            <w:tcW w:w="2090" w:type="dxa"/>
          </w:tcPr>
          <w:p w14:paraId="7BE4A3D3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b/>
                <w:sz w:val="24"/>
                <w:szCs w:val="24"/>
              </w:rPr>
              <w:t>No. of referrals (n=75)</w:t>
            </w:r>
          </w:p>
        </w:tc>
        <w:tc>
          <w:tcPr>
            <w:tcW w:w="2410" w:type="dxa"/>
          </w:tcPr>
          <w:p w14:paraId="0D6DD2B6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b/>
                <w:sz w:val="24"/>
                <w:szCs w:val="24"/>
              </w:rPr>
              <w:t>No. of referrals (n=1976)</w:t>
            </w:r>
          </w:p>
        </w:tc>
        <w:tc>
          <w:tcPr>
            <w:tcW w:w="2591" w:type="dxa"/>
          </w:tcPr>
          <w:p w14:paraId="493949BD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</w:pPr>
          </w:p>
        </w:tc>
      </w:tr>
      <w:tr w:rsidR="007D0469" w:rsidRPr="0062756A" w14:paraId="03F3AEC2" w14:textId="77777777" w:rsidTr="007D0469">
        <w:trPr>
          <w:trHeight w:val="283"/>
        </w:trPr>
        <w:tc>
          <w:tcPr>
            <w:tcW w:w="1874" w:type="dxa"/>
          </w:tcPr>
          <w:p w14:paraId="53A7C240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sz w:val="24"/>
                <w:szCs w:val="24"/>
              </w:rPr>
              <w:t>Mean (</w:t>
            </w:r>
            <w:proofErr w:type="spellStart"/>
            <w:r w:rsidRPr="00441D2B">
              <w:rPr>
                <w:rFonts w:ascii="Arial" w:eastAsia="Arial" w:hAnsi="Arial" w:cs="Arial"/>
                <w:sz w:val="24"/>
                <w:szCs w:val="24"/>
              </w:rPr>
              <w:t>sd</w:t>
            </w:r>
            <w:proofErr w:type="spellEnd"/>
            <w:r w:rsidRPr="00441D2B">
              <w:rPr>
                <w:rFonts w:ascii="Arial" w:eastAsia="Arial" w:hAnsi="Arial" w:cs="Arial"/>
                <w:sz w:val="24"/>
                <w:szCs w:val="24"/>
              </w:rPr>
              <w:t>, range)</w:t>
            </w:r>
          </w:p>
        </w:tc>
        <w:tc>
          <w:tcPr>
            <w:tcW w:w="2090" w:type="dxa"/>
          </w:tcPr>
          <w:p w14:paraId="65D3FE32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sz w:val="24"/>
                <w:szCs w:val="24"/>
              </w:rPr>
              <w:t>68(16.7, 23-93)</w:t>
            </w:r>
          </w:p>
        </w:tc>
        <w:tc>
          <w:tcPr>
            <w:tcW w:w="2410" w:type="dxa"/>
          </w:tcPr>
          <w:p w14:paraId="10CBA20D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sz w:val="24"/>
                <w:szCs w:val="24"/>
              </w:rPr>
              <w:t>64(16.3, 19-101)</w:t>
            </w:r>
          </w:p>
        </w:tc>
        <w:tc>
          <w:tcPr>
            <w:tcW w:w="2591" w:type="dxa"/>
          </w:tcPr>
          <w:p w14:paraId="6F14970D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  <w:t>p=0.038</w:t>
            </w:r>
          </w:p>
        </w:tc>
      </w:tr>
      <w:tr w:rsidR="007D0469" w:rsidRPr="0062756A" w14:paraId="15D5DAB6" w14:textId="77777777" w:rsidTr="007D0469">
        <w:trPr>
          <w:trHeight w:val="283"/>
        </w:trPr>
        <w:tc>
          <w:tcPr>
            <w:tcW w:w="1874" w:type="dxa"/>
          </w:tcPr>
          <w:p w14:paraId="368404A5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sz w:val="24"/>
                <w:szCs w:val="24"/>
              </w:rPr>
              <w:t>Median [IQR]</w:t>
            </w:r>
          </w:p>
        </w:tc>
        <w:tc>
          <w:tcPr>
            <w:tcW w:w="2090" w:type="dxa"/>
          </w:tcPr>
          <w:p w14:paraId="01B30251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sz w:val="24"/>
                <w:szCs w:val="24"/>
              </w:rPr>
              <w:t>70[57.5-83]</w:t>
            </w:r>
          </w:p>
        </w:tc>
        <w:tc>
          <w:tcPr>
            <w:tcW w:w="2410" w:type="dxa"/>
          </w:tcPr>
          <w:p w14:paraId="4B6C7EC5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sz w:val="24"/>
                <w:szCs w:val="24"/>
              </w:rPr>
              <w:t>66[54.0-77.0]</w:t>
            </w:r>
          </w:p>
        </w:tc>
        <w:tc>
          <w:tcPr>
            <w:tcW w:w="2591" w:type="dxa"/>
          </w:tcPr>
          <w:p w14:paraId="1C481EE4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</w:pPr>
          </w:p>
        </w:tc>
      </w:tr>
      <w:tr w:rsidR="007D0469" w:rsidRPr="0062756A" w14:paraId="5AE01E3D" w14:textId="77777777" w:rsidTr="007D0469">
        <w:trPr>
          <w:trHeight w:val="283"/>
        </w:trPr>
        <w:tc>
          <w:tcPr>
            <w:tcW w:w="1874" w:type="dxa"/>
          </w:tcPr>
          <w:p w14:paraId="48342F57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b/>
                <w:sz w:val="24"/>
                <w:szCs w:val="24"/>
              </w:rPr>
              <w:t>Age bands</w:t>
            </w:r>
          </w:p>
        </w:tc>
        <w:tc>
          <w:tcPr>
            <w:tcW w:w="2090" w:type="dxa"/>
          </w:tcPr>
          <w:p w14:paraId="1508F16D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322ADC1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91" w:type="dxa"/>
          </w:tcPr>
          <w:p w14:paraId="34707FB5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  <w:t>p=0.1094</w:t>
            </w:r>
          </w:p>
        </w:tc>
      </w:tr>
      <w:tr w:rsidR="007D0469" w:rsidRPr="0062756A" w14:paraId="53F58D68" w14:textId="77777777" w:rsidTr="007D0469">
        <w:trPr>
          <w:trHeight w:val="283"/>
        </w:trPr>
        <w:tc>
          <w:tcPr>
            <w:tcW w:w="1874" w:type="dxa"/>
          </w:tcPr>
          <w:p w14:paraId="62F5020B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sz w:val="24"/>
                <w:szCs w:val="24"/>
              </w:rPr>
              <w:t>18-34</w:t>
            </w:r>
          </w:p>
        </w:tc>
        <w:tc>
          <w:tcPr>
            <w:tcW w:w="2090" w:type="dxa"/>
          </w:tcPr>
          <w:p w14:paraId="6C5C51CF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sz w:val="24"/>
                <w:szCs w:val="24"/>
              </w:rPr>
              <w:t>&lt;5(4.0%)</w:t>
            </w:r>
          </w:p>
        </w:tc>
        <w:tc>
          <w:tcPr>
            <w:tcW w:w="2410" w:type="dxa"/>
          </w:tcPr>
          <w:p w14:paraId="2CBB6F08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sz w:val="24"/>
                <w:szCs w:val="24"/>
              </w:rPr>
              <w:t>120(6.1%)</w:t>
            </w:r>
          </w:p>
        </w:tc>
        <w:tc>
          <w:tcPr>
            <w:tcW w:w="2591" w:type="dxa"/>
          </w:tcPr>
          <w:p w14:paraId="2D9F5110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</w:pPr>
          </w:p>
        </w:tc>
      </w:tr>
      <w:tr w:rsidR="007D0469" w:rsidRPr="0062756A" w14:paraId="548673A0" w14:textId="77777777" w:rsidTr="007D0469">
        <w:trPr>
          <w:trHeight w:val="283"/>
        </w:trPr>
        <w:tc>
          <w:tcPr>
            <w:tcW w:w="1874" w:type="dxa"/>
          </w:tcPr>
          <w:p w14:paraId="0E3EAA46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sz w:val="24"/>
                <w:szCs w:val="24"/>
              </w:rPr>
              <w:t>35-54</w:t>
            </w:r>
          </w:p>
        </w:tc>
        <w:tc>
          <w:tcPr>
            <w:tcW w:w="2090" w:type="dxa"/>
          </w:tcPr>
          <w:p w14:paraId="1516EA97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sz w:val="24"/>
                <w:szCs w:val="24"/>
              </w:rPr>
              <w:t>12(16.0%)</w:t>
            </w:r>
          </w:p>
        </w:tc>
        <w:tc>
          <w:tcPr>
            <w:tcW w:w="2410" w:type="dxa"/>
          </w:tcPr>
          <w:p w14:paraId="2B326E4F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sz w:val="24"/>
                <w:szCs w:val="24"/>
              </w:rPr>
              <w:t>401(20.3%)</w:t>
            </w:r>
          </w:p>
        </w:tc>
        <w:tc>
          <w:tcPr>
            <w:tcW w:w="2591" w:type="dxa"/>
          </w:tcPr>
          <w:p w14:paraId="48BEA32B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</w:pPr>
          </w:p>
        </w:tc>
      </w:tr>
      <w:tr w:rsidR="007D0469" w:rsidRPr="0062756A" w14:paraId="08CDA4C6" w14:textId="77777777" w:rsidTr="007D0469">
        <w:trPr>
          <w:trHeight w:val="283"/>
        </w:trPr>
        <w:tc>
          <w:tcPr>
            <w:tcW w:w="1874" w:type="dxa"/>
          </w:tcPr>
          <w:p w14:paraId="450E9425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sz w:val="24"/>
                <w:szCs w:val="24"/>
              </w:rPr>
              <w:t>55-64</w:t>
            </w:r>
          </w:p>
        </w:tc>
        <w:tc>
          <w:tcPr>
            <w:tcW w:w="2090" w:type="dxa"/>
          </w:tcPr>
          <w:p w14:paraId="5B56332B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sz w:val="24"/>
                <w:szCs w:val="24"/>
              </w:rPr>
              <w:t>15(20.0%)</w:t>
            </w:r>
          </w:p>
        </w:tc>
        <w:tc>
          <w:tcPr>
            <w:tcW w:w="2410" w:type="dxa"/>
          </w:tcPr>
          <w:p w14:paraId="14F5EFC3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sz w:val="24"/>
                <w:szCs w:val="24"/>
              </w:rPr>
              <w:t>396(20.0%)</w:t>
            </w:r>
          </w:p>
        </w:tc>
        <w:tc>
          <w:tcPr>
            <w:tcW w:w="2591" w:type="dxa"/>
          </w:tcPr>
          <w:p w14:paraId="39FBB7F9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</w:pPr>
          </w:p>
        </w:tc>
      </w:tr>
      <w:tr w:rsidR="007D0469" w:rsidRPr="0062756A" w14:paraId="33FDF805" w14:textId="77777777" w:rsidTr="007D0469">
        <w:trPr>
          <w:trHeight w:val="283"/>
        </w:trPr>
        <w:tc>
          <w:tcPr>
            <w:tcW w:w="1874" w:type="dxa"/>
          </w:tcPr>
          <w:p w14:paraId="54370730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sz w:val="24"/>
                <w:szCs w:val="24"/>
              </w:rPr>
              <w:t>65-79</w:t>
            </w:r>
          </w:p>
        </w:tc>
        <w:tc>
          <w:tcPr>
            <w:tcW w:w="2090" w:type="dxa"/>
          </w:tcPr>
          <w:p w14:paraId="5E1B8C4F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sz w:val="24"/>
                <w:szCs w:val="24"/>
              </w:rPr>
              <w:t>21(28.0%)</w:t>
            </w:r>
          </w:p>
        </w:tc>
        <w:tc>
          <w:tcPr>
            <w:tcW w:w="2410" w:type="dxa"/>
          </w:tcPr>
          <w:p w14:paraId="61E2A4AA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sz w:val="24"/>
                <w:szCs w:val="24"/>
              </w:rPr>
              <w:t>718(36.3%)</w:t>
            </w:r>
          </w:p>
        </w:tc>
        <w:tc>
          <w:tcPr>
            <w:tcW w:w="2591" w:type="dxa"/>
          </w:tcPr>
          <w:p w14:paraId="4ED3F229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</w:pPr>
          </w:p>
        </w:tc>
      </w:tr>
      <w:tr w:rsidR="007D0469" w:rsidRPr="0062756A" w14:paraId="139BCC0B" w14:textId="77777777" w:rsidTr="007D0469">
        <w:trPr>
          <w:trHeight w:val="283"/>
        </w:trPr>
        <w:tc>
          <w:tcPr>
            <w:tcW w:w="1874" w:type="dxa"/>
          </w:tcPr>
          <w:p w14:paraId="3120AB96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sz w:val="24"/>
                <w:szCs w:val="24"/>
              </w:rPr>
              <w:t>&gt;=80</w:t>
            </w:r>
          </w:p>
        </w:tc>
        <w:tc>
          <w:tcPr>
            <w:tcW w:w="2090" w:type="dxa"/>
          </w:tcPr>
          <w:p w14:paraId="4D63762E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sz w:val="24"/>
                <w:szCs w:val="24"/>
              </w:rPr>
              <w:t>24(32.0%)</w:t>
            </w:r>
          </w:p>
        </w:tc>
        <w:tc>
          <w:tcPr>
            <w:tcW w:w="2410" w:type="dxa"/>
          </w:tcPr>
          <w:p w14:paraId="7BB990A2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sz w:val="24"/>
                <w:szCs w:val="24"/>
              </w:rPr>
              <w:t>341(17.3%)</w:t>
            </w:r>
          </w:p>
        </w:tc>
        <w:tc>
          <w:tcPr>
            <w:tcW w:w="2591" w:type="dxa"/>
          </w:tcPr>
          <w:p w14:paraId="18EE9376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</w:pPr>
          </w:p>
        </w:tc>
      </w:tr>
      <w:tr w:rsidR="007D0469" w:rsidRPr="0062756A" w14:paraId="4CA3642E" w14:textId="77777777" w:rsidTr="007D0469">
        <w:trPr>
          <w:trHeight w:val="283"/>
        </w:trPr>
        <w:tc>
          <w:tcPr>
            <w:tcW w:w="1874" w:type="dxa"/>
          </w:tcPr>
          <w:p w14:paraId="5AEF81FC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b/>
                <w:sz w:val="24"/>
                <w:szCs w:val="24"/>
              </w:rPr>
              <w:t>Sex</w:t>
            </w:r>
          </w:p>
        </w:tc>
        <w:tc>
          <w:tcPr>
            <w:tcW w:w="2090" w:type="dxa"/>
          </w:tcPr>
          <w:p w14:paraId="315A7F08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b/>
                <w:sz w:val="24"/>
                <w:szCs w:val="24"/>
              </w:rPr>
              <w:t>No. of patients (n=74)</w:t>
            </w:r>
          </w:p>
        </w:tc>
        <w:tc>
          <w:tcPr>
            <w:tcW w:w="2410" w:type="dxa"/>
          </w:tcPr>
          <w:p w14:paraId="77C8319E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b/>
                <w:sz w:val="24"/>
                <w:szCs w:val="24"/>
              </w:rPr>
              <w:t>No. of patients (n=1947)</w:t>
            </w:r>
          </w:p>
        </w:tc>
        <w:tc>
          <w:tcPr>
            <w:tcW w:w="2591" w:type="dxa"/>
          </w:tcPr>
          <w:p w14:paraId="562460D3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  <w:t>p=1</w:t>
            </w:r>
          </w:p>
        </w:tc>
      </w:tr>
      <w:tr w:rsidR="007D0469" w:rsidRPr="0062756A" w14:paraId="07862F10" w14:textId="77777777" w:rsidTr="007D0469">
        <w:trPr>
          <w:trHeight w:val="283"/>
        </w:trPr>
        <w:tc>
          <w:tcPr>
            <w:tcW w:w="1874" w:type="dxa"/>
          </w:tcPr>
          <w:p w14:paraId="33471746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sz w:val="24"/>
                <w:szCs w:val="24"/>
              </w:rPr>
              <w:t>Female</w:t>
            </w:r>
          </w:p>
        </w:tc>
        <w:tc>
          <w:tcPr>
            <w:tcW w:w="2090" w:type="dxa"/>
          </w:tcPr>
          <w:p w14:paraId="495494BF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sz w:val="24"/>
                <w:szCs w:val="24"/>
              </w:rPr>
              <w:t>43(58.1%)</w:t>
            </w:r>
          </w:p>
        </w:tc>
        <w:tc>
          <w:tcPr>
            <w:tcW w:w="2410" w:type="dxa"/>
          </w:tcPr>
          <w:p w14:paraId="4CDB45B1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sz w:val="24"/>
                <w:szCs w:val="24"/>
              </w:rPr>
              <w:t>1132(58.1%)</w:t>
            </w:r>
          </w:p>
        </w:tc>
        <w:tc>
          <w:tcPr>
            <w:tcW w:w="2591" w:type="dxa"/>
          </w:tcPr>
          <w:p w14:paraId="130D7D22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</w:pPr>
          </w:p>
        </w:tc>
      </w:tr>
      <w:tr w:rsidR="007D0469" w:rsidRPr="0062756A" w14:paraId="58BC6D79" w14:textId="77777777" w:rsidTr="007D0469">
        <w:trPr>
          <w:trHeight w:val="283"/>
        </w:trPr>
        <w:tc>
          <w:tcPr>
            <w:tcW w:w="1874" w:type="dxa"/>
          </w:tcPr>
          <w:p w14:paraId="41C824A5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sz w:val="24"/>
                <w:szCs w:val="24"/>
              </w:rPr>
              <w:t>Male</w:t>
            </w:r>
          </w:p>
        </w:tc>
        <w:tc>
          <w:tcPr>
            <w:tcW w:w="2090" w:type="dxa"/>
          </w:tcPr>
          <w:p w14:paraId="3632B1BF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sz w:val="24"/>
                <w:szCs w:val="24"/>
              </w:rPr>
              <w:t>31(41.9%)</w:t>
            </w:r>
          </w:p>
        </w:tc>
        <w:tc>
          <w:tcPr>
            <w:tcW w:w="2410" w:type="dxa"/>
          </w:tcPr>
          <w:p w14:paraId="51D9C421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sz w:val="24"/>
                <w:szCs w:val="24"/>
              </w:rPr>
              <w:t>815(41.9%)</w:t>
            </w:r>
          </w:p>
        </w:tc>
        <w:tc>
          <w:tcPr>
            <w:tcW w:w="2591" w:type="dxa"/>
          </w:tcPr>
          <w:p w14:paraId="2A45F45D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</w:pPr>
          </w:p>
        </w:tc>
      </w:tr>
      <w:tr w:rsidR="007D0469" w:rsidRPr="0062756A" w14:paraId="76426C50" w14:textId="77777777" w:rsidTr="007D0469">
        <w:trPr>
          <w:trHeight w:val="283"/>
        </w:trPr>
        <w:tc>
          <w:tcPr>
            <w:tcW w:w="1874" w:type="dxa"/>
          </w:tcPr>
          <w:p w14:paraId="4FC0A50E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b/>
                <w:sz w:val="24"/>
                <w:szCs w:val="24"/>
              </w:rPr>
              <w:t>EFI</w:t>
            </w:r>
          </w:p>
        </w:tc>
        <w:tc>
          <w:tcPr>
            <w:tcW w:w="2090" w:type="dxa"/>
          </w:tcPr>
          <w:p w14:paraId="2C88EBB8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1BC7BF52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2591" w:type="dxa"/>
          </w:tcPr>
          <w:p w14:paraId="59037F95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  <w:t>p=0.776</w:t>
            </w:r>
          </w:p>
        </w:tc>
      </w:tr>
      <w:tr w:rsidR="007D0469" w:rsidRPr="0062756A" w14:paraId="3827298B" w14:textId="77777777" w:rsidTr="007D0469">
        <w:trPr>
          <w:trHeight w:val="283"/>
        </w:trPr>
        <w:tc>
          <w:tcPr>
            <w:tcW w:w="1874" w:type="dxa"/>
          </w:tcPr>
          <w:p w14:paraId="6D423C8F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sz w:val="24"/>
                <w:szCs w:val="24"/>
              </w:rPr>
              <w:t>Fit</w:t>
            </w:r>
          </w:p>
        </w:tc>
        <w:tc>
          <w:tcPr>
            <w:tcW w:w="2090" w:type="dxa"/>
          </w:tcPr>
          <w:p w14:paraId="211A31C3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sz w:val="24"/>
                <w:szCs w:val="24"/>
              </w:rPr>
              <w:t>27(36.5%)</w:t>
            </w:r>
          </w:p>
        </w:tc>
        <w:tc>
          <w:tcPr>
            <w:tcW w:w="2410" w:type="dxa"/>
          </w:tcPr>
          <w:p w14:paraId="04F3CA67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sz w:val="24"/>
                <w:szCs w:val="24"/>
              </w:rPr>
              <w:t>622(31.9%)</w:t>
            </w:r>
          </w:p>
        </w:tc>
        <w:tc>
          <w:tcPr>
            <w:tcW w:w="2591" w:type="dxa"/>
          </w:tcPr>
          <w:p w14:paraId="17A88C9D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</w:pPr>
          </w:p>
        </w:tc>
      </w:tr>
      <w:tr w:rsidR="007D0469" w:rsidRPr="0062756A" w14:paraId="73946297" w14:textId="77777777" w:rsidTr="007D0469">
        <w:trPr>
          <w:trHeight w:val="283"/>
        </w:trPr>
        <w:tc>
          <w:tcPr>
            <w:tcW w:w="1874" w:type="dxa"/>
          </w:tcPr>
          <w:p w14:paraId="5171906A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sz w:val="24"/>
                <w:szCs w:val="24"/>
              </w:rPr>
              <w:t>Mild</w:t>
            </w:r>
          </w:p>
        </w:tc>
        <w:tc>
          <w:tcPr>
            <w:tcW w:w="2090" w:type="dxa"/>
          </w:tcPr>
          <w:p w14:paraId="0CBE00F6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sz w:val="24"/>
                <w:szCs w:val="24"/>
              </w:rPr>
              <w:t>17(23.0%)</w:t>
            </w:r>
          </w:p>
        </w:tc>
        <w:tc>
          <w:tcPr>
            <w:tcW w:w="2410" w:type="dxa"/>
          </w:tcPr>
          <w:p w14:paraId="703797A9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sz w:val="24"/>
                <w:szCs w:val="24"/>
              </w:rPr>
              <w:t>454(23.3%)</w:t>
            </w:r>
          </w:p>
        </w:tc>
        <w:tc>
          <w:tcPr>
            <w:tcW w:w="2591" w:type="dxa"/>
          </w:tcPr>
          <w:p w14:paraId="1FC21460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</w:pPr>
          </w:p>
        </w:tc>
      </w:tr>
      <w:tr w:rsidR="007D0469" w:rsidRPr="0062756A" w14:paraId="2F2A7209" w14:textId="77777777" w:rsidTr="007D0469">
        <w:trPr>
          <w:trHeight w:val="283"/>
        </w:trPr>
        <w:tc>
          <w:tcPr>
            <w:tcW w:w="1874" w:type="dxa"/>
          </w:tcPr>
          <w:p w14:paraId="1E973225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sz w:val="24"/>
                <w:szCs w:val="24"/>
              </w:rPr>
              <w:t>Moderate</w:t>
            </w:r>
          </w:p>
        </w:tc>
        <w:tc>
          <w:tcPr>
            <w:tcW w:w="2090" w:type="dxa"/>
          </w:tcPr>
          <w:p w14:paraId="296B6F83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sz w:val="24"/>
                <w:szCs w:val="24"/>
              </w:rPr>
              <w:t>15(20.3%)</w:t>
            </w:r>
          </w:p>
        </w:tc>
        <w:tc>
          <w:tcPr>
            <w:tcW w:w="2410" w:type="dxa"/>
          </w:tcPr>
          <w:p w14:paraId="19A1C5AA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sz w:val="24"/>
                <w:szCs w:val="24"/>
              </w:rPr>
              <w:t>432(22.2%)</w:t>
            </w:r>
          </w:p>
        </w:tc>
        <w:tc>
          <w:tcPr>
            <w:tcW w:w="2591" w:type="dxa"/>
          </w:tcPr>
          <w:p w14:paraId="6E28D2C3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</w:pPr>
          </w:p>
        </w:tc>
      </w:tr>
      <w:tr w:rsidR="007D0469" w:rsidRPr="0062756A" w14:paraId="69C2E64B" w14:textId="77777777" w:rsidTr="007D0469">
        <w:trPr>
          <w:trHeight w:val="283"/>
        </w:trPr>
        <w:tc>
          <w:tcPr>
            <w:tcW w:w="1874" w:type="dxa"/>
          </w:tcPr>
          <w:p w14:paraId="0A658C07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sz w:val="24"/>
                <w:szCs w:val="24"/>
              </w:rPr>
              <w:t>Severe</w:t>
            </w:r>
          </w:p>
        </w:tc>
        <w:tc>
          <w:tcPr>
            <w:tcW w:w="2090" w:type="dxa"/>
          </w:tcPr>
          <w:p w14:paraId="74B9AA54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sz w:val="24"/>
                <w:szCs w:val="24"/>
              </w:rPr>
              <w:t>11(14.9%)</w:t>
            </w:r>
          </w:p>
        </w:tc>
        <w:tc>
          <w:tcPr>
            <w:tcW w:w="2410" w:type="dxa"/>
          </w:tcPr>
          <w:p w14:paraId="11C844CA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sz w:val="24"/>
                <w:szCs w:val="24"/>
              </w:rPr>
              <w:t>361(18.5%)</w:t>
            </w:r>
          </w:p>
        </w:tc>
        <w:tc>
          <w:tcPr>
            <w:tcW w:w="2591" w:type="dxa"/>
          </w:tcPr>
          <w:p w14:paraId="4B03BEFE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</w:pPr>
          </w:p>
        </w:tc>
      </w:tr>
      <w:tr w:rsidR="007D0469" w:rsidRPr="0062756A" w14:paraId="501822E4" w14:textId="77777777" w:rsidTr="007D0469">
        <w:trPr>
          <w:trHeight w:val="283"/>
        </w:trPr>
        <w:tc>
          <w:tcPr>
            <w:tcW w:w="1874" w:type="dxa"/>
          </w:tcPr>
          <w:p w14:paraId="7509CB25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sz w:val="24"/>
                <w:szCs w:val="24"/>
              </w:rPr>
              <w:lastRenderedPageBreak/>
              <w:t>Not available</w:t>
            </w:r>
          </w:p>
        </w:tc>
        <w:tc>
          <w:tcPr>
            <w:tcW w:w="2090" w:type="dxa"/>
          </w:tcPr>
          <w:p w14:paraId="13C34CF8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sz w:val="24"/>
                <w:szCs w:val="24"/>
              </w:rPr>
              <w:t>4(5.4%)</w:t>
            </w:r>
          </w:p>
        </w:tc>
        <w:tc>
          <w:tcPr>
            <w:tcW w:w="2410" w:type="dxa"/>
          </w:tcPr>
          <w:p w14:paraId="466C89C1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sz w:val="24"/>
                <w:szCs w:val="24"/>
              </w:rPr>
              <w:t>78(4.0%)</w:t>
            </w:r>
          </w:p>
        </w:tc>
        <w:tc>
          <w:tcPr>
            <w:tcW w:w="2591" w:type="dxa"/>
          </w:tcPr>
          <w:p w14:paraId="4CED8BC7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</w:pPr>
          </w:p>
        </w:tc>
      </w:tr>
      <w:tr w:rsidR="007D0469" w:rsidRPr="0062756A" w14:paraId="1A941BC7" w14:textId="77777777" w:rsidTr="007D0469">
        <w:trPr>
          <w:trHeight w:val="283"/>
        </w:trPr>
        <w:tc>
          <w:tcPr>
            <w:tcW w:w="1874" w:type="dxa"/>
          </w:tcPr>
          <w:p w14:paraId="48FF5740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b/>
                <w:sz w:val="24"/>
                <w:szCs w:val="24"/>
              </w:rPr>
              <w:t>IMD quintile</w:t>
            </w:r>
          </w:p>
        </w:tc>
        <w:tc>
          <w:tcPr>
            <w:tcW w:w="2090" w:type="dxa"/>
          </w:tcPr>
          <w:p w14:paraId="06C3049A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b/>
                <w:sz w:val="24"/>
                <w:szCs w:val="24"/>
              </w:rPr>
              <w:t>No. of patients (n=74)</w:t>
            </w:r>
          </w:p>
        </w:tc>
        <w:tc>
          <w:tcPr>
            <w:tcW w:w="2410" w:type="dxa"/>
          </w:tcPr>
          <w:p w14:paraId="02942CF7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b/>
                <w:sz w:val="24"/>
                <w:szCs w:val="24"/>
              </w:rPr>
              <w:t>No. of patients (n=1947)</w:t>
            </w:r>
          </w:p>
        </w:tc>
        <w:tc>
          <w:tcPr>
            <w:tcW w:w="2591" w:type="dxa"/>
          </w:tcPr>
          <w:p w14:paraId="098DA8DF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  <w:t>p=0.489</w:t>
            </w:r>
          </w:p>
        </w:tc>
      </w:tr>
      <w:tr w:rsidR="007D0469" w:rsidRPr="0062756A" w14:paraId="64F2838B" w14:textId="77777777" w:rsidTr="007D0469">
        <w:trPr>
          <w:trHeight w:val="283"/>
        </w:trPr>
        <w:tc>
          <w:tcPr>
            <w:tcW w:w="1874" w:type="dxa"/>
          </w:tcPr>
          <w:p w14:paraId="3EFA6492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Pr="00441D2B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st</w:t>
            </w:r>
            <w:r w:rsidRPr="00441D2B">
              <w:rPr>
                <w:rFonts w:ascii="Arial" w:eastAsia="Arial" w:hAnsi="Arial" w:cs="Arial"/>
                <w:sz w:val="24"/>
                <w:szCs w:val="24"/>
              </w:rPr>
              <w:t xml:space="preserve"> (most deprived)</w:t>
            </w:r>
          </w:p>
        </w:tc>
        <w:tc>
          <w:tcPr>
            <w:tcW w:w="2090" w:type="dxa"/>
          </w:tcPr>
          <w:p w14:paraId="26F103FA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sz w:val="24"/>
                <w:szCs w:val="24"/>
              </w:rPr>
              <w:t>7(9.5%)</w:t>
            </w:r>
          </w:p>
        </w:tc>
        <w:tc>
          <w:tcPr>
            <w:tcW w:w="2410" w:type="dxa"/>
          </w:tcPr>
          <w:p w14:paraId="07326232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sz w:val="24"/>
                <w:szCs w:val="24"/>
              </w:rPr>
              <w:t>201(10.3%)</w:t>
            </w:r>
          </w:p>
        </w:tc>
        <w:tc>
          <w:tcPr>
            <w:tcW w:w="2591" w:type="dxa"/>
          </w:tcPr>
          <w:p w14:paraId="32EDB982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</w:pPr>
          </w:p>
        </w:tc>
      </w:tr>
      <w:tr w:rsidR="007D0469" w:rsidRPr="0062756A" w14:paraId="7D1785E1" w14:textId="77777777" w:rsidTr="007D0469">
        <w:trPr>
          <w:trHeight w:val="283"/>
        </w:trPr>
        <w:tc>
          <w:tcPr>
            <w:tcW w:w="1874" w:type="dxa"/>
          </w:tcPr>
          <w:p w14:paraId="46AD6B19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441D2B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nd</w:t>
            </w:r>
            <w:r w:rsidRPr="00441D2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</w:tcPr>
          <w:p w14:paraId="05F284BD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sz w:val="24"/>
                <w:szCs w:val="24"/>
              </w:rPr>
              <w:t>28(37.8%)</w:t>
            </w:r>
          </w:p>
        </w:tc>
        <w:tc>
          <w:tcPr>
            <w:tcW w:w="2410" w:type="dxa"/>
          </w:tcPr>
          <w:p w14:paraId="43DAF44B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sz w:val="24"/>
                <w:szCs w:val="24"/>
              </w:rPr>
              <w:t>568(29.2%)</w:t>
            </w:r>
          </w:p>
        </w:tc>
        <w:tc>
          <w:tcPr>
            <w:tcW w:w="2591" w:type="dxa"/>
          </w:tcPr>
          <w:p w14:paraId="41DAAC79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</w:pPr>
          </w:p>
        </w:tc>
      </w:tr>
      <w:tr w:rsidR="007D0469" w:rsidRPr="0062756A" w14:paraId="52696FAE" w14:textId="77777777" w:rsidTr="007D0469">
        <w:trPr>
          <w:trHeight w:val="283"/>
        </w:trPr>
        <w:tc>
          <w:tcPr>
            <w:tcW w:w="1874" w:type="dxa"/>
          </w:tcPr>
          <w:p w14:paraId="0A780679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sz w:val="24"/>
                <w:szCs w:val="24"/>
              </w:rPr>
              <w:t>3</w:t>
            </w:r>
            <w:r w:rsidRPr="00441D2B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rd</w:t>
            </w:r>
            <w:r w:rsidRPr="00441D2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</w:tcPr>
          <w:p w14:paraId="399CFBA4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sz w:val="24"/>
                <w:szCs w:val="24"/>
              </w:rPr>
              <w:t>18(24.3%)</w:t>
            </w:r>
          </w:p>
        </w:tc>
        <w:tc>
          <w:tcPr>
            <w:tcW w:w="2410" w:type="dxa"/>
          </w:tcPr>
          <w:p w14:paraId="566E9872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sz w:val="24"/>
                <w:szCs w:val="24"/>
              </w:rPr>
              <w:t>539(27.7%)</w:t>
            </w:r>
          </w:p>
        </w:tc>
        <w:tc>
          <w:tcPr>
            <w:tcW w:w="2591" w:type="dxa"/>
          </w:tcPr>
          <w:p w14:paraId="6BDB2D65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</w:pPr>
          </w:p>
        </w:tc>
      </w:tr>
      <w:tr w:rsidR="007D0469" w:rsidRPr="0062756A" w14:paraId="61893A42" w14:textId="77777777" w:rsidTr="007D0469">
        <w:trPr>
          <w:trHeight w:val="283"/>
        </w:trPr>
        <w:tc>
          <w:tcPr>
            <w:tcW w:w="1874" w:type="dxa"/>
          </w:tcPr>
          <w:p w14:paraId="31EE46F2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Pr="00441D2B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th</w:t>
            </w:r>
            <w:r w:rsidRPr="00441D2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</w:tcPr>
          <w:p w14:paraId="1D247880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sz w:val="24"/>
                <w:szCs w:val="24"/>
              </w:rPr>
              <w:t>13(17.6%)</w:t>
            </w:r>
          </w:p>
        </w:tc>
        <w:tc>
          <w:tcPr>
            <w:tcW w:w="2410" w:type="dxa"/>
          </w:tcPr>
          <w:p w14:paraId="1B2F7E06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sz w:val="24"/>
                <w:szCs w:val="24"/>
              </w:rPr>
              <w:t>423(21.7%)</w:t>
            </w:r>
          </w:p>
        </w:tc>
        <w:tc>
          <w:tcPr>
            <w:tcW w:w="2591" w:type="dxa"/>
          </w:tcPr>
          <w:p w14:paraId="08027683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</w:pPr>
          </w:p>
        </w:tc>
      </w:tr>
      <w:tr w:rsidR="007D0469" w:rsidRPr="0062756A" w14:paraId="17C7CEC4" w14:textId="77777777" w:rsidTr="007D0469">
        <w:trPr>
          <w:trHeight w:val="283"/>
        </w:trPr>
        <w:tc>
          <w:tcPr>
            <w:tcW w:w="1874" w:type="dxa"/>
          </w:tcPr>
          <w:p w14:paraId="688CD86E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sz w:val="24"/>
                <w:szCs w:val="24"/>
              </w:rPr>
              <w:t>5</w:t>
            </w:r>
            <w:r w:rsidRPr="00441D2B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th</w:t>
            </w:r>
            <w:r w:rsidRPr="00441D2B">
              <w:rPr>
                <w:rFonts w:ascii="Arial" w:eastAsia="Arial" w:hAnsi="Arial" w:cs="Arial"/>
                <w:sz w:val="24"/>
                <w:szCs w:val="24"/>
              </w:rPr>
              <w:t xml:space="preserve"> (least deprived)</w:t>
            </w:r>
          </w:p>
        </w:tc>
        <w:tc>
          <w:tcPr>
            <w:tcW w:w="2090" w:type="dxa"/>
          </w:tcPr>
          <w:p w14:paraId="7E57E7B9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sz w:val="24"/>
                <w:szCs w:val="24"/>
              </w:rPr>
              <w:t>8(10.8%)</w:t>
            </w:r>
          </w:p>
        </w:tc>
        <w:tc>
          <w:tcPr>
            <w:tcW w:w="2410" w:type="dxa"/>
          </w:tcPr>
          <w:p w14:paraId="0D619667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sz w:val="24"/>
                <w:szCs w:val="24"/>
              </w:rPr>
              <w:t>213(10.9%)</w:t>
            </w:r>
          </w:p>
        </w:tc>
        <w:tc>
          <w:tcPr>
            <w:tcW w:w="2591" w:type="dxa"/>
          </w:tcPr>
          <w:p w14:paraId="73D399FF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</w:pPr>
          </w:p>
        </w:tc>
      </w:tr>
      <w:tr w:rsidR="007D0469" w:rsidRPr="0062756A" w14:paraId="52FD6F23" w14:textId="77777777" w:rsidTr="007D0469">
        <w:trPr>
          <w:trHeight w:val="283"/>
        </w:trPr>
        <w:tc>
          <w:tcPr>
            <w:tcW w:w="1874" w:type="dxa"/>
          </w:tcPr>
          <w:p w14:paraId="6753E3E2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sz w:val="24"/>
                <w:szCs w:val="24"/>
              </w:rPr>
              <w:t>Not available</w:t>
            </w:r>
          </w:p>
        </w:tc>
        <w:tc>
          <w:tcPr>
            <w:tcW w:w="2090" w:type="dxa"/>
          </w:tcPr>
          <w:p w14:paraId="185A352A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14:paraId="57B63A7D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41D2B">
              <w:rPr>
                <w:rFonts w:ascii="Arial" w:eastAsia="Arial" w:hAnsi="Arial" w:cs="Arial"/>
                <w:sz w:val="24"/>
                <w:szCs w:val="24"/>
              </w:rPr>
              <w:t>3(0.</w:t>
            </w:r>
            <w:r w:rsidRPr="0062756A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441D2B">
              <w:rPr>
                <w:rFonts w:ascii="Arial" w:eastAsia="Arial" w:hAnsi="Arial" w:cs="Arial"/>
                <w:sz w:val="24"/>
                <w:szCs w:val="24"/>
              </w:rPr>
              <w:t>%)</w:t>
            </w:r>
          </w:p>
        </w:tc>
        <w:tc>
          <w:tcPr>
            <w:tcW w:w="2591" w:type="dxa"/>
          </w:tcPr>
          <w:p w14:paraId="04EEAA07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b/>
                <w:i/>
                <w:iCs/>
                <w:sz w:val="24"/>
                <w:szCs w:val="24"/>
              </w:rPr>
            </w:pPr>
          </w:p>
        </w:tc>
      </w:tr>
    </w:tbl>
    <w:p w14:paraId="10490219" w14:textId="52B2E43D" w:rsidR="007D0469" w:rsidRDefault="431C575E" w:rsidP="31A6F985">
      <w:pPr>
        <w:spacing w:after="0" w:line="480" w:lineRule="auto"/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</w:rPr>
      </w:pPr>
      <w:r w:rsidRPr="31A6F985">
        <w:rPr>
          <w:rFonts w:ascii="Arial" w:hAnsi="Arial" w:cs="Arial"/>
          <w:sz w:val="20"/>
          <w:szCs w:val="20"/>
        </w:rPr>
        <w:t xml:space="preserve">Table B.13: Comparison of </w:t>
      </w:r>
      <w:r w:rsidRPr="31A6F985">
        <w:rPr>
          <w:rFonts w:ascii="Arial" w:hAnsi="Arial" w:cs="Arial"/>
          <w:b/>
          <w:bCs/>
          <w:sz w:val="20"/>
          <w:szCs w:val="20"/>
        </w:rPr>
        <w:t xml:space="preserve">demographic and socioeconomic characteristics </w:t>
      </w:r>
      <w:r w:rsidRPr="31A6F985">
        <w:rPr>
          <w:rFonts w:ascii="Arial" w:hAnsi="Arial" w:cs="Arial"/>
          <w:sz w:val="20"/>
          <w:szCs w:val="20"/>
        </w:rPr>
        <w:t xml:space="preserve">between patients diagnosed with cancer </w:t>
      </w:r>
      <w:r w:rsidR="05517924" w:rsidRPr="31A6F985">
        <w:rPr>
          <w:rFonts w:ascii="Arial" w:hAnsi="Arial" w:cs="Arial"/>
          <w:sz w:val="20"/>
          <w:szCs w:val="20"/>
        </w:rPr>
        <w:t xml:space="preserve">(n=74) </w:t>
      </w:r>
      <w:r w:rsidRPr="31A6F985">
        <w:rPr>
          <w:rFonts w:ascii="Arial" w:hAnsi="Arial" w:cs="Arial"/>
          <w:sz w:val="20"/>
          <w:szCs w:val="20"/>
        </w:rPr>
        <w:t>and those without a cancer diagnosis</w:t>
      </w:r>
      <w:r w:rsidR="445635C1" w:rsidRPr="31A6F985">
        <w:rPr>
          <w:rFonts w:ascii="Arial" w:hAnsi="Arial" w:cs="Arial"/>
          <w:sz w:val="20"/>
          <w:szCs w:val="20"/>
        </w:rPr>
        <w:t xml:space="preserve"> (n=1947)</w:t>
      </w:r>
      <w:r w:rsidRPr="31A6F985">
        <w:rPr>
          <w:rFonts w:ascii="Arial" w:hAnsi="Arial" w:cs="Arial"/>
          <w:sz w:val="20"/>
          <w:szCs w:val="20"/>
        </w:rPr>
        <w:t xml:space="preserve"> following RDC referral. Continuous variables are summarised using means (SD) and medians (IQR), and categorical variables as counts and percentag</w:t>
      </w:r>
      <w:r w:rsidRPr="31A6F985">
        <w:rPr>
          <w:rFonts w:ascii="Arial" w:hAnsi="Arial" w:cs="Arial"/>
          <w:b/>
          <w:bCs/>
          <w:sz w:val="20"/>
          <w:szCs w:val="20"/>
        </w:rPr>
        <w:t xml:space="preserve">es. </w:t>
      </w:r>
      <w:r w:rsidRPr="31A6F985"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</w:rPr>
        <w:t>Source: WSIC dataset</w:t>
      </w:r>
    </w:p>
    <w:p w14:paraId="242B2E0E" w14:textId="77777777" w:rsidR="007D0469" w:rsidRDefault="007D0469" w:rsidP="007D0469">
      <w:pPr>
        <w:spacing w:after="0" w:line="480" w:lineRule="auto"/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</w:rPr>
      </w:pPr>
    </w:p>
    <w:tbl>
      <w:tblPr>
        <w:tblStyle w:val="TableGridLight"/>
        <w:tblW w:w="0" w:type="auto"/>
        <w:tblInd w:w="0" w:type="dxa"/>
        <w:tblLook w:val="04A0" w:firstRow="1" w:lastRow="0" w:firstColumn="1" w:lastColumn="0" w:noHBand="0" w:noVBand="1"/>
      </w:tblPr>
      <w:tblGrid>
        <w:gridCol w:w="2592"/>
        <w:gridCol w:w="2547"/>
        <w:gridCol w:w="2188"/>
        <w:gridCol w:w="1679"/>
      </w:tblGrid>
      <w:tr w:rsidR="007D0469" w:rsidRPr="0062756A" w14:paraId="3EC87582" w14:textId="77777777" w:rsidTr="00F5097A">
        <w:trPr>
          <w:trHeight w:val="300"/>
        </w:trPr>
        <w:tc>
          <w:tcPr>
            <w:tcW w:w="259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55035F4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1329646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Cancer diagnosis </w:t>
            </w:r>
          </w:p>
          <w:p w14:paraId="6CBBE3F4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(n=74)</w:t>
            </w:r>
          </w:p>
        </w:tc>
        <w:tc>
          <w:tcPr>
            <w:tcW w:w="21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F24F063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No cancer diagnosis (n=1947)</w:t>
            </w:r>
          </w:p>
        </w:tc>
        <w:tc>
          <w:tcPr>
            <w:tcW w:w="167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72703C5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7D0469" w:rsidRPr="0062756A" w14:paraId="31CAD07C" w14:textId="77777777" w:rsidTr="00F5097A">
        <w:trPr>
          <w:trHeight w:val="300"/>
        </w:trPr>
        <w:tc>
          <w:tcPr>
            <w:tcW w:w="259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B50C702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Alcohol status</w:t>
            </w:r>
          </w:p>
        </w:tc>
        <w:tc>
          <w:tcPr>
            <w:tcW w:w="254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4EF55D7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CBD0932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B16B92C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  <w:t>p=0.541</w:t>
            </w:r>
          </w:p>
        </w:tc>
      </w:tr>
      <w:tr w:rsidR="007D0469" w:rsidRPr="0062756A" w14:paraId="039F81B3" w14:textId="77777777" w:rsidTr="00F5097A">
        <w:trPr>
          <w:trHeight w:val="300"/>
        </w:trPr>
        <w:tc>
          <w:tcPr>
            <w:tcW w:w="259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CACF67E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Current drinker</w:t>
            </w:r>
          </w:p>
        </w:tc>
        <w:tc>
          <w:tcPr>
            <w:tcW w:w="254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2792AA0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60(81.1%)</w:t>
            </w:r>
          </w:p>
        </w:tc>
        <w:tc>
          <w:tcPr>
            <w:tcW w:w="21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D64F05A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1623(83.3%)</w:t>
            </w:r>
          </w:p>
        </w:tc>
        <w:tc>
          <w:tcPr>
            <w:tcW w:w="167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4657753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7D0469" w:rsidRPr="0062756A" w14:paraId="4EC51C58" w14:textId="77777777" w:rsidTr="00F5097A">
        <w:trPr>
          <w:trHeight w:val="300"/>
        </w:trPr>
        <w:tc>
          <w:tcPr>
            <w:tcW w:w="259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93F5BA3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Ex-drinker</w:t>
            </w:r>
          </w:p>
        </w:tc>
        <w:tc>
          <w:tcPr>
            <w:tcW w:w="254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EAB4B1E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5(6.7%)</w:t>
            </w:r>
          </w:p>
        </w:tc>
        <w:tc>
          <w:tcPr>
            <w:tcW w:w="21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C6D7BA3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175(8.9%)</w:t>
            </w:r>
          </w:p>
        </w:tc>
        <w:tc>
          <w:tcPr>
            <w:tcW w:w="167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F2D0FD5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7D0469" w:rsidRPr="0062756A" w14:paraId="46F7518B" w14:textId="77777777" w:rsidTr="00F5097A">
        <w:trPr>
          <w:trHeight w:val="300"/>
        </w:trPr>
        <w:tc>
          <w:tcPr>
            <w:tcW w:w="259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ADD3E1F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Never drinker</w:t>
            </w:r>
          </w:p>
        </w:tc>
        <w:tc>
          <w:tcPr>
            <w:tcW w:w="254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4A52985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&lt;5(1.4%)</w:t>
            </w:r>
          </w:p>
        </w:tc>
        <w:tc>
          <w:tcPr>
            <w:tcW w:w="21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F368958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15(0.8%)</w:t>
            </w:r>
          </w:p>
        </w:tc>
        <w:tc>
          <w:tcPr>
            <w:tcW w:w="167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A3FA706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7D0469" w:rsidRPr="0062756A" w14:paraId="1D96D872" w14:textId="77777777" w:rsidTr="00F5097A">
        <w:trPr>
          <w:trHeight w:val="300"/>
        </w:trPr>
        <w:tc>
          <w:tcPr>
            <w:tcW w:w="259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9001C76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Not available</w:t>
            </w:r>
          </w:p>
        </w:tc>
        <w:tc>
          <w:tcPr>
            <w:tcW w:w="254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450A1FA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8(10.8%)</w:t>
            </w:r>
          </w:p>
        </w:tc>
        <w:tc>
          <w:tcPr>
            <w:tcW w:w="21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462B5C3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134(6.8%)</w:t>
            </w:r>
          </w:p>
        </w:tc>
        <w:tc>
          <w:tcPr>
            <w:tcW w:w="167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9E3A753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7D0469" w:rsidRPr="0062756A" w14:paraId="6079B8CC" w14:textId="77777777" w:rsidTr="00F5097A">
        <w:trPr>
          <w:trHeight w:val="1050"/>
        </w:trPr>
        <w:tc>
          <w:tcPr>
            <w:tcW w:w="259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EFA5738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b/>
                <w:bCs/>
                <w:sz w:val="24"/>
                <w:szCs w:val="24"/>
              </w:rPr>
              <w:lastRenderedPageBreak/>
              <w:t>Alcohol intake categories</w:t>
            </w:r>
          </w:p>
        </w:tc>
        <w:tc>
          <w:tcPr>
            <w:tcW w:w="254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4F0D5F6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64D174F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683FC7B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  <w:t>p=0.749</w:t>
            </w:r>
          </w:p>
        </w:tc>
      </w:tr>
      <w:tr w:rsidR="007D0469" w:rsidRPr="0062756A" w14:paraId="7B7F69AC" w14:textId="77777777" w:rsidTr="00F5097A">
        <w:trPr>
          <w:trHeight w:val="300"/>
        </w:trPr>
        <w:tc>
          <w:tcPr>
            <w:tcW w:w="259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8B35A34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trivial</w:t>
            </w:r>
          </w:p>
        </w:tc>
        <w:tc>
          <w:tcPr>
            <w:tcW w:w="254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3984C8A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27(47.4%)</w:t>
            </w:r>
          </w:p>
        </w:tc>
        <w:tc>
          <w:tcPr>
            <w:tcW w:w="21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4BD2732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815(48.0%)</w:t>
            </w:r>
          </w:p>
        </w:tc>
        <w:tc>
          <w:tcPr>
            <w:tcW w:w="167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7957392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</w:p>
        </w:tc>
      </w:tr>
      <w:tr w:rsidR="007D0469" w:rsidRPr="0062756A" w14:paraId="67FC53BA" w14:textId="77777777" w:rsidTr="00F5097A">
        <w:trPr>
          <w:trHeight w:val="300"/>
        </w:trPr>
        <w:tc>
          <w:tcPr>
            <w:tcW w:w="259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205F02E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light</w:t>
            </w:r>
          </w:p>
        </w:tc>
        <w:tc>
          <w:tcPr>
            <w:tcW w:w="254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8DC08ED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8(14.0%)</w:t>
            </w:r>
          </w:p>
        </w:tc>
        <w:tc>
          <w:tcPr>
            <w:tcW w:w="21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C4F3B5F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284(16.7%)</w:t>
            </w:r>
          </w:p>
        </w:tc>
        <w:tc>
          <w:tcPr>
            <w:tcW w:w="167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6A58C19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</w:p>
        </w:tc>
      </w:tr>
      <w:tr w:rsidR="007D0469" w:rsidRPr="0062756A" w14:paraId="2363BBF0" w14:textId="77777777" w:rsidTr="00F5097A">
        <w:trPr>
          <w:trHeight w:val="300"/>
        </w:trPr>
        <w:tc>
          <w:tcPr>
            <w:tcW w:w="259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624ECB2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moderate</w:t>
            </w:r>
          </w:p>
        </w:tc>
        <w:tc>
          <w:tcPr>
            <w:tcW w:w="254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199589B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7(12.2%)</w:t>
            </w:r>
          </w:p>
        </w:tc>
        <w:tc>
          <w:tcPr>
            <w:tcW w:w="21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2E91A62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244(14.4%)</w:t>
            </w:r>
          </w:p>
        </w:tc>
        <w:tc>
          <w:tcPr>
            <w:tcW w:w="167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3A606E7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</w:p>
        </w:tc>
      </w:tr>
      <w:tr w:rsidR="007D0469" w:rsidRPr="0062756A" w14:paraId="70703DE9" w14:textId="77777777" w:rsidTr="00F5097A">
        <w:trPr>
          <w:trHeight w:val="300"/>
        </w:trPr>
        <w:tc>
          <w:tcPr>
            <w:tcW w:w="259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42DAEDE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heavy</w:t>
            </w:r>
          </w:p>
        </w:tc>
        <w:tc>
          <w:tcPr>
            <w:tcW w:w="254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79A5BD5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15(26.3%)</w:t>
            </w:r>
          </w:p>
        </w:tc>
        <w:tc>
          <w:tcPr>
            <w:tcW w:w="21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7C1C468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353(20.8%)</w:t>
            </w:r>
          </w:p>
        </w:tc>
        <w:tc>
          <w:tcPr>
            <w:tcW w:w="167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F98B54E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</w:p>
        </w:tc>
      </w:tr>
      <w:tr w:rsidR="007D0469" w:rsidRPr="0062756A" w14:paraId="66B4A76D" w14:textId="77777777" w:rsidTr="00F5097A">
        <w:trPr>
          <w:trHeight w:val="300"/>
        </w:trPr>
        <w:tc>
          <w:tcPr>
            <w:tcW w:w="259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D0405EA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Smoking status</w:t>
            </w:r>
          </w:p>
        </w:tc>
        <w:tc>
          <w:tcPr>
            <w:tcW w:w="254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E6395A2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D704777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7724B04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  <w:t>p=0.361</w:t>
            </w:r>
          </w:p>
        </w:tc>
      </w:tr>
      <w:tr w:rsidR="007D0469" w:rsidRPr="0062756A" w14:paraId="5DA23301" w14:textId="77777777" w:rsidTr="00F5097A">
        <w:trPr>
          <w:trHeight w:val="300"/>
        </w:trPr>
        <w:tc>
          <w:tcPr>
            <w:tcW w:w="259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B87EBAC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Current smoker</w:t>
            </w:r>
          </w:p>
        </w:tc>
        <w:tc>
          <w:tcPr>
            <w:tcW w:w="254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868EE9D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15(20.2%)</w:t>
            </w:r>
          </w:p>
        </w:tc>
        <w:tc>
          <w:tcPr>
            <w:tcW w:w="21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C96E1AB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323(16.6%)</w:t>
            </w:r>
          </w:p>
        </w:tc>
        <w:tc>
          <w:tcPr>
            <w:tcW w:w="167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35C0E6C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7D0469" w:rsidRPr="0062756A" w14:paraId="477032B5" w14:textId="77777777" w:rsidTr="00F5097A">
        <w:trPr>
          <w:trHeight w:val="300"/>
        </w:trPr>
        <w:tc>
          <w:tcPr>
            <w:tcW w:w="259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28B8B2D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Current non- smoker</w:t>
            </w:r>
          </w:p>
        </w:tc>
        <w:tc>
          <w:tcPr>
            <w:tcW w:w="254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E6700B6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22(29.7%)</w:t>
            </w:r>
          </w:p>
        </w:tc>
        <w:tc>
          <w:tcPr>
            <w:tcW w:w="21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09304E8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505(25.9%)</w:t>
            </w:r>
          </w:p>
        </w:tc>
        <w:tc>
          <w:tcPr>
            <w:tcW w:w="167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3301A5C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7D0469" w:rsidRPr="0062756A" w14:paraId="6B438E43" w14:textId="77777777" w:rsidTr="00F5097A">
        <w:trPr>
          <w:trHeight w:val="300"/>
        </w:trPr>
        <w:tc>
          <w:tcPr>
            <w:tcW w:w="259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6562A30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Never smoked</w:t>
            </w:r>
          </w:p>
        </w:tc>
        <w:tc>
          <w:tcPr>
            <w:tcW w:w="254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29D4483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35(47.3%)</w:t>
            </w:r>
          </w:p>
        </w:tc>
        <w:tc>
          <w:tcPr>
            <w:tcW w:w="21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65A1D9A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1098(56.3%)</w:t>
            </w:r>
          </w:p>
        </w:tc>
        <w:tc>
          <w:tcPr>
            <w:tcW w:w="167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A2E3F69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7D0469" w:rsidRPr="0062756A" w14:paraId="46FEE023" w14:textId="77777777" w:rsidTr="00F5097A">
        <w:trPr>
          <w:trHeight w:val="300"/>
        </w:trPr>
        <w:tc>
          <w:tcPr>
            <w:tcW w:w="259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9B5887E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Not available</w:t>
            </w:r>
          </w:p>
        </w:tc>
        <w:tc>
          <w:tcPr>
            <w:tcW w:w="254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4420FD4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2(2.7%)</w:t>
            </w:r>
          </w:p>
        </w:tc>
        <w:tc>
          <w:tcPr>
            <w:tcW w:w="21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56631D9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21(1.0%)</w:t>
            </w:r>
          </w:p>
        </w:tc>
        <w:tc>
          <w:tcPr>
            <w:tcW w:w="167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C933902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7D0469" w:rsidRPr="0062756A" w14:paraId="0E77A78A" w14:textId="77777777" w:rsidTr="00F5097A">
        <w:trPr>
          <w:trHeight w:val="300"/>
        </w:trPr>
        <w:tc>
          <w:tcPr>
            <w:tcW w:w="259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AE97376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Cigarette consumption categories</w:t>
            </w:r>
          </w:p>
        </w:tc>
        <w:tc>
          <w:tcPr>
            <w:tcW w:w="254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8FF3A0E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262E9CD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7B03897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  <w:t>p=0.020</w:t>
            </w:r>
          </w:p>
        </w:tc>
      </w:tr>
      <w:tr w:rsidR="007D0469" w:rsidRPr="0062756A" w14:paraId="41EA31AF" w14:textId="77777777" w:rsidTr="00F5097A">
        <w:trPr>
          <w:trHeight w:val="300"/>
        </w:trPr>
        <w:tc>
          <w:tcPr>
            <w:tcW w:w="259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F6312D4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trivial</w:t>
            </w:r>
          </w:p>
        </w:tc>
        <w:tc>
          <w:tcPr>
            <w:tcW w:w="254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6D6239C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&lt;5(8.1%)</w:t>
            </w:r>
          </w:p>
        </w:tc>
        <w:tc>
          <w:tcPr>
            <w:tcW w:w="21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020F448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14(1.7%)</w:t>
            </w:r>
          </w:p>
        </w:tc>
        <w:tc>
          <w:tcPr>
            <w:tcW w:w="167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B485B7B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</w:p>
        </w:tc>
      </w:tr>
      <w:tr w:rsidR="007D0469" w:rsidRPr="0062756A" w14:paraId="2CF2482E" w14:textId="77777777" w:rsidTr="00F5097A">
        <w:trPr>
          <w:trHeight w:val="300"/>
        </w:trPr>
        <w:tc>
          <w:tcPr>
            <w:tcW w:w="259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080E2A9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light</w:t>
            </w:r>
          </w:p>
        </w:tc>
        <w:tc>
          <w:tcPr>
            <w:tcW w:w="254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B84504C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5(13.5%)</w:t>
            </w:r>
          </w:p>
        </w:tc>
        <w:tc>
          <w:tcPr>
            <w:tcW w:w="21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E096AD3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215(26.6%)</w:t>
            </w:r>
          </w:p>
        </w:tc>
        <w:tc>
          <w:tcPr>
            <w:tcW w:w="167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A53D3D3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</w:p>
        </w:tc>
      </w:tr>
      <w:tr w:rsidR="007D0469" w:rsidRPr="0062756A" w14:paraId="3F2F8EDA" w14:textId="77777777" w:rsidTr="00F5097A">
        <w:trPr>
          <w:trHeight w:val="300"/>
        </w:trPr>
        <w:tc>
          <w:tcPr>
            <w:tcW w:w="259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5C7D038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moderate</w:t>
            </w:r>
          </w:p>
        </w:tc>
        <w:tc>
          <w:tcPr>
            <w:tcW w:w="254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D8BE76F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7(18.9%)</w:t>
            </w:r>
          </w:p>
        </w:tc>
        <w:tc>
          <w:tcPr>
            <w:tcW w:w="21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B3A672A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194(24.0%)</w:t>
            </w:r>
          </w:p>
        </w:tc>
        <w:tc>
          <w:tcPr>
            <w:tcW w:w="167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A9487EE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</w:p>
        </w:tc>
      </w:tr>
      <w:tr w:rsidR="007D0469" w:rsidRPr="0062756A" w14:paraId="0A9099DB" w14:textId="77777777" w:rsidTr="00F5097A">
        <w:trPr>
          <w:trHeight w:val="300"/>
        </w:trPr>
        <w:tc>
          <w:tcPr>
            <w:tcW w:w="259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E880F6C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high</w:t>
            </w:r>
          </w:p>
        </w:tc>
        <w:tc>
          <w:tcPr>
            <w:tcW w:w="254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4C46DFC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5(13.5%)</w:t>
            </w:r>
          </w:p>
        </w:tc>
        <w:tc>
          <w:tcPr>
            <w:tcW w:w="21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EBC4EE3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74(9.1%)</w:t>
            </w:r>
          </w:p>
        </w:tc>
        <w:tc>
          <w:tcPr>
            <w:tcW w:w="167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92B3B58" w14:textId="77777777" w:rsidR="007D0469" w:rsidRPr="00441D2B" w:rsidRDefault="007D0469" w:rsidP="00F5097A">
            <w:pPr>
              <w:spacing w:line="480" w:lineRule="auto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</w:p>
        </w:tc>
      </w:tr>
      <w:tr w:rsidR="007D0469" w:rsidRPr="0062756A" w14:paraId="21B1F241" w14:textId="77777777" w:rsidTr="00F5097A">
        <w:trPr>
          <w:trHeight w:val="300"/>
        </w:trPr>
        <w:tc>
          <w:tcPr>
            <w:tcW w:w="259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86B15D6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Unknown</w:t>
            </w:r>
          </w:p>
        </w:tc>
        <w:tc>
          <w:tcPr>
            <w:tcW w:w="254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F31A42E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17(45.9%)</w:t>
            </w:r>
          </w:p>
        </w:tc>
        <w:tc>
          <w:tcPr>
            <w:tcW w:w="21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E747910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331(40.9%)</w:t>
            </w:r>
          </w:p>
        </w:tc>
        <w:tc>
          <w:tcPr>
            <w:tcW w:w="167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5553A7F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</w:p>
        </w:tc>
      </w:tr>
      <w:tr w:rsidR="007D0469" w:rsidRPr="0062756A" w14:paraId="0B02689B" w14:textId="77777777" w:rsidTr="00F5097A">
        <w:trPr>
          <w:trHeight w:val="300"/>
        </w:trPr>
        <w:tc>
          <w:tcPr>
            <w:tcW w:w="259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2A77278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Comorbidities count</w:t>
            </w:r>
          </w:p>
        </w:tc>
        <w:tc>
          <w:tcPr>
            <w:tcW w:w="254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CDF2AAE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8751AD3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F92BA51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7D0469" w:rsidRPr="0062756A" w14:paraId="14501521" w14:textId="77777777" w:rsidTr="00F5097A">
        <w:trPr>
          <w:trHeight w:val="300"/>
        </w:trPr>
        <w:tc>
          <w:tcPr>
            <w:tcW w:w="259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673B81B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Mean (</w:t>
            </w:r>
            <w:proofErr w:type="spellStart"/>
            <w:r w:rsidRPr="0062756A">
              <w:rPr>
                <w:rFonts w:ascii="Arial" w:eastAsia="Arial" w:hAnsi="Arial" w:cs="Arial"/>
                <w:sz w:val="24"/>
                <w:szCs w:val="24"/>
              </w:rPr>
              <w:t>sd</w:t>
            </w:r>
            <w:proofErr w:type="spellEnd"/>
            <w:r w:rsidRPr="0062756A">
              <w:rPr>
                <w:rFonts w:ascii="Arial" w:eastAsia="Arial" w:hAnsi="Arial" w:cs="Arial"/>
                <w:sz w:val="24"/>
                <w:szCs w:val="24"/>
              </w:rPr>
              <w:t>, range)</w:t>
            </w:r>
          </w:p>
        </w:tc>
        <w:tc>
          <w:tcPr>
            <w:tcW w:w="254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06ACDAE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2.4(2.1,0-9)</w:t>
            </w:r>
          </w:p>
        </w:tc>
        <w:tc>
          <w:tcPr>
            <w:tcW w:w="21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C617F61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2.6(2.3,0-13)</w:t>
            </w:r>
          </w:p>
        </w:tc>
        <w:tc>
          <w:tcPr>
            <w:tcW w:w="167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36066AF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  <w:t xml:space="preserve"> p=0.604</w:t>
            </w:r>
          </w:p>
        </w:tc>
      </w:tr>
      <w:tr w:rsidR="007D0469" w:rsidRPr="0062756A" w14:paraId="429DDF7B" w14:textId="77777777" w:rsidTr="00F5097A">
        <w:trPr>
          <w:trHeight w:val="300"/>
        </w:trPr>
        <w:tc>
          <w:tcPr>
            <w:tcW w:w="259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F474663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Median [IQR]</w:t>
            </w:r>
          </w:p>
        </w:tc>
        <w:tc>
          <w:tcPr>
            <w:tcW w:w="254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C643508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2[1-3]</w:t>
            </w:r>
          </w:p>
        </w:tc>
        <w:tc>
          <w:tcPr>
            <w:tcW w:w="21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B53516B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2[1-4]</w:t>
            </w:r>
          </w:p>
        </w:tc>
        <w:tc>
          <w:tcPr>
            <w:tcW w:w="167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66743BA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7D0469" w:rsidRPr="0062756A" w14:paraId="4143984E" w14:textId="77777777" w:rsidTr="00F5097A">
        <w:trPr>
          <w:trHeight w:val="300"/>
        </w:trPr>
        <w:tc>
          <w:tcPr>
            <w:tcW w:w="259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D935244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  <w:tc>
          <w:tcPr>
            <w:tcW w:w="254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7C7D9B6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15(20.2%)</w:t>
            </w:r>
          </w:p>
        </w:tc>
        <w:tc>
          <w:tcPr>
            <w:tcW w:w="21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8F8013F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355(18.2%)</w:t>
            </w:r>
          </w:p>
        </w:tc>
        <w:tc>
          <w:tcPr>
            <w:tcW w:w="167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D549777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7D0469" w:rsidRPr="0062756A" w14:paraId="0869A7F9" w14:textId="77777777" w:rsidTr="00F5097A">
        <w:trPr>
          <w:trHeight w:val="300"/>
        </w:trPr>
        <w:tc>
          <w:tcPr>
            <w:tcW w:w="259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936CDA3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254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67BD63C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13(17.6%)</w:t>
            </w:r>
          </w:p>
        </w:tc>
        <w:tc>
          <w:tcPr>
            <w:tcW w:w="21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7D68479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396(20.3%)</w:t>
            </w:r>
          </w:p>
        </w:tc>
        <w:tc>
          <w:tcPr>
            <w:tcW w:w="167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BA51D80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7D0469" w:rsidRPr="0062756A" w14:paraId="7D392BA9" w14:textId="77777777" w:rsidTr="00F5097A">
        <w:trPr>
          <w:trHeight w:val="300"/>
        </w:trPr>
        <w:tc>
          <w:tcPr>
            <w:tcW w:w="259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85DA14B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254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B01B009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15(20.3%)</w:t>
            </w:r>
          </w:p>
        </w:tc>
        <w:tc>
          <w:tcPr>
            <w:tcW w:w="21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ACB116D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366(18.8%)</w:t>
            </w:r>
          </w:p>
        </w:tc>
        <w:tc>
          <w:tcPr>
            <w:tcW w:w="167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B68595D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7D0469" w:rsidRPr="0062756A" w14:paraId="63FC48D9" w14:textId="77777777" w:rsidTr="00F5097A">
        <w:trPr>
          <w:trHeight w:val="300"/>
        </w:trPr>
        <w:tc>
          <w:tcPr>
            <w:tcW w:w="259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54CDB4C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254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085B179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13(17.6%)</w:t>
            </w:r>
          </w:p>
        </w:tc>
        <w:tc>
          <w:tcPr>
            <w:tcW w:w="21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3F65801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295(15.1%)</w:t>
            </w:r>
          </w:p>
        </w:tc>
        <w:tc>
          <w:tcPr>
            <w:tcW w:w="167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C9B1186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7D0469" w:rsidRPr="0062756A" w14:paraId="25093988" w14:textId="77777777" w:rsidTr="00F5097A">
        <w:trPr>
          <w:trHeight w:val="300"/>
        </w:trPr>
        <w:tc>
          <w:tcPr>
            <w:tcW w:w="259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083A0BF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254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4BA9927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7(9.5%)</w:t>
            </w:r>
          </w:p>
        </w:tc>
        <w:tc>
          <w:tcPr>
            <w:tcW w:w="21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59237DE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171(8.8%)</w:t>
            </w:r>
          </w:p>
        </w:tc>
        <w:tc>
          <w:tcPr>
            <w:tcW w:w="167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5764387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7D0469" w:rsidRPr="0062756A" w14:paraId="29C195FF" w14:textId="77777777" w:rsidTr="00F5097A">
        <w:trPr>
          <w:trHeight w:val="300"/>
        </w:trPr>
        <w:tc>
          <w:tcPr>
            <w:tcW w:w="259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DF0E5AE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5+</w:t>
            </w:r>
          </w:p>
        </w:tc>
        <w:tc>
          <w:tcPr>
            <w:tcW w:w="254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DA824CB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11(14.9%)</w:t>
            </w:r>
          </w:p>
        </w:tc>
        <w:tc>
          <w:tcPr>
            <w:tcW w:w="21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6985ED4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sz w:val="24"/>
                <w:szCs w:val="24"/>
              </w:rPr>
              <w:t>364(18.7%)</w:t>
            </w:r>
          </w:p>
        </w:tc>
        <w:tc>
          <w:tcPr>
            <w:tcW w:w="167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E7AD81C" w14:textId="77777777" w:rsidR="007D0469" w:rsidRPr="0062756A" w:rsidRDefault="007D0469" w:rsidP="00F5097A">
            <w:pPr>
              <w:spacing w:line="480" w:lineRule="auto"/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2756A"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14:paraId="518F8AA6" w14:textId="42D77D6D" w:rsidR="007D0469" w:rsidRPr="00343B24" w:rsidRDefault="007D0469" w:rsidP="007D0469">
      <w:pPr>
        <w:spacing w:after="0" w:line="480" w:lineRule="auto"/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</w:rPr>
      </w:pPr>
      <w:r w:rsidRPr="00343B24">
        <w:rPr>
          <w:rFonts w:ascii="Arial" w:eastAsia="Arial" w:hAnsi="Arial" w:cs="Arial"/>
          <w:sz w:val="20"/>
          <w:szCs w:val="20"/>
        </w:rPr>
        <w:t>Table B.</w:t>
      </w:r>
      <w:r>
        <w:rPr>
          <w:rFonts w:ascii="Arial" w:eastAsia="Arial" w:hAnsi="Arial" w:cs="Arial"/>
          <w:sz w:val="20"/>
          <w:szCs w:val="20"/>
        </w:rPr>
        <w:t>14</w:t>
      </w:r>
      <w:r w:rsidRPr="00343B24">
        <w:rPr>
          <w:rFonts w:ascii="Arial" w:eastAsia="Arial" w:hAnsi="Arial" w:cs="Arial"/>
          <w:sz w:val="20"/>
          <w:szCs w:val="20"/>
        </w:rPr>
        <w:t xml:space="preserve">: Comparison of </w:t>
      </w:r>
      <w:r w:rsidRPr="00343B24">
        <w:rPr>
          <w:rFonts w:ascii="Arial" w:eastAsia="Arial" w:hAnsi="Arial" w:cs="Arial"/>
          <w:b/>
          <w:bCs/>
          <w:sz w:val="20"/>
          <w:szCs w:val="20"/>
        </w:rPr>
        <w:t>lifestyle factors and comorbidity burden</w:t>
      </w:r>
      <w:r w:rsidRPr="00343B24">
        <w:rPr>
          <w:rFonts w:ascii="Arial" w:eastAsia="Arial" w:hAnsi="Arial" w:cs="Arial"/>
          <w:sz w:val="20"/>
          <w:szCs w:val="20"/>
        </w:rPr>
        <w:t xml:space="preserve"> between patients with and without a cancer diagnosis following RDC referral. Alcohol use, smoking status, and comorbidity counts are presented using categorical and summary measures</w:t>
      </w:r>
      <w:r w:rsidRPr="00343B24">
        <w:rPr>
          <w:rFonts w:ascii="Arial" w:eastAsia="Arial" w:hAnsi="Arial" w:cs="Arial"/>
          <w:b/>
          <w:bCs/>
          <w:sz w:val="20"/>
          <w:szCs w:val="20"/>
        </w:rPr>
        <w:t xml:space="preserve">. </w:t>
      </w:r>
      <w:r w:rsidRPr="00343B24"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</w:rPr>
        <w:t>Source: WSIC dataset</w:t>
      </w:r>
    </w:p>
    <w:p w14:paraId="0AC6F670" w14:textId="77777777" w:rsidR="007D0469" w:rsidRPr="0062756A" w:rsidRDefault="007D0469" w:rsidP="007D0469">
      <w:pPr>
        <w:spacing w:after="0" w:line="480" w:lineRule="auto"/>
        <w:rPr>
          <w:rFonts w:ascii="Arial" w:eastAsia="Arial" w:hAnsi="Arial" w:cs="Arial"/>
          <w:b/>
          <w:bCs/>
          <w:i/>
          <w:iCs/>
          <w:color w:val="000000" w:themeColor="text1"/>
        </w:rPr>
      </w:pPr>
    </w:p>
    <w:p w14:paraId="3EF76E53" w14:textId="77777777" w:rsidR="007D0469" w:rsidRPr="00343B24" w:rsidRDefault="007D0469" w:rsidP="007D0469">
      <w:pPr>
        <w:spacing w:after="0" w:line="480" w:lineRule="auto"/>
        <w:rPr>
          <w:rFonts w:ascii="Arial" w:hAnsi="Arial" w:cs="Arial"/>
          <w:b/>
          <w:bCs/>
          <w:sz w:val="20"/>
          <w:szCs w:val="20"/>
        </w:rPr>
      </w:pPr>
    </w:p>
    <w:p w14:paraId="6BB3F5EC" w14:textId="151DB07C" w:rsidR="001A5786" w:rsidRPr="0062756A" w:rsidRDefault="001A5786" w:rsidP="001B28BB">
      <w:pPr>
        <w:spacing w:line="480" w:lineRule="auto"/>
        <w:rPr>
          <w:rFonts w:ascii="Arial" w:eastAsia="Arial" w:hAnsi="Arial" w:cs="Arial"/>
          <w:color w:val="000000" w:themeColor="text1"/>
        </w:rPr>
      </w:pPr>
    </w:p>
    <w:p w14:paraId="128974B6" w14:textId="5006DCDC" w:rsidR="709AEB3D" w:rsidRPr="0062756A" w:rsidRDefault="709AEB3D" w:rsidP="001B28BB">
      <w:pPr>
        <w:spacing w:line="480" w:lineRule="auto"/>
        <w:rPr>
          <w:rFonts w:ascii="Arial" w:hAnsi="Arial" w:cs="Arial"/>
        </w:rPr>
      </w:pPr>
    </w:p>
    <w:sectPr w:rsidR="709AEB3D" w:rsidRPr="0062756A">
      <w:headerReference w:type="default" r:id="rId6"/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7B018" w14:textId="77777777" w:rsidR="00057241" w:rsidRDefault="00057241">
      <w:pPr>
        <w:spacing w:after="0" w:line="240" w:lineRule="auto"/>
      </w:pPr>
      <w:r>
        <w:separator/>
      </w:r>
    </w:p>
  </w:endnote>
  <w:endnote w:type="continuationSeparator" w:id="0">
    <w:p w14:paraId="393D15CC" w14:textId="77777777" w:rsidR="00057241" w:rsidRDefault="00057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F2E9E40" w14:paraId="27DC072A" w14:textId="77777777" w:rsidTr="3F2E9E40">
      <w:trPr>
        <w:trHeight w:val="300"/>
      </w:trPr>
      <w:tc>
        <w:tcPr>
          <w:tcW w:w="3005" w:type="dxa"/>
        </w:tcPr>
        <w:p w14:paraId="356EB35A" w14:textId="32E11E41" w:rsidR="3F2E9E40" w:rsidRDefault="3F2E9E40" w:rsidP="3F2E9E40">
          <w:pPr>
            <w:pStyle w:val="Header"/>
            <w:ind w:left="-115"/>
          </w:pPr>
        </w:p>
      </w:tc>
      <w:tc>
        <w:tcPr>
          <w:tcW w:w="3005" w:type="dxa"/>
        </w:tcPr>
        <w:p w14:paraId="70A8491D" w14:textId="665FBEB5" w:rsidR="3F2E9E40" w:rsidRDefault="3F2E9E40" w:rsidP="3F2E9E40">
          <w:pPr>
            <w:pStyle w:val="Header"/>
            <w:jc w:val="center"/>
          </w:pPr>
        </w:p>
      </w:tc>
      <w:tc>
        <w:tcPr>
          <w:tcW w:w="3005" w:type="dxa"/>
        </w:tcPr>
        <w:p w14:paraId="77657608" w14:textId="278E1F8C" w:rsidR="3F2E9E40" w:rsidRDefault="3F2E9E40" w:rsidP="3F2E9E40">
          <w:pPr>
            <w:pStyle w:val="Header"/>
            <w:ind w:right="-115"/>
            <w:jc w:val="right"/>
          </w:pPr>
        </w:p>
      </w:tc>
    </w:tr>
  </w:tbl>
  <w:p w14:paraId="5FDFDC1D" w14:textId="1667B47F" w:rsidR="3F2E9E40" w:rsidRDefault="3F2E9E40" w:rsidP="3F2E9E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5A6A8" w14:textId="77777777" w:rsidR="00057241" w:rsidRDefault="00057241">
      <w:pPr>
        <w:spacing w:after="0" w:line="240" w:lineRule="auto"/>
      </w:pPr>
      <w:r>
        <w:separator/>
      </w:r>
    </w:p>
  </w:footnote>
  <w:footnote w:type="continuationSeparator" w:id="0">
    <w:p w14:paraId="3271FCFE" w14:textId="77777777" w:rsidR="00057241" w:rsidRDefault="00057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F2E9E40" w14:paraId="3DBD4A95" w14:textId="77777777" w:rsidTr="3F2E9E40">
      <w:trPr>
        <w:trHeight w:val="300"/>
      </w:trPr>
      <w:tc>
        <w:tcPr>
          <w:tcW w:w="3005" w:type="dxa"/>
        </w:tcPr>
        <w:p w14:paraId="028D65B1" w14:textId="2A29E62A" w:rsidR="3F2E9E40" w:rsidRDefault="3F2E9E40" w:rsidP="3F2E9E40">
          <w:pPr>
            <w:pStyle w:val="Header"/>
            <w:ind w:left="-115"/>
          </w:pPr>
        </w:p>
      </w:tc>
      <w:tc>
        <w:tcPr>
          <w:tcW w:w="3005" w:type="dxa"/>
        </w:tcPr>
        <w:p w14:paraId="019E3A0B" w14:textId="5F7E85E1" w:rsidR="3F2E9E40" w:rsidRDefault="3F2E9E40" w:rsidP="3F2E9E40">
          <w:pPr>
            <w:pStyle w:val="Header"/>
            <w:jc w:val="center"/>
          </w:pPr>
        </w:p>
      </w:tc>
      <w:tc>
        <w:tcPr>
          <w:tcW w:w="3005" w:type="dxa"/>
        </w:tcPr>
        <w:p w14:paraId="662579AB" w14:textId="304B4475" w:rsidR="3F2E9E40" w:rsidRDefault="3F2E9E40" w:rsidP="3F2E9E40">
          <w:pPr>
            <w:pStyle w:val="Header"/>
            <w:ind w:right="-115"/>
            <w:jc w:val="right"/>
          </w:pPr>
        </w:p>
      </w:tc>
    </w:tr>
  </w:tbl>
  <w:p w14:paraId="58EF5C72" w14:textId="0CB5BA08" w:rsidR="3F2E9E40" w:rsidRDefault="3F2E9E40" w:rsidP="3F2E9E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6374F6F"/>
    <w:rsid w:val="00015E70"/>
    <w:rsid w:val="00016E37"/>
    <w:rsid w:val="00033C2F"/>
    <w:rsid w:val="00047481"/>
    <w:rsid w:val="00051A00"/>
    <w:rsid w:val="00056B54"/>
    <w:rsid w:val="00057241"/>
    <w:rsid w:val="000646EC"/>
    <w:rsid w:val="0006577C"/>
    <w:rsid w:val="00066736"/>
    <w:rsid w:val="00066D2E"/>
    <w:rsid w:val="000738D7"/>
    <w:rsid w:val="00093C51"/>
    <w:rsid w:val="000A006E"/>
    <w:rsid w:val="000A39C0"/>
    <w:rsid w:val="000A5B71"/>
    <w:rsid w:val="000B7475"/>
    <w:rsid w:val="000D2A24"/>
    <w:rsid w:val="00110020"/>
    <w:rsid w:val="00116486"/>
    <w:rsid w:val="0012552B"/>
    <w:rsid w:val="00125DA7"/>
    <w:rsid w:val="00146D9D"/>
    <w:rsid w:val="00151BA2"/>
    <w:rsid w:val="00155568"/>
    <w:rsid w:val="00160315"/>
    <w:rsid w:val="00174B23"/>
    <w:rsid w:val="00175324"/>
    <w:rsid w:val="0018145B"/>
    <w:rsid w:val="00191BB6"/>
    <w:rsid w:val="001938C9"/>
    <w:rsid w:val="001A5786"/>
    <w:rsid w:val="001A714B"/>
    <w:rsid w:val="001B28BB"/>
    <w:rsid w:val="001B346A"/>
    <w:rsid w:val="001D0E2F"/>
    <w:rsid w:val="001E5A2F"/>
    <w:rsid w:val="001F2690"/>
    <w:rsid w:val="002066A1"/>
    <w:rsid w:val="00212F19"/>
    <w:rsid w:val="00233EB2"/>
    <w:rsid w:val="0024179A"/>
    <w:rsid w:val="002430CB"/>
    <w:rsid w:val="00254A81"/>
    <w:rsid w:val="00256CDE"/>
    <w:rsid w:val="00272301"/>
    <w:rsid w:val="00272D85"/>
    <w:rsid w:val="00274B10"/>
    <w:rsid w:val="00280A0E"/>
    <w:rsid w:val="00291047"/>
    <w:rsid w:val="002969FA"/>
    <w:rsid w:val="002A313B"/>
    <w:rsid w:val="002A7391"/>
    <w:rsid w:val="002B2C78"/>
    <w:rsid w:val="002B53E0"/>
    <w:rsid w:val="002B6DA1"/>
    <w:rsid w:val="002C2ACE"/>
    <w:rsid w:val="002C6DF4"/>
    <w:rsid w:val="002D3315"/>
    <w:rsid w:val="002E2892"/>
    <w:rsid w:val="002F64B2"/>
    <w:rsid w:val="0030683E"/>
    <w:rsid w:val="00311572"/>
    <w:rsid w:val="00315ADA"/>
    <w:rsid w:val="00322DCB"/>
    <w:rsid w:val="00327143"/>
    <w:rsid w:val="00327528"/>
    <w:rsid w:val="003361C8"/>
    <w:rsid w:val="00343B24"/>
    <w:rsid w:val="00360327"/>
    <w:rsid w:val="003677EF"/>
    <w:rsid w:val="003834D9"/>
    <w:rsid w:val="00384CC1"/>
    <w:rsid w:val="003879C4"/>
    <w:rsid w:val="003A49FA"/>
    <w:rsid w:val="003B313A"/>
    <w:rsid w:val="003D66D1"/>
    <w:rsid w:val="003E2AA9"/>
    <w:rsid w:val="004070FD"/>
    <w:rsid w:val="00426EB5"/>
    <w:rsid w:val="00430260"/>
    <w:rsid w:val="00431916"/>
    <w:rsid w:val="00441D2B"/>
    <w:rsid w:val="00442930"/>
    <w:rsid w:val="00447675"/>
    <w:rsid w:val="00450341"/>
    <w:rsid w:val="00460DB8"/>
    <w:rsid w:val="004640CA"/>
    <w:rsid w:val="00464D02"/>
    <w:rsid w:val="004678FF"/>
    <w:rsid w:val="00496694"/>
    <w:rsid w:val="004B6C1A"/>
    <w:rsid w:val="004B6C81"/>
    <w:rsid w:val="004C4930"/>
    <w:rsid w:val="004C5C17"/>
    <w:rsid w:val="004C6706"/>
    <w:rsid w:val="0050295B"/>
    <w:rsid w:val="005040FB"/>
    <w:rsid w:val="005052A5"/>
    <w:rsid w:val="00523F48"/>
    <w:rsid w:val="0055539F"/>
    <w:rsid w:val="00560DE5"/>
    <w:rsid w:val="005701CF"/>
    <w:rsid w:val="00570F27"/>
    <w:rsid w:val="005A2AEA"/>
    <w:rsid w:val="005D087E"/>
    <w:rsid w:val="005D1B0F"/>
    <w:rsid w:val="005D52AD"/>
    <w:rsid w:val="005F44CB"/>
    <w:rsid w:val="00602C69"/>
    <w:rsid w:val="006076AF"/>
    <w:rsid w:val="00612E7F"/>
    <w:rsid w:val="00621C0B"/>
    <w:rsid w:val="006235A0"/>
    <w:rsid w:val="00625744"/>
    <w:rsid w:val="0062756A"/>
    <w:rsid w:val="006348E5"/>
    <w:rsid w:val="00643CB9"/>
    <w:rsid w:val="00645077"/>
    <w:rsid w:val="00645598"/>
    <w:rsid w:val="00647CD4"/>
    <w:rsid w:val="00651E27"/>
    <w:rsid w:val="00655817"/>
    <w:rsid w:val="00660B6D"/>
    <w:rsid w:val="00663BC8"/>
    <w:rsid w:val="006641A2"/>
    <w:rsid w:val="0066476E"/>
    <w:rsid w:val="00667BFC"/>
    <w:rsid w:val="00670E7E"/>
    <w:rsid w:val="00680D72"/>
    <w:rsid w:val="00695C4D"/>
    <w:rsid w:val="006A078B"/>
    <w:rsid w:val="006A0CB9"/>
    <w:rsid w:val="006A1706"/>
    <w:rsid w:val="006A18C0"/>
    <w:rsid w:val="006A4092"/>
    <w:rsid w:val="006A4B0C"/>
    <w:rsid w:val="006A6ECD"/>
    <w:rsid w:val="006B24A6"/>
    <w:rsid w:val="006C582F"/>
    <w:rsid w:val="006D4E3A"/>
    <w:rsid w:val="006E451E"/>
    <w:rsid w:val="00702E1C"/>
    <w:rsid w:val="00703E63"/>
    <w:rsid w:val="007049EE"/>
    <w:rsid w:val="00713BB4"/>
    <w:rsid w:val="00714071"/>
    <w:rsid w:val="00727E26"/>
    <w:rsid w:val="007457BB"/>
    <w:rsid w:val="00754A6F"/>
    <w:rsid w:val="00766E81"/>
    <w:rsid w:val="00786627"/>
    <w:rsid w:val="007D0469"/>
    <w:rsid w:val="007E2FC8"/>
    <w:rsid w:val="007F2082"/>
    <w:rsid w:val="007F2D16"/>
    <w:rsid w:val="007F2E61"/>
    <w:rsid w:val="007F421E"/>
    <w:rsid w:val="008023B6"/>
    <w:rsid w:val="00807280"/>
    <w:rsid w:val="00813989"/>
    <w:rsid w:val="00817847"/>
    <w:rsid w:val="008232C9"/>
    <w:rsid w:val="008241F5"/>
    <w:rsid w:val="008344BF"/>
    <w:rsid w:val="008408FB"/>
    <w:rsid w:val="0084315A"/>
    <w:rsid w:val="00846BB6"/>
    <w:rsid w:val="0085325D"/>
    <w:rsid w:val="008573DF"/>
    <w:rsid w:val="008622EE"/>
    <w:rsid w:val="00862C68"/>
    <w:rsid w:val="00880DD6"/>
    <w:rsid w:val="00882613"/>
    <w:rsid w:val="008900AB"/>
    <w:rsid w:val="0089047F"/>
    <w:rsid w:val="008A7AA6"/>
    <w:rsid w:val="008C15F2"/>
    <w:rsid w:val="008C2F12"/>
    <w:rsid w:val="008C7785"/>
    <w:rsid w:val="008E00C2"/>
    <w:rsid w:val="008E2EB4"/>
    <w:rsid w:val="008F150B"/>
    <w:rsid w:val="00901D93"/>
    <w:rsid w:val="00905E13"/>
    <w:rsid w:val="009145DF"/>
    <w:rsid w:val="0091585A"/>
    <w:rsid w:val="00931154"/>
    <w:rsid w:val="009400B8"/>
    <w:rsid w:val="0094300D"/>
    <w:rsid w:val="0096038D"/>
    <w:rsid w:val="00976A74"/>
    <w:rsid w:val="00983EDD"/>
    <w:rsid w:val="0098520F"/>
    <w:rsid w:val="00985474"/>
    <w:rsid w:val="009910E2"/>
    <w:rsid w:val="009923C1"/>
    <w:rsid w:val="0099661B"/>
    <w:rsid w:val="009C2997"/>
    <w:rsid w:val="009C5022"/>
    <w:rsid w:val="009C5430"/>
    <w:rsid w:val="009D1A3E"/>
    <w:rsid w:val="009E3171"/>
    <w:rsid w:val="009E4539"/>
    <w:rsid w:val="00A06849"/>
    <w:rsid w:val="00A10D80"/>
    <w:rsid w:val="00A16ED4"/>
    <w:rsid w:val="00A2208D"/>
    <w:rsid w:val="00A25C31"/>
    <w:rsid w:val="00A30015"/>
    <w:rsid w:val="00A51C51"/>
    <w:rsid w:val="00A72520"/>
    <w:rsid w:val="00A73146"/>
    <w:rsid w:val="00AC10A6"/>
    <w:rsid w:val="00AD02CB"/>
    <w:rsid w:val="00AD21C6"/>
    <w:rsid w:val="00AE7BE3"/>
    <w:rsid w:val="00AF27BA"/>
    <w:rsid w:val="00AF423A"/>
    <w:rsid w:val="00B003D2"/>
    <w:rsid w:val="00B02E49"/>
    <w:rsid w:val="00B1269B"/>
    <w:rsid w:val="00B16BEE"/>
    <w:rsid w:val="00B37A15"/>
    <w:rsid w:val="00B40951"/>
    <w:rsid w:val="00B413FB"/>
    <w:rsid w:val="00B54D94"/>
    <w:rsid w:val="00B87866"/>
    <w:rsid w:val="00B919EE"/>
    <w:rsid w:val="00B92681"/>
    <w:rsid w:val="00BA1390"/>
    <w:rsid w:val="00BA3FCF"/>
    <w:rsid w:val="00BB2966"/>
    <w:rsid w:val="00BC0F7F"/>
    <w:rsid w:val="00BC1C09"/>
    <w:rsid w:val="00BC3CE0"/>
    <w:rsid w:val="00BE6CF3"/>
    <w:rsid w:val="00BF24F0"/>
    <w:rsid w:val="00C01B33"/>
    <w:rsid w:val="00C04939"/>
    <w:rsid w:val="00C130AE"/>
    <w:rsid w:val="00C14378"/>
    <w:rsid w:val="00C14EEA"/>
    <w:rsid w:val="00C17C15"/>
    <w:rsid w:val="00C21C0C"/>
    <w:rsid w:val="00C32716"/>
    <w:rsid w:val="00C42B4C"/>
    <w:rsid w:val="00C524E8"/>
    <w:rsid w:val="00C53649"/>
    <w:rsid w:val="00C629FC"/>
    <w:rsid w:val="00C66A2A"/>
    <w:rsid w:val="00C75AA3"/>
    <w:rsid w:val="00C812F1"/>
    <w:rsid w:val="00C9264D"/>
    <w:rsid w:val="00C96FDD"/>
    <w:rsid w:val="00CA2848"/>
    <w:rsid w:val="00CB42BC"/>
    <w:rsid w:val="00CD162C"/>
    <w:rsid w:val="00CD4817"/>
    <w:rsid w:val="00CD5E0E"/>
    <w:rsid w:val="00CE7341"/>
    <w:rsid w:val="00CF03CB"/>
    <w:rsid w:val="00CF1918"/>
    <w:rsid w:val="00CF6E5D"/>
    <w:rsid w:val="00D01C88"/>
    <w:rsid w:val="00D14060"/>
    <w:rsid w:val="00D214D4"/>
    <w:rsid w:val="00D2649A"/>
    <w:rsid w:val="00D4279D"/>
    <w:rsid w:val="00D44210"/>
    <w:rsid w:val="00D57BDD"/>
    <w:rsid w:val="00D65114"/>
    <w:rsid w:val="00D66799"/>
    <w:rsid w:val="00D80651"/>
    <w:rsid w:val="00D822BE"/>
    <w:rsid w:val="00D82421"/>
    <w:rsid w:val="00D86467"/>
    <w:rsid w:val="00D87C94"/>
    <w:rsid w:val="00D87DD6"/>
    <w:rsid w:val="00D91945"/>
    <w:rsid w:val="00DA003C"/>
    <w:rsid w:val="00DA1BA7"/>
    <w:rsid w:val="00DA518B"/>
    <w:rsid w:val="00DB1470"/>
    <w:rsid w:val="00DC0A87"/>
    <w:rsid w:val="00DD018A"/>
    <w:rsid w:val="00DD3763"/>
    <w:rsid w:val="00DE4561"/>
    <w:rsid w:val="00DF2525"/>
    <w:rsid w:val="00E06E65"/>
    <w:rsid w:val="00E12E46"/>
    <w:rsid w:val="00E15F31"/>
    <w:rsid w:val="00E31D5D"/>
    <w:rsid w:val="00E544E1"/>
    <w:rsid w:val="00E66E01"/>
    <w:rsid w:val="00E6733F"/>
    <w:rsid w:val="00E67FC4"/>
    <w:rsid w:val="00E707BE"/>
    <w:rsid w:val="00E86902"/>
    <w:rsid w:val="00E979B7"/>
    <w:rsid w:val="00EA3ABE"/>
    <w:rsid w:val="00EA5F62"/>
    <w:rsid w:val="00EA7B23"/>
    <w:rsid w:val="00EB28F8"/>
    <w:rsid w:val="00EB4671"/>
    <w:rsid w:val="00ED7AD9"/>
    <w:rsid w:val="00EE3A0E"/>
    <w:rsid w:val="00EE4E6A"/>
    <w:rsid w:val="00EF5478"/>
    <w:rsid w:val="00F16280"/>
    <w:rsid w:val="00F22CED"/>
    <w:rsid w:val="00F27E8E"/>
    <w:rsid w:val="00F30F06"/>
    <w:rsid w:val="00F31BCB"/>
    <w:rsid w:val="00F43457"/>
    <w:rsid w:val="00F60E88"/>
    <w:rsid w:val="00F64F70"/>
    <w:rsid w:val="00F658B9"/>
    <w:rsid w:val="00F92E8E"/>
    <w:rsid w:val="00FA1F72"/>
    <w:rsid w:val="00FA5455"/>
    <w:rsid w:val="00FB2E72"/>
    <w:rsid w:val="00FC6965"/>
    <w:rsid w:val="00FD40C6"/>
    <w:rsid w:val="00FF205E"/>
    <w:rsid w:val="00FF3769"/>
    <w:rsid w:val="00FF3F75"/>
    <w:rsid w:val="00FF4AEB"/>
    <w:rsid w:val="00FF6EEB"/>
    <w:rsid w:val="0133BEEB"/>
    <w:rsid w:val="01383348"/>
    <w:rsid w:val="016AA435"/>
    <w:rsid w:val="0383B96D"/>
    <w:rsid w:val="03D8095D"/>
    <w:rsid w:val="05517924"/>
    <w:rsid w:val="056776BB"/>
    <w:rsid w:val="05B43F5A"/>
    <w:rsid w:val="068C22FF"/>
    <w:rsid w:val="06D9A400"/>
    <w:rsid w:val="0713014F"/>
    <w:rsid w:val="07C72C86"/>
    <w:rsid w:val="07C804A4"/>
    <w:rsid w:val="093FA3F5"/>
    <w:rsid w:val="09DA3AC2"/>
    <w:rsid w:val="0B879F90"/>
    <w:rsid w:val="0C3DA7A9"/>
    <w:rsid w:val="0CC64B13"/>
    <w:rsid w:val="0D29FA0E"/>
    <w:rsid w:val="0D3F81B1"/>
    <w:rsid w:val="0D7B03D8"/>
    <w:rsid w:val="0DF1415C"/>
    <w:rsid w:val="0E16E031"/>
    <w:rsid w:val="0E6325EA"/>
    <w:rsid w:val="0EA08CEF"/>
    <w:rsid w:val="0ED32F01"/>
    <w:rsid w:val="0ED9CA85"/>
    <w:rsid w:val="0EE92D03"/>
    <w:rsid w:val="0EFE942F"/>
    <w:rsid w:val="1023A575"/>
    <w:rsid w:val="1225E951"/>
    <w:rsid w:val="12A3E7D0"/>
    <w:rsid w:val="12B8A244"/>
    <w:rsid w:val="13E3DFA6"/>
    <w:rsid w:val="14206184"/>
    <w:rsid w:val="175B7B50"/>
    <w:rsid w:val="18439C79"/>
    <w:rsid w:val="1A1BFC87"/>
    <w:rsid w:val="1A1E4937"/>
    <w:rsid w:val="1A3A29D8"/>
    <w:rsid w:val="1A548641"/>
    <w:rsid w:val="1A5FDE9A"/>
    <w:rsid w:val="1A817D24"/>
    <w:rsid w:val="1AE6469B"/>
    <w:rsid w:val="1BFD7B76"/>
    <w:rsid w:val="1C7D4EFB"/>
    <w:rsid w:val="1C9D345F"/>
    <w:rsid w:val="1DFDCD51"/>
    <w:rsid w:val="1E1F5350"/>
    <w:rsid w:val="1E369DF5"/>
    <w:rsid w:val="1E6917A2"/>
    <w:rsid w:val="1F5D359C"/>
    <w:rsid w:val="1F65B39C"/>
    <w:rsid w:val="20AB570A"/>
    <w:rsid w:val="20CC436F"/>
    <w:rsid w:val="21084223"/>
    <w:rsid w:val="211A2566"/>
    <w:rsid w:val="21933AD2"/>
    <w:rsid w:val="227898B3"/>
    <w:rsid w:val="22B9DA9E"/>
    <w:rsid w:val="23A0C77C"/>
    <w:rsid w:val="24061C1E"/>
    <w:rsid w:val="24BE61A2"/>
    <w:rsid w:val="25D0DCC9"/>
    <w:rsid w:val="25F0495A"/>
    <w:rsid w:val="27AABE30"/>
    <w:rsid w:val="27F07B9A"/>
    <w:rsid w:val="297FD1DD"/>
    <w:rsid w:val="2A039EE0"/>
    <w:rsid w:val="2A0B8C9B"/>
    <w:rsid w:val="2B0EB0D2"/>
    <w:rsid w:val="2C3B1928"/>
    <w:rsid w:val="2C613AC3"/>
    <w:rsid w:val="2CD420E0"/>
    <w:rsid w:val="2CD6FF86"/>
    <w:rsid w:val="2E1289A7"/>
    <w:rsid w:val="2EDBDF5B"/>
    <w:rsid w:val="2F96B075"/>
    <w:rsid w:val="3053E090"/>
    <w:rsid w:val="3106CADC"/>
    <w:rsid w:val="312A4BDB"/>
    <w:rsid w:val="31712868"/>
    <w:rsid w:val="31A6F985"/>
    <w:rsid w:val="31D3F503"/>
    <w:rsid w:val="321A4B7E"/>
    <w:rsid w:val="33B71DF5"/>
    <w:rsid w:val="3445274B"/>
    <w:rsid w:val="35A8C44D"/>
    <w:rsid w:val="35B27677"/>
    <w:rsid w:val="365145BC"/>
    <w:rsid w:val="37014046"/>
    <w:rsid w:val="370ED4E0"/>
    <w:rsid w:val="3721DEDC"/>
    <w:rsid w:val="37613792"/>
    <w:rsid w:val="37765A16"/>
    <w:rsid w:val="38B8E713"/>
    <w:rsid w:val="3A845AB5"/>
    <w:rsid w:val="3B1762AB"/>
    <w:rsid w:val="3B2C9207"/>
    <w:rsid w:val="3BA01BD8"/>
    <w:rsid w:val="3BCA4CC7"/>
    <w:rsid w:val="3BD6A7EA"/>
    <w:rsid w:val="3BD78AE8"/>
    <w:rsid w:val="3BF16A37"/>
    <w:rsid w:val="3C6D8563"/>
    <w:rsid w:val="3D04C8FE"/>
    <w:rsid w:val="3D1670F4"/>
    <w:rsid w:val="3E00A006"/>
    <w:rsid w:val="3E2538E4"/>
    <w:rsid w:val="3F2E9E40"/>
    <w:rsid w:val="408E52EA"/>
    <w:rsid w:val="41AB3645"/>
    <w:rsid w:val="4290207A"/>
    <w:rsid w:val="42BA4B5F"/>
    <w:rsid w:val="431C575E"/>
    <w:rsid w:val="43339561"/>
    <w:rsid w:val="43B3D24D"/>
    <w:rsid w:val="43EAD266"/>
    <w:rsid w:val="445635C1"/>
    <w:rsid w:val="44E17277"/>
    <w:rsid w:val="4545131C"/>
    <w:rsid w:val="4570804D"/>
    <w:rsid w:val="467836BC"/>
    <w:rsid w:val="467DBF95"/>
    <w:rsid w:val="46B0DF48"/>
    <w:rsid w:val="46B8E3B3"/>
    <w:rsid w:val="46C49E9B"/>
    <w:rsid w:val="4760E9EE"/>
    <w:rsid w:val="47A1CC1C"/>
    <w:rsid w:val="48843245"/>
    <w:rsid w:val="48E57FEE"/>
    <w:rsid w:val="49434F04"/>
    <w:rsid w:val="4A53AC96"/>
    <w:rsid w:val="4A896D73"/>
    <w:rsid w:val="4AD48D31"/>
    <w:rsid w:val="4B5C9D1D"/>
    <w:rsid w:val="4B8B522B"/>
    <w:rsid w:val="4B9303DB"/>
    <w:rsid w:val="4C676D08"/>
    <w:rsid w:val="4CE004DE"/>
    <w:rsid w:val="4E042B4E"/>
    <w:rsid w:val="4EDD5EF2"/>
    <w:rsid w:val="4F6D39BB"/>
    <w:rsid w:val="4FB5AA9A"/>
    <w:rsid w:val="51F9EFDC"/>
    <w:rsid w:val="52ACA2ED"/>
    <w:rsid w:val="52B55005"/>
    <w:rsid w:val="5443C580"/>
    <w:rsid w:val="54521450"/>
    <w:rsid w:val="5468BBD2"/>
    <w:rsid w:val="54FC9F61"/>
    <w:rsid w:val="5529A40B"/>
    <w:rsid w:val="56166765"/>
    <w:rsid w:val="5741FAE3"/>
    <w:rsid w:val="57B50261"/>
    <w:rsid w:val="57FD75B6"/>
    <w:rsid w:val="58A2B779"/>
    <w:rsid w:val="59383816"/>
    <w:rsid w:val="595409EF"/>
    <w:rsid w:val="596B322F"/>
    <w:rsid w:val="5974E7B3"/>
    <w:rsid w:val="59CC6263"/>
    <w:rsid w:val="5A1E47EA"/>
    <w:rsid w:val="5A279C88"/>
    <w:rsid w:val="5ABFF7AF"/>
    <w:rsid w:val="5AD61901"/>
    <w:rsid w:val="5ADDEFFC"/>
    <w:rsid w:val="5AEF431E"/>
    <w:rsid w:val="5CCA202B"/>
    <w:rsid w:val="5D4B9501"/>
    <w:rsid w:val="5E7A4B2B"/>
    <w:rsid w:val="5E9508BA"/>
    <w:rsid w:val="5ECC5401"/>
    <w:rsid w:val="61DA7148"/>
    <w:rsid w:val="63A94752"/>
    <w:rsid w:val="648459D4"/>
    <w:rsid w:val="64A8B12C"/>
    <w:rsid w:val="64A9B481"/>
    <w:rsid w:val="659DCE70"/>
    <w:rsid w:val="65A9BDEF"/>
    <w:rsid w:val="660A75C6"/>
    <w:rsid w:val="677B5274"/>
    <w:rsid w:val="67E5643D"/>
    <w:rsid w:val="6830B8ED"/>
    <w:rsid w:val="685AB9D9"/>
    <w:rsid w:val="69401414"/>
    <w:rsid w:val="69B3B299"/>
    <w:rsid w:val="6AEEC8F3"/>
    <w:rsid w:val="6B7D85CC"/>
    <w:rsid w:val="6B9BCB5A"/>
    <w:rsid w:val="6BAD9D8B"/>
    <w:rsid w:val="6C23C11F"/>
    <w:rsid w:val="6CA83741"/>
    <w:rsid w:val="6CDC30AD"/>
    <w:rsid w:val="6D18B6AF"/>
    <w:rsid w:val="6DC07FF1"/>
    <w:rsid w:val="6DE87E3E"/>
    <w:rsid w:val="6E571C73"/>
    <w:rsid w:val="6FF9030C"/>
    <w:rsid w:val="705F04E0"/>
    <w:rsid w:val="709AEB3D"/>
    <w:rsid w:val="71ECAF0F"/>
    <w:rsid w:val="71EDF589"/>
    <w:rsid w:val="71FA8972"/>
    <w:rsid w:val="72644021"/>
    <w:rsid w:val="72D5D229"/>
    <w:rsid w:val="73336A19"/>
    <w:rsid w:val="73DB6977"/>
    <w:rsid w:val="73E1B392"/>
    <w:rsid w:val="7518FEFF"/>
    <w:rsid w:val="7544D516"/>
    <w:rsid w:val="75B16D87"/>
    <w:rsid w:val="75B2CE01"/>
    <w:rsid w:val="75BCEE11"/>
    <w:rsid w:val="75D33143"/>
    <w:rsid w:val="76374F6F"/>
    <w:rsid w:val="7702E24D"/>
    <w:rsid w:val="776DF364"/>
    <w:rsid w:val="77840A5F"/>
    <w:rsid w:val="77BF25E6"/>
    <w:rsid w:val="77CE713A"/>
    <w:rsid w:val="77D536EB"/>
    <w:rsid w:val="77F3B37F"/>
    <w:rsid w:val="782C72AB"/>
    <w:rsid w:val="78450508"/>
    <w:rsid w:val="78A86428"/>
    <w:rsid w:val="7A9F5C64"/>
    <w:rsid w:val="7AAFB67F"/>
    <w:rsid w:val="7B10F332"/>
    <w:rsid w:val="7B3E9059"/>
    <w:rsid w:val="7BF24BD1"/>
    <w:rsid w:val="7C7949EC"/>
    <w:rsid w:val="7CCC3371"/>
    <w:rsid w:val="7CCF091F"/>
    <w:rsid w:val="7D6777E9"/>
    <w:rsid w:val="7F3CA875"/>
    <w:rsid w:val="7F53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4A228"/>
  <w15:chartTrackingRefBased/>
  <w15:docId w15:val="{80EA02B3-C036-4A9B-96D7-BBF6A79B7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6FDD"/>
    <w:pPr>
      <w:keepNext/>
      <w:keepLines/>
      <w:spacing w:before="80" w:after="40" w:line="256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uiPriority w:val="1"/>
    <w:rsid w:val="2C3B1928"/>
    <w:rPr>
      <w:rFonts w:asciiTheme="minorHAnsi" w:eastAsiaTheme="minorEastAsia" w:hAnsiTheme="minorHAnsi" w:cstheme="minorBidi"/>
      <w:sz w:val="24"/>
      <w:szCs w:val="24"/>
    </w:rPr>
  </w:style>
  <w:style w:type="character" w:customStyle="1" w:styleId="eop">
    <w:name w:val="eop"/>
    <w:basedOn w:val="DefaultParagraphFont"/>
    <w:uiPriority w:val="1"/>
    <w:rsid w:val="2C3B1928"/>
    <w:rPr>
      <w:rFonts w:asciiTheme="minorHAnsi" w:eastAsiaTheme="minorEastAsia" w:hAnsiTheme="minorHAnsi" w:cstheme="minorBidi"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PlainTable1">
    <w:name w:val="Plain Table 1"/>
    <w:basedOn w:val="TableNormal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mmentText">
    <w:name w:val="annotation text"/>
    <w:basedOn w:val="Normal"/>
    <w:link w:val="CommentTextChar"/>
    <w:uiPriority w:val="99"/>
    <w:unhideWhenUsed/>
    <w:rsid w:val="00FA5455"/>
    <w:pPr>
      <w:spacing w:line="240" w:lineRule="auto"/>
    </w:pPr>
    <w:rPr>
      <w:rFonts w:eastAsiaTheme="minorHAnsi"/>
      <w:kern w:val="2"/>
      <w:sz w:val="20"/>
      <w:szCs w:val="20"/>
      <w:lang w:eastAsia="en-US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5455"/>
    <w:rPr>
      <w:rFonts w:eastAsiaTheme="minorHAnsi"/>
      <w:kern w:val="2"/>
      <w:sz w:val="20"/>
      <w:szCs w:val="20"/>
      <w:lang w:eastAsia="en-US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FA5455"/>
    <w:rPr>
      <w:sz w:val="16"/>
      <w:szCs w:val="16"/>
    </w:rPr>
  </w:style>
  <w:style w:type="table" w:styleId="TableGridLight">
    <w:name w:val="Grid Table Light"/>
    <w:basedOn w:val="TableNormal"/>
    <w:uiPriority w:val="40"/>
    <w:rsid w:val="00FA5455"/>
    <w:pPr>
      <w:spacing w:after="0" w:line="240" w:lineRule="auto"/>
    </w:pPr>
    <w:rPr>
      <w:rFonts w:eastAsiaTheme="minorHAnsi"/>
      <w:kern w:val="2"/>
      <w:sz w:val="22"/>
      <w:szCs w:val="22"/>
      <w:lang w:eastAsia="en-US"/>
      <w14:ligatures w14:val="standardContextual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C96FDD"/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er">
    <w:name w:val="header"/>
    <w:basedOn w:val="Normal"/>
    <w:uiPriority w:val="99"/>
    <w:unhideWhenUsed/>
    <w:rsid w:val="3F2E9E40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3F2E9E40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5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9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1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5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6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0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2087</Words>
  <Characters>12861</Characters>
  <Application>Microsoft Office Word</Application>
  <DocSecurity>0</DocSecurity>
  <Lines>1286</Lines>
  <Paragraphs>996</Paragraphs>
  <ScaleCrop>false</ScaleCrop>
  <Company/>
  <LinksUpToDate>false</LinksUpToDate>
  <CharactersWithSpaces>13952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Sunnia Gupta</dc:creator>
  <cp:keywords/>
  <dc:description/>
  <cp:lastModifiedBy>Sunnia Gupta</cp:lastModifiedBy>
  <cp:revision>309</cp:revision>
  <cp:lastPrinted>2026-04-13T10:03:00Z</cp:lastPrinted>
  <dcterms:created xsi:type="dcterms:W3CDTF">2025-10-10T10:02:00Z</dcterms:created>
  <dcterms:modified xsi:type="dcterms:W3CDTF">2026-04-13T10:05:00Z</dcterms:modified>
</cp:coreProperties>
</file>