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116160" w14:textId="77777777" w:rsidR="001F0E71" w:rsidRPr="008C34ED" w:rsidRDefault="001F0E71" w:rsidP="001F0E71">
      <w:pPr>
        <w:snapToGrid w:val="0"/>
        <w:spacing w:line="360" w:lineRule="auto"/>
        <w:contextualSpacing/>
        <w:rPr>
          <w:rFonts w:ascii="Arial" w:eastAsiaTheme="minorEastAsia" w:hAnsi="Arial" w:cs="Arial"/>
          <w:color w:val="000000" w:themeColor="text1"/>
        </w:rPr>
      </w:pPr>
      <w:r w:rsidRPr="008C34ED">
        <w:rPr>
          <w:rFonts w:ascii="Arial" w:eastAsiaTheme="minorEastAsia" w:hAnsi="Arial" w:cs="Arial"/>
          <w:color w:val="000000" w:themeColor="text1"/>
        </w:rPr>
        <w:t>Fig S1. The effects of MFD on the maternal gut microbial functions and milk metabolite</w:t>
      </w:r>
      <w:r>
        <w:rPr>
          <w:rFonts w:ascii="Arial" w:eastAsiaTheme="minorEastAsia" w:hAnsi="Arial" w:cs="Arial"/>
          <w:color w:val="000000" w:themeColor="text1"/>
        </w:rPr>
        <w:t>s</w:t>
      </w:r>
      <w:r w:rsidRPr="008C34ED">
        <w:rPr>
          <w:rFonts w:ascii="Arial" w:eastAsiaTheme="minorEastAsia" w:hAnsi="Arial" w:cs="Arial"/>
          <w:color w:val="000000" w:themeColor="text1"/>
        </w:rPr>
        <w:t xml:space="preserve"> and pathways. (a) PCA and STAMP analysis of metagenomic functions of maternal gut microbiota. (b) Significantly different milk metabolites identified by partial least squares discriminant analysis (PLS-DA). The colored boxes on the right indicate the relative concentrations of the corresponding metabolites. VIP: variable importance in projection. (d) Bar plot for milk metabolite enrichment. The bar length represents fold enrichment and the color legend indicat</w:t>
      </w:r>
      <w:r>
        <w:rPr>
          <w:rFonts w:ascii="Arial" w:eastAsiaTheme="minorEastAsia" w:hAnsi="Arial" w:cs="Arial"/>
          <w:color w:val="000000" w:themeColor="text1"/>
        </w:rPr>
        <w:t>es</w:t>
      </w:r>
      <w:r w:rsidRPr="008C34ED">
        <w:rPr>
          <w:rFonts w:ascii="Arial" w:eastAsiaTheme="minorEastAsia" w:hAnsi="Arial" w:cs="Arial"/>
          <w:color w:val="000000" w:themeColor="text1"/>
        </w:rPr>
        <w:t xml:space="preserve"> </w:t>
      </w:r>
      <w:r w:rsidRPr="00FA7021">
        <w:rPr>
          <w:rFonts w:ascii="Arial" w:eastAsiaTheme="minorEastAsia" w:hAnsi="Arial" w:cs="Arial"/>
          <w:i/>
          <w:color w:val="000000" w:themeColor="text1"/>
        </w:rPr>
        <w:t>P</w:t>
      </w:r>
      <w:r>
        <w:rPr>
          <w:rFonts w:ascii="Arial" w:eastAsiaTheme="minorEastAsia" w:hAnsi="Arial" w:cs="Arial"/>
          <w:color w:val="000000" w:themeColor="text1"/>
        </w:rPr>
        <w:t xml:space="preserve"> </w:t>
      </w:r>
      <w:r w:rsidRPr="008C34ED">
        <w:rPr>
          <w:rFonts w:ascii="Arial" w:eastAsiaTheme="minorEastAsia" w:hAnsi="Arial" w:cs="Arial"/>
          <w:color w:val="000000" w:themeColor="text1"/>
        </w:rPr>
        <w:t>value.</w:t>
      </w:r>
    </w:p>
    <w:p w14:paraId="16E2249B" w14:textId="3E850B5A" w:rsidR="001E3F3E" w:rsidRPr="00D37D9B" w:rsidRDefault="009A270E" w:rsidP="00E66C76">
      <w:pPr>
        <w:jc w:val="left"/>
        <w:rPr>
          <w:rFonts w:ascii="Arial" w:hAnsi="Arial" w:cs="Arial"/>
          <w:b/>
          <w:bCs/>
          <w:sz w:val="24"/>
          <w:szCs w:val="24"/>
        </w:rPr>
      </w:pPr>
      <w:r w:rsidRPr="00D37D9B">
        <w:rPr>
          <w:rFonts w:ascii="Arial" w:hAnsi="Arial" w:cs="Arial"/>
          <w:b/>
          <w:bCs/>
          <w:noProof/>
          <w:sz w:val="24"/>
          <w:szCs w:val="24"/>
          <w:lang w:eastAsia="en-US"/>
        </w:rPr>
        <w:drawing>
          <wp:inline distT="0" distB="0" distL="0" distR="0" wp14:anchorId="6E2A59BE" wp14:editId="16C49F03">
            <wp:extent cx="5270500" cy="5076825"/>
            <wp:effectExtent l="0" t="0" r="635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hqprint">
                      <a:extLst>
                        <a:ext uri="{28A0092B-C50C-407E-A947-70E740481C1C}">
                          <a14:useLocalDpi xmlns:a14="http://schemas.microsoft.com/office/drawing/2010/main" val="0"/>
                        </a:ext>
                      </a:extLst>
                    </a:blip>
                    <a:srcRect/>
                    <a:stretch>
                      <a:fillRect/>
                    </a:stretch>
                  </pic:blipFill>
                  <pic:spPr bwMode="auto">
                    <a:xfrm>
                      <a:off x="0" y="0"/>
                      <a:ext cx="5270500" cy="5076825"/>
                    </a:xfrm>
                    <a:prstGeom prst="rect">
                      <a:avLst/>
                    </a:prstGeom>
                    <a:noFill/>
                    <a:ln>
                      <a:noFill/>
                    </a:ln>
                  </pic:spPr>
                </pic:pic>
              </a:graphicData>
            </a:graphic>
          </wp:inline>
        </w:drawing>
      </w:r>
    </w:p>
    <w:p w14:paraId="0550CCFB" w14:textId="77777777" w:rsidR="001E3F3E" w:rsidRPr="00D37D9B" w:rsidRDefault="001E3F3E" w:rsidP="00E66C76">
      <w:pPr>
        <w:jc w:val="left"/>
        <w:rPr>
          <w:rFonts w:ascii="Arial" w:hAnsi="Arial" w:cs="Arial"/>
          <w:b/>
          <w:bCs/>
          <w:sz w:val="24"/>
          <w:szCs w:val="24"/>
        </w:rPr>
      </w:pPr>
      <w:r w:rsidRPr="00D37D9B">
        <w:rPr>
          <w:rFonts w:ascii="Arial" w:hAnsi="Arial" w:cs="Arial"/>
          <w:b/>
          <w:bCs/>
          <w:sz w:val="24"/>
          <w:szCs w:val="24"/>
        </w:rPr>
        <w:br w:type="page"/>
      </w:r>
    </w:p>
    <w:p w14:paraId="11550D2A" w14:textId="77777777" w:rsidR="001F0E71" w:rsidRPr="008C34ED" w:rsidRDefault="001F0E71" w:rsidP="001F0E71">
      <w:pPr>
        <w:snapToGrid w:val="0"/>
        <w:spacing w:line="360" w:lineRule="auto"/>
        <w:contextualSpacing/>
        <w:rPr>
          <w:rFonts w:ascii="Arial" w:eastAsiaTheme="minorEastAsia" w:hAnsi="Arial" w:cs="Arial"/>
          <w:color w:val="000000" w:themeColor="text1"/>
        </w:rPr>
      </w:pPr>
      <w:r w:rsidRPr="008C34ED">
        <w:rPr>
          <w:rFonts w:ascii="Arial" w:eastAsiaTheme="minorEastAsia" w:hAnsi="Arial" w:cs="Arial"/>
          <w:color w:val="000000" w:themeColor="text1"/>
        </w:rPr>
        <w:lastRenderedPageBreak/>
        <w:t>Fig S2. The effects of MFD on the co-occurrence network of the significantly different gut genera of MFD group over time.</w:t>
      </w:r>
    </w:p>
    <w:p w14:paraId="7CB5454B" w14:textId="4315CA7F" w:rsidR="00EC273E" w:rsidRPr="00D37D9B" w:rsidRDefault="00950CFE" w:rsidP="000B6979">
      <w:pPr>
        <w:jc w:val="center"/>
        <w:rPr>
          <w:rFonts w:ascii="Arial" w:hAnsi="Arial" w:cs="Arial"/>
          <w:b/>
          <w:bCs/>
          <w:sz w:val="24"/>
          <w:szCs w:val="24"/>
        </w:rPr>
      </w:pPr>
      <w:r w:rsidRPr="00D37D9B">
        <w:rPr>
          <w:rFonts w:ascii="Arial" w:hAnsi="Arial" w:cs="Arial"/>
          <w:b/>
          <w:bCs/>
          <w:noProof/>
          <w:sz w:val="24"/>
          <w:szCs w:val="24"/>
          <w:lang w:eastAsia="en-US"/>
        </w:rPr>
        <w:drawing>
          <wp:inline distT="0" distB="0" distL="0" distR="0" wp14:anchorId="60D9B446" wp14:editId="5569ED64">
            <wp:extent cx="5274259" cy="3623822"/>
            <wp:effectExtent l="0" t="0" r="317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hqprint">
                      <a:extLst>
                        <a:ext uri="{28A0092B-C50C-407E-A947-70E740481C1C}">
                          <a14:useLocalDpi xmlns:a14="http://schemas.microsoft.com/office/drawing/2010/main" val="0"/>
                        </a:ext>
                      </a:extLst>
                    </a:blip>
                    <a:srcRect l="3887" t="5140" r="6591" b="3778"/>
                    <a:stretch/>
                  </pic:blipFill>
                  <pic:spPr bwMode="auto">
                    <a:xfrm>
                      <a:off x="0" y="0"/>
                      <a:ext cx="5284738" cy="3631022"/>
                    </a:xfrm>
                    <a:prstGeom prst="rect">
                      <a:avLst/>
                    </a:prstGeom>
                    <a:noFill/>
                    <a:ln>
                      <a:noFill/>
                    </a:ln>
                    <a:extLst>
                      <a:ext uri="{53640926-AAD7-44D8-BBD7-CCE9431645EC}">
                        <a14:shadowObscured xmlns:a14="http://schemas.microsoft.com/office/drawing/2010/main"/>
                      </a:ext>
                    </a:extLst>
                  </pic:spPr>
                </pic:pic>
              </a:graphicData>
            </a:graphic>
          </wp:inline>
        </w:drawing>
      </w:r>
    </w:p>
    <w:p w14:paraId="1BABF465" w14:textId="77777777" w:rsidR="001F0E71" w:rsidRPr="008C34ED" w:rsidRDefault="00EC273E" w:rsidP="001F0E71">
      <w:pPr>
        <w:snapToGrid w:val="0"/>
        <w:spacing w:line="360" w:lineRule="auto"/>
        <w:contextualSpacing/>
        <w:rPr>
          <w:rFonts w:ascii="Arial" w:eastAsiaTheme="minorEastAsia" w:hAnsi="Arial" w:cs="Arial"/>
          <w:color w:val="000000" w:themeColor="text1"/>
        </w:rPr>
      </w:pPr>
      <w:r w:rsidRPr="00D37D9B">
        <w:rPr>
          <w:rFonts w:ascii="Arial" w:hAnsi="Arial" w:cs="Arial"/>
          <w:b/>
          <w:bCs/>
          <w:sz w:val="24"/>
          <w:szCs w:val="24"/>
        </w:rPr>
        <w:br w:type="page"/>
      </w:r>
      <w:r w:rsidR="001F0E71" w:rsidRPr="008C34ED">
        <w:rPr>
          <w:rFonts w:ascii="Arial" w:eastAsiaTheme="minorEastAsia" w:hAnsi="Arial" w:cs="Arial"/>
          <w:color w:val="000000" w:themeColor="text1"/>
        </w:rPr>
        <w:lastRenderedPageBreak/>
        <w:t xml:space="preserve">Fig S3. The effects of MFD on the longitudinal and horizontal assembly of early life gut microbial functions. (a) sPLS-DA plots of offspring gut microbial functions over time (ANOSIM </w:t>
      </w:r>
      <w:r w:rsidR="001F0E71" w:rsidRPr="008C34ED">
        <w:rPr>
          <w:rFonts w:ascii="Arial" w:eastAsiaTheme="minorEastAsia" w:hAnsi="Arial" w:cs="Arial" w:hint="eastAsia"/>
          <w:color w:val="000000" w:themeColor="text1"/>
        </w:rPr>
        <w:t>analysis</w:t>
      </w:r>
      <w:r w:rsidR="001F0E71" w:rsidRPr="008C34ED">
        <w:rPr>
          <w:rFonts w:ascii="Arial" w:eastAsiaTheme="minorEastAsia" w:hAnsi="Arial" w:cs="Arial"/>
          <w:color w:val="000000" w:themeColor="text1"/>
        </w:rPr>
        <w:t xml:space="preserve">, </w:t>
      </w:r>
      <w:r w:rsidR="001F0E71" w:rsidRPr="00B3727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0.001). (b) Bacterial toxins and LPS biosynthesis proteins of offspring gut microbiota over time. (c) </w:t>
      </w:r>
      <w:bookmarkStart w:id="0" w:name="_Hlk81512871"/>
      <w:r w:rsidR="001F0E71" w:rsidRPr="008C34ED">
        <w:rPr>
          <w:rFonts w:ascii="Arial" w:eastAsiaTheme="minorEastAsia" w:hAnsi="Arial" w:cs="Arial"/>
          <w:color w:val="000000" w:themeColor="text1"/>
        </w:rPr>
        <w:t>Differential gut microbial</w:t>
      </w:r>
      <w:bookmarkEnd w:id="0"/>
      <w:r w:rsidR="001F0E71" w:rsidRPr="008C34ED">
        <w:rPr>
          <w:rFonts w:ascii="Arial" w:eastAsiaTheme="minorEastAsia" w:hAnsi="Arial" w:cs="Arial"/>
          <w:color w:val="000000" w:themeColor="text1"/>
        </w:rPr>
        <w:t xml:space="preserve"> functions of offspring on d 2</w:t>
      </w:r>
      <w:r w:rsidR="001F0E71">
        <w:rPr>
          <w:rFonts w:ascii="Arial" w:eastAsiaTheme="minorEastAsia" w:hAnsi="Arial" w:cs="Arial"/>
          <w:color w:val="000000" w:themeColor="text1"/>
        </w:rPr>
        <w:t>8</w:t>
      </w:r>
      <w:r w:rsidR="001F0E71" w:rsidRPr="008C34ED">
        <w:rPr>
          <w:rFonts w:ascii="Arial" w:eastAsiaTheme="minorEastAsia" w:hAnsi="Arial" w:cs="Arial"/>
          <w:color w:val="000000" w:themeColor="text1"/>
        </w:rPr>
        <w:t xml:space="preserve"> (LEfSe analysis, LDA&gt;2.5). ***: </w:t>
      </w:r>
      <w:r w:rsidR="001F0E71" w:rsidRPr="00893CE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0.001, **: 0.001 &lt; </w:t>
      </w:r>
      <w:r w:rsidR="001F0E71" w:rsidRPr="00893CE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0.01, *: 0.01 &lt; </w:t>
      </w:r>
      <w:r w:rsidR="001F0E71" w:rsidRPr="00893CE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0.05 show </w:t>
      </w:r>
      <w:r w:rsidR="001F0E71" w:rsidRPr="008C34ED">
        <w:rPr>
          <w:rFonts w:ascii="Arial" w:eastAsiaTheme="minorEastAsia" w:hAnsi="Arial" w:cs="Arial" w:hint="eastAsia"/>
          <w:color w:val="000000" w:themeColor="text1"/>
        </w:rPr>
        <w:t>the</w:t>
      </w:r>
      <w:r w:rsidR="001F0E71" w:rsidRPr="008C34ED">
        <w:rPr>
          <w:rFonts w:ascii="Arial" w:eastAsiaTheme="minorEastAsia" w:hAnsi="Arial" w:cs="Arial"/>
          <w:color w:val="000000" w:themeColor="text1"/>
        </w:rPr>
        <w:t xml:space="preserve"> </w:t>
      </w:r>
      <w:r w:rsidR="001F0E71" w:rsidRPr="008C34ED">
        <w:rPr>
          <w:rFonts w:ascii="Arial" w:eastAsiaTheme="minorEastAsia" w:hAnsi="Arial" w:cs="Arial" w:hint="eastAsia"/>
          <w:color w:val="000000" w:themeColor="text1"/>
        </w:rPr>
        <w:t>s</w:t>
      </w:r>
      <w:r w:rsidR="001F0E71" w:rsidRPr="008C34ED">
        <w:rPr>
          <w:rFonts w:ascii="Arial" w:eastAsiaTheme="minorEastAsia" w:hAnsi="Arial" w:cs="Arial"/>
          <w:color w:val="000000" w:themeColor="text1"/>
        </w:rPr>
        <w:t>ignificances, respectively.</w:t>
      </w:r>
    </w:p>
    <w:p w14:paraId="790FF2B4" w14:textId="70D44D72" w:rsidR="00EC273E" w:rsidRPr="00D37D9B" w:rsidRDefault="00EC273E" w:rsidP="00EC273E">
      <w:pPr>
        <w:rPr>
          <w:rFonts w:ascii="Arial" w:hAnsi="Arial" w:cs="Arial"/>
          <w:b/>
          <w:bCs/>
          <w:sz w:val="24"/>
          <w:szCs w:val="24"/>
        </w:rPr>
      </w:pPr>
    </w:p>
    <w:p w14:paraId="30367770" w14:textId="77777777" w:rsidR="001F0E71" w:rsidRPr="008C34ED" w:rsidRDefault="007F4234" w:rsidP="001F0E71">
      <w:pPr>
        <w:snapToGrid w:val="0"/>
        <w:spacing w:line="360" w:lineRule="auto"/>
        <w:contextualSpacing/>
        <w:rPr>
          <w:rFonts w:ascii="Arial" w:eastAsiaTheme="minorEastAsia" w:hAnsi="Arial" w:cs="Arial"/>
          <w:color w:val="000000" w:themeColor="text1"/>
        </w:rPr>
      </w:pPr>
      <w:r>
        <w:rPr>
          <w:rFonts w:ascii="Arial" w:hAnsi="Arial" w:cs="Arial"/>
          <w:b/>
          <w:bCs/>
          <w:noProof/>
          <w:sz w:val="24"/>
          <w:szCs w:val="24"/>
          <w:lang w:eastAsia="en-US"/>
        </w:rPr>
        <w:drawing>
          <wp:inline distT="0" distB="0" distL="0" distR="0" wp14:anchorId="051639DF" wp14:editId="37191A52">
            <wp:extent cx="5270500" cy="6602095"/>
            <wp:effectExtent l="0" t="0" r="635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hqprint">
                      <a:extLst>
                        <a:ext uri="{28A0092B-C50C-407E-A947-70E740481C1C}">
                          <a14:useLocalDpi xmlns:a14="http://schemas.microsoft.com/office/drawing/2010/main" val="0"/>
                        </a:ext>
                      </a:extLst>
                    </a:blip>
                    <a:srcRect/>
                    <a:stretch>
                      <a:fillRect/>
                    </a:stretch>
                  </pic:blipFill>
                  <pic:spPr bwMode="auto">
                    <a:xfrm>
                      <a:off x="0" y="0"/>
                      <a:ext cx="5270500" cy="6602095"/>
                    </a:xfrm>
                    <a:prstGeom prst="rect">
                      <a:avLst/>
                    </a:prstGeom>
                    <a:noFill/>
                    <a:ln>
                      <a:noFill/>
                    </a:ln>
                  </pic:spPr>
                </pic:pic>
              </a:graphicData>
            </a:graphic>
          </wp:inline>
        </w:drawing>
      </w:r>
      <w:r w:rsidR="00725017" w:rsidRPr="00D37D9B">
        <w:rPr>
          <w:rFonts w:ascii="Arial" w:hAnsi="Arial" w:cs="Arial"/>
          <w:b/>
          <w:bCs/>
          <w:sz w:val="24"/>
          <w:szCs w:val="24"/>
        </w:rPr>
        <w:t xml:space="preserve"> </w:t>
      </w:r>
      <w:r w:rsidR="00EC273E" w:rsidRPr="00D37D9B">
        <w:rPr>
          <w:rFonts w:ascii="Arial" w:hAnsi="Arial" w:cs="Arial"/>
          <w:b/>
          <w:bCs/>
          <w:sz w:val="24"/>
          <w:szCs w:val="24"/>
        </w:rPr>
        <w:br w:type="page"/>
      </w:r>
      <w:r w:rsidR="001F0E71" w:rsidRPr="008C34ED">
        <w:rPr>
          <w:rFonts w:ascii="Arial" w:eastAsiaTheme="minorEastAsia" w:hAnsi="Arial" w:cs="Arial"/>
          <w:color w:val="000000" w:themeColor="text1"/>
        </w:rPr>
        <w:lastRenderedPageBreak/>
        <w:t xml:space="preserve">Fig S4. </w:t>
      </w:r>
      <w:bookmarkStart w:id="1" w:name="_Hlk81490901"/>
      <w:r w:rsidR="001F0E71" w:rsidRPr="008C34ED">
        <w:rPr>
          <w:rFonts w:ascii="Arial" w:eastAsiaTheme="minorEastAsia" w:hAnsi="Arial" w:cs="Arial"/>
          <w:color w:val="000000" w:themeColor="text1"/>
        </w:rPr>
        <w:t>Screening of effectors that affect the offspring gut health. (a) Variance Partitioning Analysis (VPA) differentiating contributions of milk GLN and maternal gut microbiota to the offspring gut microbiota. (b) NCBI BL</w:t>
      </w:r>
      <w:r w:rsidR="001F0E71">
        <w:rPr>
          <w:rFonts w:ascii="Arial" w:eastAsiaTheme="minorEastAsia" w:hAnsi="Arial" w:cs="Arial"/>
          <w:color w:val="000000" w:themeColor="text1"/>
        </w:rPr>
        <w:t>A</w:t>
      </w:r>
      <w:r w:rsidR="001F0E71" w:rsidRPr="008C34ED">
        <w:rPr>
          <w:rFonts w:ascii="Arial" w:eastAsiaTheme="minorEastAsia" w:hAnsi="Arial" w:cs="Arial"/>
          <w:color w:val="000000" w:themeColor="text1"/>
        </w:rPr>
        <w:t>ST results of gut Lactobacillus of sows and piglets.</w:t>
      </w:r>
      <w:bookmarkEnd w:id="1"/>
    </w:p>
    <w:p w14:paraId="0EC1B757" w14:textId="2D9E6286" w:rsidR="00D16B9A" w:rsidRPr="00D37D9B" w:rsidRDefault="007161FE" w:rsidP="00EC273E">
      <w:pPr>
        <w:rPr>
          <w:rFonts w:ascii="Arial" w:hAnsi="Arial" w:cs="Arial"/>
          <w:b/>
          <w:bCs/>
          <w:sz w:val="24"/>
          <w:szCs w:val="24"/>
        </w:rPr>
      </w:pPr>
      <w:r w:rsidRPr="00D37D9B">
        <w:rPr>
          <w:rFonts w:ascii="Arial" w:hAnsi="Arial" w:cs="Arial"/>
          <w:b/>
          <w:bCs/>
          <w:noProof/>
          <w:sz w:val="24"/>
          <w:szCs w:val="24"/>
          <w:lang w:eastAsia="en-US"/>
        </w:rPr>
        <w:drawing>
          <wp:inline distT="0" distB="0" distL="0" distR="0" wp14:anchorId="0EA34E1C" wp14:editId="29F838A7">
            <wp:extent cx="5270500" cy="4220845"/>
            <wp:effectExtent l="0" t="0" r="6350"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hqprint">
                      <a:extLst>
                        <a:ext uri="{28A0092B-C50C-407E-A947-70E740481C1C}">
                          <a14:useLocalDpi xmlns:a14="http://schemas.microsoft.com/office/drawing/2010/main" val="0"/>
                        </a:ext>
                      </a:extLst>
                    </a:blip>
                    <a:srcRect/>
                    <a:stretch>
                      <a:fillRect/>
                    </a:stretch>
                  </pic:blipFill>
                  <pic:spPr bwMode="auto">
                    <a:xfrm>
                      <a:off x="0" y="0"/>
                      <a:ext cx="5270500" cy="4220845"/>
                    </a:xfrm>
                    <a:prstGeom prst="rect">
                      <a:avLst/>
                    </a:prstGeom>
                    <a:noFill/>
                    <a:ln>
                      <a:noFill/>
                    </a:ln>
                  </pic:spPr>
                </pic:pic>
              </a:graphicData>
            </a:graphic>
          </wp:inline>
        </w:drawing>
      </w:r>
    </w:p>
    <w:p w14:paraId="7A82C87F" w14:textId="64D2A16D" w:rsidR="00EC273E" w:rsidRPr="00D37D9B" w:rsidRDefault="00EC273E" w:rsidP="00EC273E">
      <w:pPr>
        <w:rPr>
          <w:rFonts w:ascii="Arial" w:hAnsi="Arial" w:cs="Arial"/>
          <w:b/>
          <w:bCs/>
          <w:sz w:val="24"/>
          <w:szCs w:val="24"/>
        </w:rPr>
      </w:pPr>
    </w:p>
    <w:p w14:paraId="7873A0E9" w14:textId="77777777" w:rsidR="001F0E71" w:rsidRPr="008C34ED" w:rsidRDefault="00EC273E" w:rsidP="001F0E71">
      <w:pPr>
        <w:snapToGrid w:val="0"/>
        <w:spacing w:line="360" w:lineRule="auto"/>
        <w:contextualSpacing/>
        <w:rPr>
          <w:rFonts w:ascii="Arial" w:eastAsiaTheme="minorEastAsia" w:hAnsi="Arial" w:cs="Arial"/>
          <w:color w:val="000000" w:themeColor="text1"/>
        </w:rPr>
      </w:pPr>
      <w:r w:rsidRPr="00D37D9B">
        <w:rPr>
          <w:rFonts w:ascii="Arial" w:hAnsi="Arial" w:cs="Arial"/>
          <w:b/>
          <w:bCs/>
          <w:sz w:val="24"/>
          <w:szCs w:val="24"/>
        </w:rPr>
        <w:br w:type="page"/>
      </w:r>
      <w:r w:rsidR="001F0E71" w:rsidRPr="008C34ED">
        <w:rPr>
          <w:rFonts w:ascii="Arial" w:eastAsiaTheme="minorEastAsia" w:hAnsi="Arial" w:cs="Arial"/>
          <w:color w:val="000000" w:themeColor="text1"/>
        </w:rPr>
        <w:lastRenderedPageBreak/>
        <w:t xml:space="preserve">Fig S5. The effects of maternal FMT from MFD on the weight gain, gut </w:t>
      </w:r>
      <w:bookmarkStart w:id="2" w:name="_Hlk72701646"/>
      <w:r w:rsidR="001F0E71" w:rsidRPr="008C34ED">
        <w:rPr>
          <w:rFonts w:ascii="Arial" w:eastAsiaTheme="minorEastAsia" w:hAnsi="Arial" w:cs="Arial"/>
          <w:color w:val="000000" w:themeColor="text1"/>
        </w:rPr>
        <w:t>permeability</w:t>
      </w:r>
      <w:bookmarkEnd w:id="2"/>
      <w:r w:rsidR="001F0E71" w:rsidRPr="008C34ED">
        <w:rPr>
          <w:rFonts w:ascii="Arial" w:eastAsiaTheme="minorEastAsia" w:hAnsi="Arial" w:cs="Arial"/>
          <w:color w:val="000000" w:themeColor="text1"/>
        </w:rPr>
        <w:t xml:space="preserve"> and LPS-caused colonic cytokines disorders of pups. (a) Weaning weight and weaning weight gain of pups. (b) Serum DAO and DLA of pups. (c) Colonic cytokines of pups. ***: </w:t>
      </w:r>
      <w:r w:rsidR="001F0E71" w:rsidRPr="00893CE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0.001, **: 0.001 &lt; </w:t>
      </w:r>
      <w:r w:rsidR="001F0E71" w:rsidRPr="00893CE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0.01, *: 0.01 &lt; </w:t>
      </w:r>
      <w:r w:rsidR="001F0E71" w:rsidRPr="00893CE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0.05 represent </w:t>
      </w:r>
      <w:r w:rsidR="001F0E71" w:rsidRPr="008C34ED">
        <w:rPr>
          <w:rFonts w:ascii="Arial" w:eastAsiaTheme="minorEastAsia" w:hAnsi="Arial" w:cs="Arial" w:hint="eastAsia"/>
          <w:color w:val="000000" w:themeColor="text1"/>
        </w:rPr>
        <w:t>the</w:t>
      </w:r>
      <w:r w:rsidR="001F0E71" w:rsidRPr="008C34ED">
        <w:rPr>
          <w:rFonts w:ascii="Arial" w:eastAsiaTheme="minorEastAsia" w:hAnsi="Arial" w:cs="Arial"/>
          <w:color w:val="000000" w:themeColor="text1"/>
        </w:rPr>
        <w:t xml:space="preserve"> </w:t>
      </w:r>
      <w:r w:rsidR="001F0E71" w:rsidRPr="008C34ED">
        <w:rPr>
          <w:rFonts w:ascii="Arial" w:eastAsiaTheme="minorEastAsia" w:hAnsi="Arial" w:cs="Arial" w:hint="eastAsia"/>
          <w:color w:val="000000" w:themeColor="text1"/>
        </w:rPr>
        <w:t>s</w:t>
      </w:r>
      <w:r w:rsidR="001F0E71" w:rsidRPr="008C34ED">
        <w:rPr>
          <w:rFonts w:ascii="Arial" w:eastAsiaTheme="minorEastAsia" w:hAnsi="Arial" w:cs="Arial"/>
          <w:color w:val="000000" w:themeColor="text1"/>
        </w:rPr>
        <w:t>ignificances, respectively.</w:t>
      </w:r>
    </w:p>
    <w:p w14:paraId="203AD650" w14:textId="2A076327" w:rsidR="00EC273E" w:rsidRPr="00D37D9B" w:rsidRDefault="007161FE" w:rsidP="00E66C76">
      <w:pPr>
        <w:jc w:val="left"/>
        <w:rPr>
          <w:rFonts w:ascii="Arial" w:hAnsi="Arial" w:cs="Arial"/>
          <w:b/>
          <w:bCs/>
          <w:sz w:val="24"/>
          <w:szCs w:val="24"/>
        </w:rPr>
      </w:pPr>
      <w:r w:rsidRPr="00D37D9B">
        <w:rPr>
          <w:rFonts w:ascii="Arial" w:hAnsi="Arial" w:cs="Arial"/>
          <w:b/>
          <w:bCs/>
          <w:noProof/>
          <w:sz w:val="24"/>
          <w:szCs w:val="24"/>
          <w:lang w:eastAsia="en-US"/>
        </w:rPr>
        <w:drawing>
          <wp:inline distT="0" distB="0" distL="0" distR="0" wp14:anchorId="1442471A" wp14:editId="4DAE6FE9">
            <wp:extent cx="5269865" cy="2331085"/>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5269865" cy="2331085"/>
                    </a:xfrm>
                    <a:prstGeom prst="rect">
                      <a:avLst/>
                    </a:prstGeom>
                    <a:noFill/>
                    <a:ln>
                      <a:noFill/>
                    </a:ln>
                  </pic:spPr>
                </pic:pic>
              </a:graphicData>
            </a:graphic>
          </wp:inline>
        </w:drawing>
      </w:r>
    </w:p>
    <w:p w14:paraId="16F1E0E6" w14:textId="77777777" w:rsidR="001F0E71" w:rsidRDefault="00EC273E" w:rsidP="001F0E71">
      <w:pPr>
        <w:snapToGrid w:val="0"/>
        <w:spacing w:line="360" w:lineRule="auto"/>
        <w:contextualSpacing/>
        <w:rPr>
          <w:rFonts w:ascii="Arial" w:eastAsiaTheme="minorEastAsia" w:hAnsi="Arial" w:cs="Arial"/>
          <w:color w:val="000000" w:themeColor="text1"/>
        </w:rPr>
      </w:pPr>
      <w:r w:rsidRPr="00D37D9B">
        <w:rPr>
          <w:rFonts w:ascii="Arial" w:hAnsi="Arial" w:cs="Arial"/>
          <w:b/>
          <w:bCs/>
          <w:sz w:val="24"/>
          <w:szCs w:val="24"/>
        </w:rPr>
        <w:br w:type="page"/>
      </w:r>
      <w:r w:rsidR="001F0E71" w:rsidRPr="008C34ED">
        <w:rPr>
          <w:rFonts w:ascii="Arial" w:eastAsiaTheme="minorEastAsia" w:hAnsi="Arial" w:cs="Arial"/>
          <w:color w:val="000000" w:themeColor="text1"/>
        </w:rPr>
        <w:lastRenderedPageBreak/>
        <w:t xml:space="preserve">Fig S6. The effects of LR and GLN on LPS-induced colonic inflammatory impairment. (a) The weight change of mice. (b) Colonic permeability of mice indicated by serum FD4, DAO and DLA. (c) Different treatment concentrations of LR and GLN on cell viability and cytotoxicity of Caco-2. (d) Different treatment concentrations of LR and GLN on cell viability and cytotoxicity of 3D4/2. (e) </w:t>
      </w:r>
      <w:bookmarkStart w:id="3" w:name="_Hlk72702682"/>
      <w:r w:rsidR="001F0E71" w:rsidRPr="008C34ED">
        <w:rPr>
          <w:rFonts w:ascii="Arial" w:eastAsiaTheme="minorEastAsia" w:hAnsi="Arial" w:cs="Arial"/>
          <w:color w:val="000000" w:themeColor="text1"/>
        </w:rPr>
        <w:t>The effects of LR and GLN on the LPS-induced cell viabilities of Caco-2</w:t>
      </w:r>
      <w:bookmarkEnd w:id="3"/>
      <w:r w:rsidR="001F0E71" w:rsidRPr="008C34ED">
        <w:rPr>
          <w:rFonts w:ascii="Arial" w:eastAsiaTheme="minorEastAsia" w:hAnsi="Arial" w:cs="Arial"/>
          <w:color w:val="000000" w:themeColor="text1"/>
        </w:rPr>
        <w:t xml:space="preserve">. (f) The effects of LR and GLN on the Arg1 and iNOS protein expressions of 3D4/2. (g) </w:t>
      </w:r>
      <w:bookmarkStart w:id="4" w:name="_Hlk72702828"/>
      <w:r w:rsidR="001F0E71" w:rsidRPr="008C34ED">
        <w:rPr>
          <w:rFonts w:ascii="Arial" w:eastAsiaTheme="minorEastAsia" w:hAnsi="Arial" w:cs="Arial"/>
          <w:color w:val="000000" w:themeColor="text1"/>
        </w:rPr>
        <w:t>The effects of LR and GLN on the LPS-induced cell viabilities of Caco-2.</w:t>
      </w:r>
      <w:bookmarkEnd w:id="4"/>
      <w:r w:rsidR="001F0E71" w:rsidRPr="008C34ED">
        <w:rPr>
          <w:rFonts w:ascii="Arial" w:eastAsiaTheme="minorEastAsia" w:hAnsi="Arial" w:cs="Arial"/>
          <w:color w:val="000000" w:themeColor="text1"/>
        </w:rPr>
        <w:t xml:space="preserve"> (h) The effects of LR and GLN on the LPS-induced cell viabilities of Caco-2 after treating </w:t>
      </w:r>
      <w:r w:rsidR="001F0E71">
        <w:rPr>
          <w:rFonts w:ascii="Arial" w:eastAsiaTheme="minorEastAsia" w:hAnsi="Arial" w:cs="Arial"/>
          <w:color w:val="000000" w:themeColor="text1"/>
        </w:rPr>
        <w:t xml:space="preserve">with </w:t>
      </w:r>
      <w:r w:rsidR="001F0E71" w:rsidRPr="008C34ED">
        <w:rPr>
          <w:rFonts w:ascii="Arial" w:eastAsiaTheme="minorEastAsia" w:hAnsi="Arial" w:cs="Arial"/>
          <w:color w:val="000000" w:themeColor="text1"/>
        </w:rPr>
        <w:t>p38, JNK and ERK1/2 activators.</w:t>
      </w:r>
      <w:bookmarkStart w:id="5" w:name="_Hlk75868354"/>
      <w:r w:rsidR="001F0E71" w:rsidRPr="008C34ED">
        <w:rPr>
          <w:rFonts w:ascii="Arial" w:eastAsiaTheme="minorEastAsia" w:hAnsi="Arial" w:cs="Arial"/>
          <w:color w:val="000000" w:themeColor="text1"/>
        </w:rPr>
        <w:t xml:space="preserve"> </w:t>
      </w:r>
      <w:bookmarkEnd w:id="5"/>
      <w:r w:rsidR="001F0E71" w:rsidRPr="008C34ED">
        <w:rPr>
          <w:rFonts w:ascii="Arial" w:eastAsiaTheme="minorEastAsia" w:hAnsi="Arial" w:cs="Arial"/>
          <w:color w:val="000000" w:themeColor="text1"/>
        </w:rPr>
        <w:t xml:space="preserve">***: </w:t>
      </w:r>
      <w:r w:rsidR="001F0E71" w:rsidRPr="00893CE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0.001, **: 0.001 &lt; </w:t>
      </w:r>
      <w:r w:rsidR="001F0E71" w:rsidRPr="00893CE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0.01, *: 0.01 &lt; </w:t>
      </w:r>
      <w:r w:rsidR="001F0E71" w:rsidRPr="00893CE9">
        <w:rPr>
          <w:rFonts w:ascii="Arial" w:eastAsiaTheme="minorEastAsia" w:hAnsi="Arial" w:cs="Arial"/>
          <w:i/>
          <w:color w:val="000000" w:themeColor="text1"/>
        </w:rPr>
        <w:t>P</w:t>
      </w:r>
      <w:r w:rsidR="001F0E71" w:rsidRPr="008C34ED">
        <w:rPr>
          <w:rFonts w:ascii="Arial" w:eastAsiaTheme="minorEastAsia" w:hAnsi="Arial" w:cs="Arial"/>
          <w:color w:val="000000" w:themeColor="text1"/>
        </w:rPr>
        <w:t xml:space="preserve"> &lt; 0.05 show </w:t>
      </w:r>
      <w:r w:rsidR="001F0E71" w:rsidRPr="008C34ED">
        <w:rPr>
          <w:rFonts w:ascii="Arial" w:eastAsiaTheme="minorEastAsia" w:hAnsi="Arial" w:cs="Arial" w:hint="eastAsia"/>
          <w:color w:val="000000" w:themeColor="text1"/>
        </w:rPr>
        <w:t>the</w:t>
      </w:r>
      <w:r w:rsidR="001F0E71" w:rsidRPr="008C34ED">
        <w:rPr>
          <w:rFonts w:ascii="Arial" w:eastAsiaTheme="minorEastAsia" w:hAnsi="Arial" w:cs="Arial"/>
          <w:color w:val="000000" w:themeColor="text1"/>
        </w:rPr>
        <w:t xml:space="preserve"> </w:t>
      </w:r>
      <w:r w:rsidR="001F0E71" w:rsidRPr="008C34ED">
        <w:rPr>
          <w:rFonts w:ascii="Arial" w:eastAsiaTheme="minorEastAsia" w:hAnsi="Arial" w:cs="Arial" w:hint="eastAsia"/>
          <w:color w:val="000000" w:themeColor="text1"/>
        </w:rPr>
        <w:t>s</w:t>
      </w:r>
      <w:r w:rsidR="001F0E71" w:rsidRPr="008C34ED">
        <w:rPr>
          <w:rFonts w:ascii="Arial" w:eastAsiaTheme="minorEastAsia" w:hAnsi="Arial" w:cs="Arial"/>
          <w:color w:val="000000" w:themeColor="text1"/>
        </w:rPr>
        <w:t>ignificances, respectively.</w:t>
      </w:r>
    </w:p>
    <w:p w14:paraId="7452A25C" w14:textId="740C4CF9" w:rsidR="00EC273E" w:rsidRPr="00D37D9B" w:rsidRDefault="00EC273E" w:rsidP="000116D0">
      <w:pPr>
        <w:jc w:val="left"/>
        <w:rPr>
          <w:rFonts w:ascii="Arial" w:hAnsi="Arial" w:cs="Arial"/>
          <w:b/>
          <w:bCs/>
          <w:sz w:val="24"/>
          <w:szCs w:val="24"/>
        </w:rPr>
      </w:pPr>
      <w:bookmarkStart w:id="6" w:name="_GoBack"/>
      <w:bookmarkEnd w:id="6"/>
    </w:p>
    <w:p w14:paraId="70249018" w14:textId="0CD0A820" w:rsidR="00D736F9" w:rsidRPr="00D37D9B" w:rsidRDefault="001B30A3" w:rsidP="009A5865">
      <w:pPr>
        <w:jc w:val="center"/>
        <w:rPr>
          <w:rFonts w:ascii="Arial" w:hAnsi="Arial" w:cs="Arial"/>
        </w:rPr>
      </w:pPr>
      <w:r w:rsidRPr="00D37D9B">
        <w:rPr>
          <w:rFonts w:ascii="Arial" w:hAnsi="Arial" w:cs="Arial"/>
          <w:noProof/>
          <w:lang w:eastAsia="en-US"/>
        </w:rPr>
        <w:lastRenderedPageBreak/>
        <w:drawing>
          <wp:inline distT="0" distB="0" distL="0" distR="0" wp14:anchorId="1C5DD907" wp14:editId="5344ADE9">
            <wp:extent cx="5065395" cy="802068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hqprint">
                      <a:extLst>
                        <a:ext uri="{28A0092B-C50C-407E-A947-70E740481C1C}">
                          <a14:useLocalDpi xmlns:a14="http://schemas.microsoft.com/office/drawing/2010/main" val="0"/>
                        </a:ext>
                      </a:extLst>
                    </a:blip>
                    <a:srcRect/>
                    <a:stretch>
                      <a:fillRect/>
                    </a:stretch>
                  </pic:blipFill>
                  <pic:spPr bwMode="auto">
                    <a:xfrm>
                      <a:off x="0" y="0"/>
                      <a:ext cx="5065395" cy="8020685"/>
                    </a:xfrm>
                    <a:prstGeom prst="rect">
                      <a:avLst/>
                    </a:prstGeom>
                    <a:noFill/>
                    <a:ln>
                      <a:noFill/>
                    </a:ln>
                  </pic:spPr>
                </pic:pic>
              </a:graphicData>
            </a:graphic>
          </wp:inline>
        </w:drawing>
      </w:r>
    </w:p>
    <w:p w14:paraId="40CA41AD" w14:textId="395305AE" w:rsidR="00D97FDE" w:rsidRPr="00D37D9B" w:rsidRDefault="00D97FDE" w:rsidP="00A8046A">
      <w:pPr>
        <w:spacing w:line="480" w:lineRule="auto"/>
        <w:jc w:val="left"/>
        <w:rPr>
          <w:rFonts w:ascii="Arial" w:hAnsi="Arial" w:cs="Arial"/>
          <w:b/>
          <w:sz w:val="24"/>
          <w:szCs w:val="24"/>
        </w:rPr>
      </w:pPr>
    </w:p>
    <w:p w14:paraId="596120EE" w14:textId="44AE8803" w:rsidR="00A8046A" w:rsidRPr="00D37D9B" w:rsidRDefault="00A8046A" w:rsidP="00A8046A">
      <w:pPr>
        <w:spacing w:line="480" w:lineRule="auto"/>
        <w:jc w:val="left"/>
        <w:rPr>
          <w:rFonts w:ascii="Arial" w:hAnsi="Arial" w:cs="Arial"/>
          <w:sz w:val="24"/>
          <w:szCs w:val="24"/>
        </w:rPr>
      </w:pPr>
      <w:r w:rsidRPr="00D37D9B">
        <w:rPr>
          <w:rFonts w:ascii="Arial" w:hAnsi="Arial" w:cs="Arial"/>
          <w:b/>
          <w:sz w:val="24"/>
          <w:szCs w:val="24"/>
        </w:rPr>
        <w:t xml:space="preserve">Table </w:t>
      </w:r>
      <w:r w:rsidR="00F70C28" w:rsidRPr="00D37D9B">
        <w:rPr>
          <w:rFonts w:ascii="Arial" w:hAnsi="Arial" w:cs="Arial"/>
          <w:b/>
          <w:sz w:val="24"/>
          <w:szCs w:val="24"/>
        </w:rPr>
        <w:t>1</w:t>
      </w:r>
      <w:r w:rsidRPr="00D37D9B">
        <w:rPr>
          <w:rFonts w:ascii="Arial" w:hAnsi="Arial" w:cs="Arial"/>
          <w:b/>
          <w:sz w:val="24"/>
          <w:szCs w:val="24"/>
        </w:rPr>
        <w:t>.</w:t>
      </w:r>
      <w:r w:rsidRPr="00D37D9B">
        <w:rPr>
          <w:rFonts w:ascii="Arial" w:hAnsi="Arial" w:cs="Arial"/>
          <w:sz w:val="24"/>
          <w:szCs w:val="24"/>
        </w:rPr>
        <w:t xml:space="preserve"> </w:t>
      </w:r>
      <w:bookmarkStart w:id="7" w:name="OLE_LINK1"/>
      <w:r w:rsidRPr="00D37D9B">
        <w:rPr>
          <w:rFonts w:ascii="Arial" w:hAnsi="Arial" w:cs="Arial"/>
          <w:sz w:val="24"/>
          <w:szCs w:val="24"/>
        </w:rPr>
        <w:t>Nutrient composition of fermented diet</w:t>
      </w:r>
      <w:bookmarkEnd w:id="7"/>
      <w:r w:rsidRPr="00D37D9B">
        <w:rPr>
          <w:rFonts w:ascii="Arial" w:hAnsi="Arial" w:cs="Arial"/>
          <w:sz w:val="24"/>
          <w:szCs w:val="24"/>
        </w:rPr>
        <w:t xml:space="preserve"> (as-fed basis)</w:t>
      </w:r>
      <w:r w:rsidRPr="00D37D9B">
        <w:rPr>
          <w:rFonts w:ascii="Arial" w:hAnsi="Arial" w:cs="Arial"/>
          <w:sz w:val="24"/>
          <w:szCs w:val="24"/>
          <w:vertAlign w:val="superscript"/>
        </w:rPr>
        <w:t>1</w:t>
      </w:r>
    </w:p>
    <w:tbl>
      <w:tblPr>
        <w:tblW w:w="7335" w:type="dxa"/>
        <w:jc w:val="center"/>
        <w:tblCellMar>
          <w:left w:w="115" w:type="dxa"/>
          <w:right w:w="115" w:type="dxa"/>
        </w:tblCellMar>
        <w:tblLook w:val="0000" w:firstRow="0" w:lastRow="0" w:firstColumn="0" w:lastColumn="0" w:noHBand="0" w:noVBand="0"/>
      </w:tblPr>
      <w:tblGrid>
        <w:gridCol w:w="3484"/>
        <w:gridCol w:w="1250"/>
        <w:gridCol w:w="877"/>
        <w:gridCol w:w="1724"/>
      </w:tblGrid>
      <w:tr w:rsidR="00A8046A" w:rsidRPr="00D37D9B" w14:paraId="6FAE27D0" w14:textId="77777777" w:rsidTr="006129C9">
        <w:trPr>
          <w:jc w:val="center"/>
        </w:trPr>
        <w:tc>
          <w:tcPr>
            <w:tcW w:w="3484" w:type="dxa"/>
            <w:tcBorders>
              <w:top w:val="double" w:sz="4" w:space="0" w:color="auto"/>
              <w:bottom w:val="single" w:sz="4" w:space="0" w:color="auto"/>
            </w:tcBorders>
            <w:noWrap/>
            <w:vAlign w:val="center"/>
          </w:tcPr>
          <w:p w14:paraId="7E393588"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lastRenderedPageBreak/>
              <w:t>Item</w:t>
            </w:r>
          </w:p>
        </w:tc>
        <w:tc>
          <w:tcPr>
            <w:tcW w:w="2127" w:type="dxa"/>
            <w:gridSpan w:val="2"/>
            <w:tcBorders>
              <w:top w:val="double" w:sz="4" w:space="0" w:color="auto"/>
              <w:bottom w:val="single" w:sz="4" w:space="0" w:color="auto"/>
            </w:tcBorders>
            <w:noWrap/>
            <w:vAlign w:val="center"/>
          </w:tcPr>
          <w:p w14:paraId="73C791E6"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Unfermented diet</w:t>
            </w:r>
          </w:p>
        </w:tc>
        <w:tc>
          <w:tcPr>
            <w:tcW w:w="1724" w:type="dxa"/>
            <w:tcBorders>
              <w:top w:val="double" w:sz="4" w:space="0" w:color="auto"/>
              <w:bottom w:val="single" w:sz="4" w:space="0" w:color="auto"/>
            </w:tcBorders>
            <w:noWrap/>
            <w:vAlign w:val="center"/>
          </w:tcPr>
          <w:p w14:paraId="4A35092F"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Fermented diet</w:t>
            </w:r>
          </w:p>
        </w:tc>
      </w:tr>
      <w:tr w:rsidR="00A8046A" w:rsidRPr="00D37D9B" w14:paraId="2596F230" w14:textId="77777777" w:rsidTr="006129C9">
        <w:trPr>
          <w:jc w:val="center"/>
        </w:trPr>
        <w:tc>
          <w:tcPr>
            <w:tcW w:w="3484" w:type="dxa"/>
            <w:noWrap/>
            <w:vAlign w:val="center"/>
          </w:tcPr>
          <w:p w14:paraId="073A4B4E"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Dry matter, %</w:t>
            </w:r>
          </w:p>
        </w:tc>
        <w:tc>
          <w:tcPr>
            <w:tcW w:w="1250" w:type="dxa"/>
            <w:noWrap/>
            <w:vAlign w:val="center"/>
          </w:tcPr>
          <w:p w14:paraId="6267A2CF"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88.89</w:t>
            </w:r>
          </w:p>
        </w:tc>
        <w:tc>
          <w:tcPr>
            <w:tcW w:w="2601" w:type="dxa"/>
            <w:gridSpan w:val="2"/>
            <w:noWrap/>
            <w:vAlign w:val="center"/>
          </w:tcPr>
          <w:p w14:paraId="3CDDD73C"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90.04</w:t>
            </w:r>
          </w:p>
        </w:tc>
      </w:tr>
      <w:tr w:rsidR="00A8046A" w:rsidRPr="00D37D9B" w14:paraId="524AEEB5" w14:textId="77777777" w:rsidTr="006129C9">
        <w:trPr>
          <w:jc w:val="center"/>
        </w:trPr>
        <w:tc>
          <w:tcPr>
            <w:tcW w:w="3484" w:type="dxa"/>
            <w:noWrap/>
            <w:vAlign w:val="center"/>
          </w:tcPr>
          <w:p w14:paraId="2AD5E9AA"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Crude protein, %</w:t>
            </w:r>
          </w:p>
        </w:tc>
        <w:tc>
          <w:tcPr>
            <w:tcW w:w="1250" w:type="dxa"/>
            <w:noWrap/>
            <w:vAlign w:val="center"/>
          </w:tcPr>
          <w:p w14:paraId="6B71EA82"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27.16</w:t>
            </w:r>
          </w:p>
        </w:tc>
        <w:tc>
          <w:tcPr>
            <w:tcW w:w="2601" w:type="dxa"/>
            <w:gridSpan w:val="2"/>
            <w:noWrap/>
            <w:vAlign w:val="center"/>
          </w:tcPr>
          <w:p w14:paraId="0C3E6F92"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29.54</w:t>
            </w:r>
          </w:p>
        </w:tc>
      </w:tr>
      <w:tr w:rsidR="00A8046A" w:rsidRPr="00D37D9B" w14:paraId="017230E4" w14:textId="77777777" w:rsidTr="006129C9">
        <w:trPr>
          <w:jc w:val="center"/>
        </w:trPr>
        <w:tc>
          <w:tcPr>
            <w:tcW w:w="3484" w:type="dxa"/>
            <w:noWrap/>
            <w:vAlign w:val="center"/>
          </w:tcPr>
          <w:p w14:paraId="1FB47836"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Small peptides, %</w:t>
            </w:r>
          </w:p>
        </w:tc>
        <w:tc>
          <w:tcPr>
            <w:tcW w:w="1250" w:type="dxa"/>
            <w:noWrap/>
            <w:vAlign w:val="center"/>
          </w:tcPr>
          <w:p w14:paraId="69747D04"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3.35</w:t>
            </w:r>
          </w:p>
        </w:tc>
        <w:tc>
          <w:tcPr>
            <w:tcW w:w="2601" w:type="dxa"/>
            <w:gridSpan w:val="2"/>
            <w:noWrap/>
            <w:vAlign w:val="center"/>
          </w:tcPr>
          <w:p w14:paraId="34ECF4A5"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12.41</w:t>
            </w:r>
          </w:p>
        </w:tc>
      </w:tr>
      <w:tr w:rsidR="00A8046A" w:rsidRPr="00D37D9B" w14:paraId="7FF1272D" w14:textId="77777777" w:rsidTr="006129C9">
        <w:trPr>
          <w:jc w:val="center"/>
        </w:trPr>
        <w:tc>
          <w:tcPr>
            <w:tcW w:w="3484" w:type="dxa"/>
            <w:noWrap/>
            <w:vAlign w:val="center"/>
          </w:tcPr>
          <w:p w14:paraId="14CA513B"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NDF, %</w:t>
            </w:r>
          </w:p>
        </w:tc>
        <w:tc>
          <w:tcPr>
            <w:tcW w:w="1250" w:type="dxa"/>
            <w:noWrap/>
            <w:vAlign w:val="center"/>
          </w:tcPr>
          <w:p w14:paraId="309AF2F7"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15.42</w:t>
            </w:r>
          </w:p>
        </w:tc>
        <w:tc>
          <w:tcPr>
            <w:tcW w:w="2601" w:type="dxa"/>
            <w:gridSpan w:val="2"/>
            <w:noWrap/>
            <w:vAlign w:val="center"/>
          </w:tcPr>
          <w:p w14:paraId="4367CB5A"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9.03</w:t>
            </w:r>
          </w:p>
        </w:tc>
      </w:tr>
      <w:tr w:rsidR="00A8046A" w:rsidRPr="00D37D9B" w14:paraId="3C0D4A32" w14:textId="77777777" w:rsidTr="006129C9">
        <w:trPr>
          <w:jc w:val="center"/>
        </w:trPr>
        <w:tc>
          <w:tcPr>
            <w:tcW w:w="3484" w:type="dxa"/>
            <w:noWrap/>
            <w:vAlign w:val="center"/>
          </w:tcPr>
          <w:p w14:paraId="6178EC05"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ADF, %</w:t>
            </w:r>
          </w:p>
        </w:tc>
        <w:tc>
          <w:tcPr>
            <w:tcW w:w="1250" w:type="dxa"/>
            <w:noWrap/>
            <w:vAlign w:val="center"/>
          </w:tcPr>
          <w:p w14:paraId="770373A0"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6.87</w:t>
            </w:r>
          </w:p>
        </w:tc>
        <w:tc>
          <w:tcPr>
            <w:tcW w:w="2601" w:type="dxa"/>
            <w:gridSpan w:val="2"/>
            <w:noWrap/>
            <w:vAlign w:val="center"/>
          </w:tcPr>
          <w:p w14:paraId="5A77ABF9"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5.31</w:t>
            </w:r>
          </w:p>
        </w:tc>
      </w:tr>
      <w:tr w:rsidR="00A8046A" w:rsidRPr="00D37D9B" w14:paraId="3EB4D22C" w14:textId="77777777" w:rsidTr="006129C9">
        <w:trPr>
          <w:jc w:val="center"/>
        </w:trPr>
        <w:tc>
          <w:tcPr>
            <w:tcW w:w="3484" w:type="dxa"/>
            <w:noWrap/>
            <w:vAlign w:val="center"/>
          </w:tcPr>
          <w:p w14:paraId="64E438BA"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Amylose, %</w:t>
            </w:r>
          </w:p>
        </w:tc>
        <w:tc>
          <w:tcPr>
            <w:tcW w:w="1250" w:type="dxa"/>
            <w:noWrap/>
            <w:vAlign w:val="center"/>
          </w:tcPr>
          <w:p w14:paraId="22612C3C"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5.86</w:t>
            </w:r>
          </w:p>
        </w:tc>
        <w:tc>
          <w:tcPr>
            <w:tcW w:w="2601" w:type="dxa"/>
            <w:gridSpan w:val="2"/>
            <w:noWrap/>
            <w:vAlign w:val="center"/>
          </w:tcPr>
          <w:p w14:paraId="04EACC86"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2.32</w:t>
            </w:r>
          </w:p>
        </w:tc>
      </w:tr>
      <w:tr w:rsidR="00A8046A" w:rsidRPr="00D37D9B" w14:paraId="3C04C2CC" w14:textId="77777777" w:rsidTr="006129C9">
        <w:trPr>
          <w:jc w:val="center"/>
        </w:trPr>
        <w:tc>
          <w:tcPr>
            <w:tcW w:w="3484" w:type="dxa"/>
            <w:noWrap/>
            <w:vAlign w:val="center"/>
          </w:tcPr>
          <w:p w14:paraId="39EFC33E"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Ether extract,</w:t>
            </w:r>
            <w:r w:rsidRPr="00D37D9B">
              <w:rPr>
                <w:rFonts w:ascii="Arial" w:hAnsi="Arial" w:cs="Arial"/>
                <w:sz w:val="24"/>
                <w:szCs w:val="24"/>
                <w:vertAlign w:val="superscript"/>
              </w:rPr>
              <w:t>5</w:t>
            </w:r>
            <w:r w:rsidRPr="00D37D9B">
              <w:rPr>
                <w:rFonts w:ascii="Arial" w:hAnsi="Arial" w:cs="Arial"/>
                <w:sz w:val="24"/>
                <w:szCs w:val="24"/>
              </w:rPr>
              <w:t xml:space="preserve"> %</w:t>
            </w:r>
          </w:p>
        </w:tc>
        <w:tc>
          <w:tcPr>
            <w:tcW w:w="1250" w:type="dxa"/>
            <w:noWrap/>
            <w:vAlign w:val="center"/>
          </w:tcPr>
          <w:p w14:paraId="3E21F285"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3.67</w:t>
            </w:r>
          </w:p>
        </w:tc>
        <w:tc>
          <w:tcPr>
            <w:tcW w:w="2601" w:type="dxa"/>
            <w:gridSpan w:val="2"/>
            <w:noWrap/>
            <w:vAlign w:val="center"/>
          </w:tcPr>
          <w:p w14:paraId="3761BFB8"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3.37</w:t>
            </w:r>
          </w:p>
        </w:tc>
      </w:tr>
      <w:tr w:rsidR="00A8046A" w:rsidRPr="00D37D9B" w14:paraId="5120921A" w14:textId="77777777" w:rsidTr="006129C9">
        <w:trPr>
          <w:jc w:val="center"/>
        </w:trPr>
        <w:tc>
          <w:tcPr>
            <w:tcW w:w="3484" w:type="dxa"/>
            <w:noWrap/>
            <w:vAlign w:val="center"/>
          </w:tcPr>
          <w:p w14:paraId="1DB1D47E"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Ash, %</w:t>
            </w:r>
          </w:p>
        </w:tc>
        <w:tc>
          <w:tcPr>
            <w:tcW w:w="1250" w:type="dxa"/>
            <w:noWrap/>
            <w:vAlign w:val="center"/>
          </w:tcPr>
          <w:p w14:paraId="4A31AB15"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3.89</w:t>
            </w:r>
          </w:p>
        </w:tc>
        <w:tc>
          <w:tcPr>
            <w:tcW w:w="2601" w:type="dxa"/>
            <w:gridSpan w:val="2"/>
            <w:noWrap/>
            <w:vAlign w:val="center"/>
          </w:tcPr>
          <w:p w14:paraId="6E7D1F24"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4.17</w:t>
            </w:r>
          </w:p>
        </w:tc>
      </w:tr>
      <w:tr w:rsidR="00A8046A" w:rsidRPr="00D37D9B" w14:paraId="4605F476" w14:textId="77777777" w:rsidTr="006129C9">
        <w:trPr>
          <w:jc w:val="center"/>
        </w:trPr>
        <w:tc>
          <w:tcPr>
            <w:tcW w:w="3484" w:type="dxa"/>
            <w:noWrap/>
            <w:vAlign w:val="center"/>
          </w:tcPr>
          <w:p w14:paraId="6991CA2E"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Ca, %</w:t>
            </w:r>
          </w:p>
        </w:tc>
        <w:tc>
          <w:tcPr>
            <w:tcW w:w="1250" w:type="dxa"/>
            <w:noWrap/>
            <w:vAlign w:val="center"/>
          </w:tcPr>
          <w:p w14:paraId="190645A4"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0.17</w:t>
            </w:r>
          </w:p>
        </w:tc>
        <w:tc>
          <w:tcPr>
            <w:tcW w:w="2601" w:type="dxa"/>
            <w:gridSpan w:val="2"/>
            <w:noWrap/>
            <w:vAlign w:val="center"/>
          </w:tcPr>
          <w:p w14:paraId="20AA72E1"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0.19</w:t>
            </w:r>
          </w:p>
        </w:tc>
      </w:tr>
      <w:tr w:rsidR="00A8046A" w:rsidRPr="00D37D9B" w14:paraId="5A451236" w14:textId="77777777" w:rsidTr="006129C9">
        <w:trPr>
          <w:jc w:val="center"/>
        </w:trPr>
        <w:tc>
          <w:tcPr>
            <w:tcW w:w="3484" w:type="dxa"/>
            <w:noWrap/>
            <w:vAlign w:val="center"/>
          </w:tcPr>
          <w:p w14:paraId="6D801AB9"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Total phosphorus, %</w:t>
            </w:r>
          </w:p>
        </w:tc>
        <w:tc>
          <w:tcPr>
            <w:tcW w:w="1250" w:type="dxa"/>
            <w:noWrap/>
            <w:vAlign w:val="center"/>
          </w:tcPr>
          <w:p w14:paraId="668E0C76"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0.49</w:t>
            </w:r>
          </w:p>
        </w:tc>
        <w:tc>
          <w:tcPr>
            <w:tcW w:w="2601" w:type="dxa"/>
            <w:gridSpan w:val="2"/>
            <w:noWrap/>
            <w:vAlign w:val="center"/>
          </w:tcPr>
          <w:p w14:paraId="72810260"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0.54</w:t>
            </w:r>
          </w:p>
        </w:tc>
      </w:tr>
      <w:tr w:rsidR="00A8046A" w:rsidRPr="00D37D9B" w14:paraId="7372BBED" w14:textId="77777777" w:rsidTr="006129C9">
        <w:trPr>
          <w:jc w:val="center"/>
        </w:trPr>
        <w:tc>
          <w:tcPr>
            <w:tcW w:w="3484" w:type="dxa"/>
            <w:noWrap/>
            <w:vAlign w:val="center"/>
          </w:tcPr>
          <w:p w14:paraId="26D88CD7" w14:textId="77777777" w:rsidR="00A8046A" w:rsidRPr="00D37D9B" w:rsidRDefault="00A8046A" w:rsidP="002E4087">
            <w:pPr>
              <w:spacing w:line="480" w:lineRule="auto"/>
              <w:jc w:val="left"/>
              <w:rPr>
                <w:rFonts w:ascii="Arial" w:hAnsi="Arial" w:cs="Arial"/>
                <w:bCs/>
                <w:sz w:val="24"/>
                <w:szCs w:val="24"/>
              </w:rPr>
            </w:pPr>
            <w:r w:rsidRPr="00D37D9B">
              <w:rPr>
                <w:rFonts w:ascii="Arial" w:hAnsi="Arial" w:cs="Arial"/>
                <w:bCs/>
                <w:sz w:val="24"/>
                <w:szCs w:val="24"/>
              </w:rPr>
              <w:t>pH</w:t>
            </w:r>
          </w:p>
        </w:tc>
        <w:tc>
          <w:tcPr>
            <w:tcW w:w="1250" w:type="dxa"/>
            <w:noWrap/>
            <w:vAlign w:val="center"/>
          </w:tcPr>
          <w:p w14:paraId="5C9FEB2C"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6.34</w:t>
            </w:r>
          </w:p>
        </w:tc>
        <w:tc>
          <w:tcPr>
            <w:tcW w:w="2601" w:type="dxa"/>
            <w:gridSpan w:val="2"/>
            <w:noWrap/>
            <w:vAlign w:val="center"/>
          </w:tcPr>
          <w:p w14:paraId="7E0DD35E"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4.67</w:t>
            </w:r>
          </w:p>
        </w:tc>
      </w:tr>
      <w:tr w:rsidR="00A8046A" w:rsidRPr="00D37D9B" w14:paraId="43C6890E" w14:textId="77777777" w:rsidTr="006129C9">
        <w:trPr>
          <w:jc w:val="center"/>
        </w:trPr>
        <w:tc>
          <w:tcPr>
            <w:tcW w:w="3484" w:type="dxa"/>
            <w:noWrap/>
            <w:vAlign w:val="center"/>
          </w:tcPr>
          <w:p w14:paraId="13A059D4" w14:textId="77777777" w:rsidR="00A8046A" w:rsidRPr="00D37D9B" w:rsidRDefault="00A8046A" w:rsidP="002E4087">
            <w:pPr>
              <w:spacing w:line="480" w:lineRule="auto"/>
              <w:jc w:val="left"/>
              <w:rPr>
                <w:rFonts w:ascii="Arial" w:hAnsi="Arial" w:cs="Arial"/>
                <w:bCs/>
                <w:sz w:val="24"/>
                <w:szCs w:val="24"/>
              </w:rPr>
            </w:pPr>
            <w:r w:rsidRPr="00D37D9B">
              <w:rPr>
                <w:rFonts w:ascii="Arial" w:hAnsi="Arial" w:cs="Arial"/>
                <w:bCs/>
                <w:sz w:val="24"/>
                <w:szCs w:val="24"/>
              </w:rPr>
              <w:t>Lactic acid, mmol/kg</w:t>
            </w:r>
          </w:p>
        </w:tc>
        <w:tc>
          <w:tcPr>
            <w:tcW w:w="1250" w:type="dxa"/>
            <w:noWrap/>
            <w:vAlign w:val="center"/>
          </w:tcPr>
          <w:p w14:paraId="09A2CEB2"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2601" w:type="dxa"/>
            <w:gridSpan w:val="2"/>
            <w:noWrap/>
            <w:vAlign w:val="center"/>
          </w:tcPr>
          <w:p w14:paraId="45E02A60"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154.73</w:t>
            </w:r>
          </w:p>
        </w:tc>
      </w:tr>
      <w:tr w:rsidR="00A8046A" w:rsidRPr="00D37D9B" w14:paraId="3F717C06" w14:textId="77777777" w:rsidTr="006129C9">
        <w:trPr>
          <w:jc w:val="center"/>
        </w:trPr>
        <w:tc>
          <w:tcPr>
            <w:tcW w:w="3484" w:type="dxa"/>
            <w:noWrap/>
            <w:vAlign w:val="center"/>
          </w:tcPr>
          <w:p w14:paraId="3284B24E" w14:textId="77777777" w:rsidR="00A8046A" w:rsidRPr="00D37D9B" w:rsidRDefault="00A8046A" w:rsidP="002E4087">
            <w:pPr>
              <w:spacing w:line="480" w:lineRule="auto"/>
              <w:jc w:val="left"/>
              <w:rPr>
                <w:rFonts w:ascii="Arial" w:hAnsi="Arial" w:cs="Arial"/>
                <w:bCs/>
                <w:sz w:val="24"/>
                <w:szCs w:val="24"/>
              </w:rPr>
            </w:pPr>
            <w:r w:rsidRPr="00D37D9B">
              <w:rPr>
                <w:rFonts w:ascii="Arial" w:hAnsi="Arial" w:cs="Arial"/>
                <w:bCs/>
                <w:sz w:val="24"/>
                <w:szCs w:val="24"/>
              </w:rPr>
              <w:t>Live</w:t>
            </w:r>
            <w:r w:rsidRPr="00D37D9B">
              <w:rPr>
                <w:rFonts w:ascii="Arial" w:hAnsi="Arial" w:cs="Arial"/>
                <w:i/>
                <w:iCs/>
                <w:sz w:val="24"/>
                <w:szCs w:val="24"/>
              </w:rPr>
              <w:t xml:space="preserve"> Bacillus subtilis</w:t>
            </w:r>
            <w:r w:rsidRPr="00D37D9B">
              <w:rPr>
                <w:rFonts w:ascii="Arial" w:hAnsi="Arial" w:cs="Arial"/>
                <w:bCs/>
                <w:sz w:val="24"/>
                <w:szCs w:val="24"/>
              </w:rPr>
              <w:t>, cfu/g</w:t>
            </w:r>
          </w:p>
        </w:tc>
        <w:tc>
          <w:tcPr>
            <w:tcW w:w="1250" w:type="dxa"/>
            <w:noWrap/>
            <w:vAlign w:val="center"/>
          </w:tcPr>
          <w:p w14:paraId="27B93A79"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2601" w:type="dxa"/>
            <w:gridSpan w:val="2"/>
            <w:noWrap/>
            <w:vAlign w:val="center"/>
          </w:tcPr>
          <w:p w14:paraId="0804E929" w14:textId="77777777" w:rsidR="00A8046A" w:rsidRPr="00D37D9B" w:rsidRDefault="00A8046A" w:rsidP="002E4087">
            <w:pPr>
              <w:spacing w:line="480" w:lineRule="auto"/>
              <w:jc w:val="center"/>
              <w:rPr>
                <w:rFonts w:ascii="Arial" w:hAnsi="Arial" w:cs="Arial"/>
                <w:sz w:val="24"/>
                <w:szCs w:val="24"/>
                <w:vertAlign w:val="superscript"/>
              </w:rPr>
            </w:pPr>
            <w:r w:rsidRPr="00D37D9B">
              <w:rPr>
                <w:rFonts w:ascii="Arial" w:hAnsi="Arial" w:cs="Arial"/>
                <w:sz w:val="24"/>
                <w:szCs w:val="24"/>
              </w:rPr>
              <w:t>5.7</w:t>
            </w:r>
            <w:r w:rsidRPr="00D37D9B">
              <w:rPr>
                <w:rFonts w:ascii="Arial" w:hAnsi="Arial" w:cs="Arial"/>
                <w:iCs/>
                <w:sz w:val="24"/>
                <w:szCs w:val="24"/>
              </w:rPr>
              <w:t xml:space="preserve"> × </w:t>
            </w:r>
            <w:r w:rsidRPr="00D37D9B">
              <w:rPr>
                <w:rFonts w:ascii="Arial" w:hAnsi="Arial" w:cs="Arial"/>
                <w:sz w:val="24"/>
                <w:szCs w:val="24"/>
              </w:rPr>
              <w:t>10</w:t>
            </w:r>
            <w:r w:rsidRPr="00D37D9B">
              <w:rPr>
                <w:rFonts w:ascii="Arial" w:hAnsi="Arial" w:cs="Arial"/>
                <w:sz w:val="24"/>
                <w:szCs w:val="24"/>
                <w:vertAlign w:val="superscript"/>
              </w:rPr>
              <w:t>8</w:t>
            </w:r>
          </w:p>
        </w:tc>
      </w:tr>
      <w:tr w:rsidR="00A8046A" w:rsidRPr="00D37D9B" w14:paraId="61809D7C" w14:textId="77777777" w:rsidTr="006129C9">
        <w:trPr>
          <w:jc w:val="center"/>
        </w:trPr>
        <w:tc>
          <w:tcPr>
            <w:tcW w:w="3484" w:type="dxa"/>
            <w:tcBorders>
              <w:bottom w:val="single" w:sz="4" w:space="0" w:color="auto"/>
            </w:tcBorders>
            <w:noWrap/>
            <w:vAlign w:val="center"/>
          </w:tcPr>
          <w:p w14:paraId="7FAFB982" w14:textId="77777777" w:rsidR="00A8046A" w:rsidRPr="00D37D9B" w:rsidRDefault="00A8046A" w:rsidP="002E4087">
            <w:pPr>
              <w:spacing w:line="480" w:lineRule="auto"/>
              <w:jc w:val="left"/>
              <w:rPr>
                <w:rFonts w:ascii="Arial" w:hAnsi="Arial" w:cs="Arial"/>
                <w:bCs/>
                <w:sz w:val="24"/>
                <w:szCs w:val="24"/>
              </w:rPr>
            </w:pPr>
            <w:r w:rsidRPr="00D37D9B">
              <w:rPr>
                <w:rFonts w:ascii="Arial" w:hAnsi="Arial" w:cs="Arial"/>
                <w:bCs/>
                <w:sz w:val="24"/>
                <w:szCs w:val="24"/>
              </w:rPr>
              <w:t xml:space="preserve">Live </w:t>
            </w:r>
            <w:r w:rsidRPr="00D37D9B">
              <w:rPr>
                <w:rFonts w:ascii="Arial" w:hAnsi="Arial" w:cs="Arial"/>
                <w:i/>
                <w:iCs/>
                <w:sz w:val="24"/>
                <w:szCs w:val="24"/>
              </w:rPr>
              <w:t>Enterococcus faecium</w:t>
            </w:r>
            <w:r w:rsidRPr="00D37D9B">
              <w:rPr>
                <w:rFonts w:ascii="Arial" w:hAnsi="Arial" w:cs="Arial"/>
                <w:bCs/>
                <w:sz w:val="24"/>
                <w:szCs w:val="24"/>
              </w:rPr>
              <w:t>, cfu/g</w:t>
            </w:r>
          </w:p>
        </w:tc>
        <w:tc>
          <w:tcPr>
            <w:tcW w:w="1250" w:type="dxa"/>
            <w:tcBorders>
              <w:bottom w:val="single" w:sz="4" w:space="0" w:color="auto"/>
            </w:tcBorders>
            <w:noWrap/>
            <w:vAlign w:val="center"/>
          </w:tcPr>
          <w:p w14:paraId="136CAD6F"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2601" w:type="dxa"/>
            <w:gridSpan w:val="2"/>
            <w:tcBorders>
              <w:bottom w:val="single" w:sz="4" w:space="0" w:color="auto"/>
            </w:tcBorders>
            <w:noWrap/>
            <w:vAlign w:val="center"/>
          </w:tcPr>
          <w:p w14:paraId="4B4642E1"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5.9× 10</w:t>
            </w:r>
            <w:r w:rsidRPr="00D37D9B">
              <w:rPr>
                <w:rFonts w:ascii="Arial" w:hAnsi="Arial" w:cs="Arial"/>
                <w:sz w:val="24"/>
                <w:szCs w:val="24"/>
                <w:vertAlign w:val="superscript"/>
              </w:rPr>
              <w:t>8</w:t>
            </w:r>
          </w:p>
        </w:tc>
      </w:tr>
    </w:tbl>
    <w:p w14:paraId="1E267F88" w14:textId="77777777" w:rsidR="00A8046A" w:rsidRPr="00D37D9B" w:rsidRDefault="00A8046A" w:rsidP="00A8046A">
      <w:pPr>
        <w:spacing w:line="480" w:lineRule="auto"/>
        <w:jc w:val="left"/>
        <w:rPr>
          <w:rFonts w:ascii="Arial" w:hAnsi="Arial" w:cs="Arial"/>
          <w:sz w:val="24"/>
          <w:szCs w:val="24"/>
        </w:rPr>
      </w:pPr>
      <w:r w:rsidRPr="00D37D9B">
        <w:rPr>
          <w:rFonts w:ascii="Arial" w:hAnsi="Arial" w:cs="Arial"/>
          <w:sz w:val="24"/>
          <w:szCs w:val="24"/>
          <w:vertAlign w:val="superscript"/>
        </w:rPr>
        <w:t>1</w:t>
      </w:r>
      <w:r w:rsidRPr="00D37D9B">
        <w:rPr>
          <w:rFonts w:ascii="Arial" w:hAnsi="Arial" w:cs="Arial"/>
          <w:sz w:val="24"/>
          <w:szCs w:val="24"/>
        </w:rPr>
        <w:t xml:space="preserve"> Analyzed</w:t>
      </w:r>
      <w:r w:rsidRPr="00D37D9B">
        <w:rPr>
          <w:rFonts w:ascii="Arial" w:hAnsi="Arial" w:cs="Arial"/>
          <w:sz w:val="24"/>
          <w:szCs w:val="24"/>
          <w:vertAlign w:val="superscript"/>
        </w:rPr>
        <w:t xml:space="preserve"> </w:t>
      </w:r>
      <w:r w:rsidRPr="00D37D9B">
        <w:rPr>
          <w:rFonts w:ascii="Arial" w:hAnsi="Arial" w:cs="Arial"/>
          <w:sz w:val="24"/>
          <w:szCs w:val="24"/>
        </w:rPr>
        <w:t xml:space="preserve">values determined in duplicate. The diet consists of 40% corn, 40% soybean meal, and 20% yellow wine lees. </w:t>
      </w:r>
    </w:p>
    <w:p w14:paraId="45F743F2" w14:textId="255F5B6C" w:rsidR="00A8046A" w:rsidRPr="00D37D9B" w:rsidRDefault="00A8046A" w:rsidP="00A8046A">
      <w:pPr>
        <w:spacing w:line="480" w:lineRule="auto"/>
        <w:jc w:val="left"/>
        <w:rPr>
          <w:rFonts w:ascii="Arial" w:hAnsi="Arial" w:cs="Arial"/>
          <w:sz w:val="24"/>
          <w:szCs w:val="24"/>
        </w:rPr>
      </w:pPr>
      <w:r w:rsidRPr="00D37D9B">
        <w:rPr>
          <w:rFonts w:ascii="Arial" w:hAnsi="Arial" w:cs="Arial"/>
          <w:b/>
          <w:sz w:val="24"/>
          <w:szCs w:val="24"/>
        </w:rPr>
        <w:br w:type="page"/>
      </w:r>
      <w:r w:rsidRPr="00D37D9B">
        <w:rPr>
          <w:rFonts w:ascii="Arial" w:hAnsi="Arial" w:cs="Arial"/>
          <w:b/>
          <w:sz w:val="24"/>
          <w:szCs w:val="24"/>
        </w:rPr>
        <w:lastRenderedPageBreak/>
        <w:t xml:space="preserve">Table </w:t>
      </w:r>
      <w:r w:rsidR="00F70C28" w:rsidRPr="00D37D9B">
        <w:rPr>
          <w:rFonts w:ascii="Arial" w:hAnsi="Arial" w:cs="Arial"/>
          <w:b/>
          <w:sz w:val="24"/>
          <w:szCs w:val="24"/>
        </w:rPr>
        <w:t>2</w:t>
      </w:r>
      <w:r w:rsidRPr="00D37D9B">
        <w:rPr>
          <w:rFonts w:ascii="Arial" w:hAnsi="Arial" w:cs="Arial"/>
          <w:b/>
          <w:sz w:val="24"/>
          <w:szCs w:val="24"/>
        </w:rPr>
        <w:t>.</w:t>
      </w:r>
      <w:r w:rsidRPr="00D37D9B">
        <w:rPr>
          <w:rFonts w:ascii="Arial" w:hAnsi="Arial" w:cs="Arial"/>
          <w:sz w:val="24"/>
          <w:szCs w:val="24"/>
        </w:rPr>
        <w:t xml:space="preserve"> Ingredient composition and nutrient concentration in the experimental (as-fed basis)</w:t>
      </w:r>
      <w:r w:rsidRPr="00D37D9B">
        <w:rPr>
          <w:rFonts w:ascii="Arial" w:hAnsi="Arial" w:cs="Arial"/>
          <w:sz w:val="24"/>
          <w:szCs w:val="24"/>
          <w:vertAlign w:val="superscript"/>
        </w:rPr>
        <w:t>1</w:t>
      </w:r>
    </w:p>
    <w:tbl>
      <w:tblPr>
        <w:tblW w:w="8762" w:type="dxa"/>
        <w:tblLayout w:type="fixed"/>
        <w:tblCellMar>
          <w:left w:w="115" w:type="dxa"/>
          <w:right w:w="115" w:type="dxa"/>
        </w:tblCellMar>
        <w:tblLook w:val="01E0" w:firstRow="1" w:lastRow="1" w:firstColumn="1" w:lastColumn="1" w:noHBand="0" w:noVBand="0"/>
      </w:tblPr>
      <w:tblGrid>
        <w:gridCol w:w="3092"/>
        <w:gridCol w:w="1559"/>
        <w:gridCol w:w="2410"/>
        <w:gridCol w:w="1701"/>
      </w:tblGrid>
      <w:tr w:rsidR="00A8046A" w:rsidRPr="00D37D9B" w14:paraId="11EE53AA" w14:textId="77777777" w:rsidTr="00E66C76">
        <w:tc>
          <w:tcPr>
            <w:tcW w:w="3092" w:type="dxa"/>
            <w:vMerge w:val="restart"/>
            <w:tcBorders>
              <w:top w:val="double" w:sz="4" w:space="0" w:color="auto"/>
            </w:tcBorders>
            <w:noWrap/>
            <w:vAlign w:val="center"/>
          </w:tcPr>
          <w:p w14:paraId="39F675F4"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Item</w:t>
            </w:r>
          </w:p>
        </w:tc>
        <w:tc>
          <w:tcPr>
            <w:tcW w:w="5670" w:type="dxa"/>
            <w:gridSpan w:val="3"/>
            <w:tcBorders>
              <w:top w:val="double" w:sz="4" w:space="0" w:color="auto"/>
              <w:bottom w:val="single" w:sz="4" w:space="0" w:color="auto"/>
            </w:tcBorders>
            <w:noWrap/>
            <w:vAlign w:val="center"/>
          </w:tcPr>
          <w:p w14:paraId="3F17DFB7"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Diet</w:t>
            </w:r>
          </w:p>
        </w:tc>
      </w:tr>
      <w:tr w:rsidR="00A8046A" w:rsidRPr="00D37D9B" w14:paraId="11F088E7" w14:textId="77777777" w:rsidTr="00495DFE">
        <w:tc>
          <w:tcPr>
            <w:tcW w:w="3092" w:type="dxa"/>
            <w:vMerge/>
            <w:tcBorders>
              <w:bottom w:val="single" w:sz="4" w:space="0" w:color="auto"/>
            </w:tcBorders>
            <w:noWrap/>
            <w:vAlign w:val="center"/>
          </w:tcPr>
          <w:p w14:paraId="7F0C4E9C" w14:textId="77777777" w:rsidR="00A8046A" w:rsidRPr="00D37D9B" w:rsidRDefault="00A8046A" w:rsidP="002E4087">
            <w:pPr>
              <w:spacing w:line="480" w:lineRule="auto"/>
              <w:jc w:val="center"/>
              <w:rPr>
                <w:rFonts w:ascii="Arial" w:hAnsi="Arial" w:cs="Arial"/>
                <w:sz w:val="24"/>
                <w:szCs w:val="24"/>
              </w:rPr>
            </w:pPr>
          </w:p>
        </w:tc>
        <w:tc>
          <w:tcPr>
            <w:tcW w:w="1559" w:type="dxa"/>
            <w:tcBorders>
              <w:top w:val="single" w:sz="4" w:space="0" w:color="auto"/>
              <w:bottom w:val="single" w:sz="4" w:space="0" w:color="auto"/>
            </w:tcBorders>
            <w:noWrap/>
            <w:vAlign w:val="center"/>
          </w:tcPr>
          <w:p w14:paraId="1630BD2C"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Control</w:t>
            </w:r>
          </w:p>
        </w:tc>
        <w:tc>
          <w:tcPr>
            <w:tcW w:w="2410" w:type="dxa"/>
            <w:tcBorders>
              <w:top w:val="single" w:sz="4" w:space="0" w:color="auto"/>
              <w:bottom w:val="single" w:sz="4" w:space="0" w:color="auto"/>
            </w:tcBorders>
            <w:noWrap/>
            <w:vAlign w:val="center"/>
          </w:tcPr>
          <w:p w14:paraId="66D5F642"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 Fermented diet</w:t>
            </w:r>
          </w:p>
        </w:tc>
        <w:tc>
          <w:tcPr>
            <w:tcW w:w="1701" w:type="dxa"/>
            <w:tcBorders>
              <w:top w:val="single" w:sz="4" w:space="0" w:color="auto"/>
              <w:bottom w:val="single" w:sz="4" w:space="0" w:color="auto"/>
            </w:tcBorders>
            <w:noWrap/>
            <w:vAlign w:val="center"/>
          </w:tcPr>
          <w:p w14:paraId="39552170"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Probiotics</w:t>
            </w:r>
          </w:p>
        </w:tc>
      </w:tr>
      <w:tr w:rsidR="00A8046A" w:rsidRPr="00D37D9B" w14:paraId="23308DE4" w14:textId="77777777" w:rsidTr="00E66C76">
        <w:trPr>
          <w:trHeight w:val="624"/>
        </w:trPr>
        <w:tc>
          <w:tcPr>
            <w:tcW w:w="8762" w:type="dxa"/>
            <w:gridSpan w:val="4"/>
            <w:noWrap/>
            <w:vAlign w:val="center"/>
          </w:tcPr>
          <w:p w14:paraId="53C0B6C5" w14:textId="77777777" w:rsidR="00A8046A" w:rsidRPr="00D37D9B" w:rsidRDefault="00A8046A" w:rsidP="002E4087">
            <w:pPr>
              <w:spacing w:line="480" w:lineRule="auto"/>
              <w:jc w:val="left"/>
              <w:rPr>
                <w:rFonts w:ascii="Arial" w:hAnsi="Arial" w:cs="Arial"/>
                <w:sz w:val="24"/>
                <w:szCs w:val="24"/>
              </w:rPr>
            </w:pPr>
            <w:r w:rsidRPr="00D37D9B">
              <w:rPr>
                <w:rFonts w:ascii="Arial" w:hAnsi="Arial" w:cs="Arial"/>
                <w:sz w:val="24"/>
                <w:szCs w:val="24"/>
              </w:rPr>
              <w:t>Ingredients</w:t>
            </w:r>
          </w:p>
        </w:tc>
      </w:tr>
      <w:tr w:rsidR="00A8046A" w:rsidRPr="00D37D9B" w14:paraId="69E9EDC7" w14:textId="77777777" w:rsidTr="00495DFE">
        <w:trPr>
          <w:trHeight w:val="624"/>
        </w:trPr>
        <w:tc>
          <w:tcPr>
            <w:tcW w:w="3092" w:type="dxa"/>
            <w:noWrap/>
            <w:vAlign w:val="center"/>
          </w:tcPr>
          <w:p w14:paraId="18C03401"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 xml:space="preserve">Corn </w:t>
            </w:r>
          </w:p>
        </w:tc>
        <w:tc>
          <w:tcPr>
            <w:tcW w:w="1559" w:type="dxa"/>
            <w:noWrap/>
            <w:vAlign w:val="center"/>
          </w:tcPr>
          <w:p w14:paraId="2097CB7A"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50</w:t>
            </w:r>
          </w:p>
        </w:tc>
        <w:tc>
          <w:tcPr>
            <w:tcW w:w="2410" w:type="dxa"/>
            <w:noWrap/>
            <w:vAlign w:val="center"/>
          </w:tcPr>
          <w:p w14:paraId="7A65DB3D"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50</w:t>
            </w:r>
          </w:p>
        </w:tc>
        <w:tc>
          <w:tcPr>
            <w:tcW w:w="1701" w:type="dxa"/>
            <w:noWrap/>
            <w:vAlign w:val="center"/>
          </w:tcPr>
          <w:p w14:paraId="30989DC9"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50</w:t>
            </w:r>
          </w:p>
        </w:tc>
      </w:tr>
      <w:tr w:rsidR="00A8046A" w:rsidRPr="00D37D9B" w14:paraId="18D732C1" w14:textId="77777777" w:rsidTr="00495DFE">
        <w:trPr>
          <w:trHeight w:val="624"/>
        </w:trPr>
        <w:tc>
          <w:tcPr>
            <w:tcW w:w="3092" w:type="dxa"/>
            <w:noWrap/>
            <w:vAlign w:val="center"/>
          </w:tcPr>
          <w:p w14:paraId="4E53C941"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 xml:space="preserve">Soybean </w:t>
            </w:r>
          </w:p>
        </w:tc>
        <w:tc>
          <w:tcPr>
            <w:tcW w:w="1559" w:type="dxa"/>
            <w:noWrap/>
            <w:vAlign w:val="center"/>
          </w:tcPr>
          <w:p w14:paraId="7F5C93E8"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10.0</w:t>
            </w:r>
          </w:p>
        </w:tc>
        <w:tc>
          <w:tcPr>
            <w:tcW w:w="2410" w:type="dxa"/>
            <w:noWrap/>
            <w:vAlign w:val="center"/>
          </w:tcPr>
          <w:p w14:paraId="1DA32E8F"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7.0</w:t>
            </w:r>
          </w:p>
        </w:tc>
        <w:tc>
          <w:tcPr>
            <w:tcW w:w="1701" w:type="dxa"/>
            <w:noWrap/>
            <w:vAlign w:val="center"/>
          </w:tcPr>
          <w:p w14:paraId="183DE06B"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10.0</w:t>
            </w:r>
          </w:p>
        </w:tc>
      </w:tr>
      <w:tr w:rsidR="00A8046A" w:rsidRPr="00D37D9B" w14:paraId="4240B46D" w14:textId="77777777" w:rsidTr="00495DFE">
        <w:trPr>
          <w:trHeight w:val="624"/>
        </w:trPr>
        <w:tc>
          <w:tcPr>
            <w:tcW w:w="3092" w:type="dxa"/>
            <w:noWrap/>
            <w:vAlign w:val="center"/>
          </w:tcPr>
          <w:p w14:paraId="12C2CD57"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Extruded soybean</w:t>
            </w:r>
          </w:p>
        </w:tc>
        <w:tc>
          <w:tcPr>
            <w:tcW w:w="1559" w:type="dxa"/>
            <w:noWrap/>
            <w:vAlign w:val="center"/>
          </w:tcPr>
          <w:p w14:paraId="564C310F"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14.0</w:t>
            </w:r>
          </w:p>
        </w:tc>
        <w:tc>
          <w:tcPr>
            <w:tcW w:w="2410" w:type="dxa"/>
            <w:noWrap/>
            <w:vAlign w:val="center"/>
          </w:tcPr>
          <w:p w14:paraId="4402FDF7"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14.0</w:t>
            </w:r>
          </w:p>
        </w:tc>
        <w:tc>
          <w:tcPr>
            <w:tcW w:w="1701" w:type="dxa"/>
            <w:noWrap/>
            <w:vAlign w:val="center"/>
          </w:tcPr>
          <w:p w14:paraId="41D5CDB0"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14.0</w:t>
            </w:r>
          </w:p>
        </w:tc>
      </w:tr>
      <w:tr w:rsidR="00A8046A" w:rsidRPr="00D37D9B" w14:paraId="79975B2C" w14:textId="77777777" w:rsidTr="00495DFE">
        <w:trPr>
          <w:trHeight w:val="624"/>
        </w:trPr>
        <w:tc>
          <w:tcPr>
            <w:tcW w:w="3092" w:type="dxa"/>
            <w:noWrap/>
            <w:vAlign w:val="center"/>
          </w:tcPr>
          <w:p w14:paraId="47568B1F"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Alfalfa meal</w:t>
            </w:r>
          </w:p>
        </w:tc>
        <w:tc>
          <w:tcPr>
            <w:tcW w:w="1559" w:type="dxa"/>
            <w:noWrap/>
            <w:vAlign w:val="center"/>
          </w:tcPr>
          <w:p w14:paraId="5E23EFB7"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3.0</w:t>
            </w:r>
          </w:p>
        </w:tc>
        <w:tc>
          <w:tcPr>
            <w:tcW w:w="2410" w:type="dxa"/>
            <w:noWrap/>
            <w:vAlign w:val="center"/>
          </w:tcPr>
          <w:p w14:paraId="23B015F3"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3.0</w:t>
            </w:r>
          </w:p>
        </w:tc>
        <w:tc>
          <w:tcPr>
            <w:tcW w:w="1701" w:type="dxa"/>
            <w:noWrap/>
            <w:vAlign w:val="center"/>
          </w:tcPr>
          <w:p w14:paraId="3546D648"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3.0</w:t>
            </w:r>
          </w:p>
        </w:tc>
      </w:tr>
      <w:tr w:rsidR="00A8046A" w:rsidRPr="00D37D9B" w14:paraId="3BC3398A" w14:textId="77777777" w:rsidTr="00495DFE">
        <w:trPr>
          <w:trHeight w:val="624"/>
        </w:trPr>
        <w:tc>
          <w:tcPr>
            <w:tcW w:w="3092" w:type="dxa"/>
            <w:noWrap/>
            <w:vAlign w:val="center"/>
          </w:tcPr>
          <w:p w14:paraId="3E91B114"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Fish meal</w:t>
            </w:r>
          </w:p>
        </w:tc>
        <w:tc>
          <w:tcPr>
            <w:tcW w:w="1559" w:type="dxa"/>
            <w:noWrap/>
            <w:vAlign w:val="center"/>
          </w:tcPr>
          <w:p w14:paraId="76431D1C"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3.0</w:t>
            </w:r>
          </w:p>
        </w:tc>
        <w:tc>
          <w:tcPr>
            <w:tcW w:w="2410" w:type="dxa"/>
            <w:noWrap/>
            <w:vAlign w:val="center"/>
          </w:tcPr>
          <w:p w14:paraId="07C0BB01"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3.0</w:t>
            </w:r>
          </w:p>
        </w:tc>
        <w:tc>
          <w:tcPr>
            <w:tcW w:w="1701" w:type="dxa"/>
            <w:noWrap/>
            <w:vAlign w:val="center"/>
          </w:tcPr>
          <w:p w14:paraId="07D2C459"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3.0</w:t>
            </w:r>
          </w:p>
        </w:tc>
      </w:tr>
      <w:tr w:rsidR="00A8046A" w:rsidRPr="00D37D9B" w14:paraId="056D5784" w14:textId="77777777" w:rsidTr="00495DFE">
        <w:trPr>
          <w:trHeight w:val="624"/>
        </w:trPr>
        <w:tc>
          <w:tcPr>
            <w:tcW w:w="3092" w:type="dxa"/>
            <w:noWrap/>
            <w:vAlign w:val="center"/>
          </w:tcPr>
          <w:p w14:paraId="4B83273E"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Soy oil</w:t>
            </w:r>
          </w:p>
        </w:tc>
        <w:tc>
          <w:tcPr>
            <w:tcW w:w="1559" w:type="dxa"/>
            <w:noWrap/>
            <w:vAlign w:val="center"/>
          </w:tcPr>
          <w:p w14:paraId="018553A3"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2410" w:type="dxa"/>
            <w:noWrap/>
            <w:vAlign w:val="center"/>
          </w:tcPr>
          <w:p w14:paraId="72E64D15"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w:t>
            </w:r>
          </w:p>
        </w:tc>
        <w:tc>
          <w:tcPr>
            <w:tcW w:w="1701" w:type="dxa"/>
            <w:noWrap/>
            <w:vAlign w:val="center"/>
          </w:tcPr>
          <w:p w14:paraId="082819AB"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r>
      <w:tr w:rsidR="00A8046A" w:rsidRPr="00D37D9B" w14:paraId="32608FFB" w14:textId="77777777" w:rsidTr="00495DFE">
        <w:trPr>
          <w:trHeight w:val="624"/>
        </w:trPr>
        <w:tc>
          <w:tcPr>
            <w:tcW w:w="3092" w:type="dxa"/>
            <w:noWrap/>
            <w:vAlign w:val="center"/>
          </w:tcPr>
          <w:p w14:paraId="4EC324BD"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Unfermented substrates</w:t>
            </w:r>
          </w:p>
        </w:tc>
        <w:tc>
          <w:tcPr>
            <w:tcW w:w="1559" w:type="dxa"/>
            <w:noWrap/>
            <w:vAlign w:val="center"/>
          </w:tcPr>
          <w:p w14:paraId="2F6552EF"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w:t>
            </w:r>
          </w:p>
        </w:tc>
        <w:tc>
          <w:tcPr>
            <w:tcW w:w="2410" w:type="dxa"/>
            <w:noWrap/>
            <w:vAlign w:val="center"/>
          </w:tcPr>
          <w:p w14:paraId="5D2B605B"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1701" w:type="dxa"/>
            <w:noWrap/>
            <w:vAlign w:val="center"/>
          </w:tcPr>
          <w:p w14:paraId="641C727A"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w:t>
            </w:r>
          </w:p>
        </w:tc>
      </w:tr>
      <w:tr w:rsidR="00A8046A" w:rsidRPr="00D37D9B" w14:paraId="00E93E33" w14:textId="77777777" w:rsidTr="00495DFE">
        <w:trPr>
          <w:trHeight w:val="624"/>
        </w:trPr>
        <w:tc>
          <w:tcPr>
            <w:tcW w:w="3092" w:type="dxa"/>
            <w:noWrap/>
            <w:vAlign w:val="center"/>
          </w:tcPr>
          <w:p w14:paraId="3D806BF9"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Fermented substrates</w:t>
            </w:r>
          </w:p>
        </w:tc>
        <w:tc>
          <w:tcPr>
            <w:tcW w:w="1559" w:type="dxa"/>
            <w:noWrap/>
            <w:vAlign w:val="center"/>
          </w:tcPr>
          <w:p w14:paraId="02BAF67E"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2410" w:type="dxa"/>
            <w:noWrap/>
            <w:vAlign w:val="center"/>
          </w:tcPr>
          <w:p w14:paraId="598EFABE"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w:t>
            </w:r>
          </w:p>
        </w:tc>
        <w:tc>
          <w:tcPr>
            <w:tcW w:w="1701" w:type="dxa"/>
            <w:noWrap/>
            <w:vAlign w:val="center"/>
          </w:tcPr>
          <w:p w14:paraId="5D3622FD"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r>
      <w:tr w:rsidR="00A8046A" w:rsidRPr="00D37D9B" w14:paraId="73B52875" w14:textId="77777777" w:rsidTr="00495DFE">
        <w:trPr>
          <w:trHeight w:val="624"/>
        </w:trPr>
        <w:tc>
          <w:tcPr>
            <w:tcW w:w="3092" w:type="dxa"/>
            <w:noWrap/>
            <w:vAlign w:val="center"/>
          </w:tcPr>
          <w:p w14:paraId="0F03C86D"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Yeast hydrolysate</w:t>
            </w:r>
          </w:p>
        </w:tc>
        <w:tc>
          <w:tcPr>
            <w:tcW w:w="1559" w:type="dxa"/>
            <w:noWrap/>
            <w:vAlign w:val="center"/>
          </w:tcPr>
          <w:p w14:paraId="1F2CC349"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3.8</w:t>
            </w:r>
          </w:p>
        </w:tc>
        <w:tc>
          <w:tcPr>
            <w:tcW w:w="2410" w:type="dxa"/>
            <w:noWrap/>
            <w:vAlign w:val="center"/>
          </w:tcPr>
          <w:p w14:paraId="134C83A7"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3.8</w:t>
            </w:r>
          </w:p>
        </w:tc>
        <w:tc>
          <w:tcPr>
            <w:tcW w:w="1701" w:type="dxa"/>
            <w:noWrap/>
            <w:vAlign w:val="center"/>
          </w:tcPr>
          <w:p w14:paraId="79635B5E"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3.8</w:t>
            </w:r>
          </w:p>
        </w:tc>
      </w:tr>
      <w:tr w:rsidR="00A8046A" w:rsidRPr="00D37D9B" w14:paraId="0A80CCF2" w14:textId="77777777" w:rsidTr="00495DFE">
        <w:trPr>
          <w:trHeight w:val="624"/>
        </w:trPr>
        <w:tc>
          <w:tcPr>
            <w:tcW w:w="3092" w:type="dxa"/>
            <w:noWrap/>
            <w:vAlign w:val="center"/>
          </w:tcPr>
          <w:p w14:paraId="07DE0A1E"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Citric acid</w:t>
            </w:r>
          </w:p>
        </w:tc>
        <w:tc>
          <w:tcPr>
            <w:tcW w:w="1559" w:type="dxa"/>
            <w:noWrap/>
            <w:vAlign w:val="center"/>
          </w:tcPr>
          <w:p w14:paraId="6C36CCE1"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2410" w:type="dxa"/>
            <w:noWrap/>
            <w:vAlign w:val="center"/>
          </w:tcPr>
          <w:p w14:paraId="0D5EC57C"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1701" w:type="dxa"/>
            <w:noWrap/>
            <w:vAlign w:val="center"/>
          </w:tcPr>
          <w:p w14:paraId="07CACF56"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r>
      <w:tr w:rsidR="00A8046A" w:rsidRPr="00D37D9B" w14:paraId="26F71154" w14:textId="77777777" w:rsidTr="00495DFE">
        <w:trPr>
          <w:trHeight w:val="624"/>
        </w:trPr>
        <w:tc>
          <w:tcPr>
            <w:tcW w:w="3092" w:type="dxa"/>
            <w:noWrap/>
            <w:vAlign w:val="center"/>
          </w:tcPr>
          <w:p w14:paraId="0A4303F5"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Baking soda</w:t>
            </w:r>
          </w:p>
        </w:tc>
        <w:tc>
          <w:tcPr>
            <w:tcW w:w="1559" w:type="dxa"/>
            <w:noWrap/>
            <w:vAlign w:val="center"/>
          </w:tcPr>
          <w:p w14:paraId="47FB8FA4"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0.2</w:t>
            </w:r>
          </w:p>
        </w:tc>
        <w:tc>
          <w:tcPr>
            <w:tcW w:w="2410" w:type="dxa"/>
            <w:noWrap/>
            <w:vAlign w:val="center"/>
          </w:tcPr>
          <w:p w14:paraId="18C264EA"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0.2</w:t>
            </w:r>
          </w:p>
        </w:tc>
        <w:tc>
          <w:tcPr>
            <w:tcW w:w="1701" w:type="dxa"/>
            <w:noWrap/>
            <w:vAlign w:val="center"/>
          </w:tcPr>
          <w:p w14:paraId="74A632C8"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0.2</w:t>
            </w:r>
          </w:p>
        </w:tc>
      </w:tr>
      <w:tr w:rsidR="00A8046A" w:rsidRPr="00D37D9B" w14:paraId="547079F0" w14:textId="77777777" w:rsidTr="00495DFE">
        <w:trPr>
          <w:trHeight w:val="624"/>
        </w:trPr>
        <w:tc>
          <w:tcPr>
            <w:tcW w:w="3092" w:type="dxa"/>
            <w:noWrap/>
            <w:vAlign w:val="center"/>
          </w:tcPr>
          <w:p w14:paraId="6F6081EE"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Salt</w:t>
            </w:r>
          </w:p>
        </w:tc>
        <w:tc>
          <w:tcPr>
            <w:tcW w:w="1559" w:type="dxa"/>
            <w:noWrap/>
            <w:vAlign w:val="center"/>
          </w:tcPr>
          <w:p w14:paraId="64656D10"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0.40</w:t>
            </w:r>
          </w:p>
        </w:tc>
        <w:tc>
          <w:tcPr>
            <w:tcW w:w="2410" w:type="dxa"/>
            <w:noWrap/>
            <w:vAlign w:val="center"/>
          </w:tcPr>
          <w:p w14:paraId="2215E458"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0.40</w:t>
            </w:r>
          </w:p>
        </w:tc>
        <w:tc>
          <w:tcPr>
            <w:tcW w:w="1701" w:type="dxa"/>
            <w:noWrap/>
            <w:vAlign w:val="center"/>
          </w:tcPr>
          <w:p w14:paraId="3CE5BC2A"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0.4</w:t>
            </w:r>
          </w:p>
        </w:tc>
      </w:tr>
      <w:tr w:rsidR="00A8046A" w:rsidRPr="00D37D9B" w14:paraId="21EA4601" w14:textId="77777777" w:rsidTr="00495DFE">
        <w:trPr>
          <w:trHeight w:val="624"/>
        </w:trPr>
        <w:tc>
          <w:tcPr>
            <w:tcW w:w="3092" w:type="dxa"/>
            <w:noWrap/>
            <w:vAlign w:val="center"/>
          </w:tcPr>
          <w:p w14:paraId="7A02CE7D"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Limestone</w:t>
            </w:r>
          </w:p>
        </w:tc>
        <w:tc>
          <w:tcPr>
            <w:tcW w:w="1559" w:type="dxa"/>
            <w:noWrap/>
            <w:vAlign w:val="center"/>
          </w:tcPr>
          <w:p w14:paraId="58B89D9A"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0.6</w:t>
            </w:r>
          </w:p>
        </w:tc>
        <w:tc>
          <w:tcPr>
            <w:tcW w:w="2410" w:type="dxa"/>
            <w:noWrap/>
            <w:vAlign w:val="center"/>
          </w:tcPr>
          <w:p w14:paraId="3D82F117"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0.6</w:t>
            </w:r>
          </w:p>
        </w:tc>
        <w:tc>
          <w:tcPr>
            <w:tcW w:w="1701" w:type="dxa"/>
            <w:noWrap/>
            <w:vAlign w:val="center"/>
          </w:tcPr>
          <w:p w14:paraId="6367D885"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0.6</w:t>
            </w:r>
          </w:p>
        </w:tc>
      </w:tr>
      <w:tr w:rsidR="00A8046A" w:rsidRPr="00D37D9B" w14:paraId="1CAF1CBE" w14:textId="77777777" w:rsidTr="00495DFE">
        <w:trPr>
          <w:trHeight w:val="624"/>
        </w:trPr>
        <w:tc>
          <w:tcPr>
            <w:tcW w:w="3092" w:type="dxa"/>
            <w:noWrap/>
            <w:vAlign w:val="center"/>
          </w:tcPr>
          <w:p w14:paraId="338C461E"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Premix</w:t>
            </w:r>
            <w:r w:rsidRPr="00D37D9B">
              <w:rPr>
                <w:rFonts w:ascii="Arial" w:hAnsi="Arial" w:cs="Arial"/>
                <w:sz w:val="24"/>
                <w:szCs w:val="24"/>
                <w:vertAlign w:val="superscript"/>
              </w:rPr>
              <w:t>2</w:t>
            </w:r>
          </w:p>
        </w:tc>
        <w:tc>
          <w:tcPr>
            <w:tcW w:w="1559" w:type="dxa"/>
            <w:noWrap/>
            <w:vAlign w:val="center"/>
          </w:tcPr>
          <w:p w14:paraId="276AB7C1"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5.0</w:t>
            </w:r>
          </w:p>
        </w:tc>
        <w:tc>
          <w:tcPr>
            <w:tcW w:w="2410" w:type="dxa"/>
            <w:noWrap/>
            <w:vAlign w:val="center"/>
          </w:tcPr>
          <w:p w14:paraId="44182C32"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5.0</w:t>
            </w:r>
          </w:p>
        </w:tc>
        <w:tc>
          <w:tcPr>
            <w:tcW w:w="1701" w:type="dxa"/>
            <w:noWrap/>
            <w:vAlign w:val="center"/>
          </w:tcPr>
          <w:p w14:paraId="6E646622"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5.0</w:t>
            </w:r>
          </w:p>
        </w:tc>
      </w:tr>
      <w:tr w:rsidR="00A8046A" w:rsidRPr="00D37D9B" w14:paraId="4202B1B9" w14:textId="77777777" w:rsidTr="00495DFE">
        <w:trPr>
          <w:trHeight w:val="624"/>
        </w:trPr>
        <w:tc>
          <w:tcPr>
            <w:tcW w:w="3092" w:type="dxa"/>
            <w:noWrap/>
            <w:vAlign w:val="center"/>
          </w:tcPr>
          <w:p w14:paraId="04EE5834"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Total</w:t>
            </w:r>
          </w:p>
        </w:tc>
        <w:tc>
          <w:tcPr>
            <w:tcW w:w="1559" w:type="dxa"/>
            <w:noWrap/>
            <w:vAlign w:val="center"/>
          </w:tcPr>
          <w:p w14:paraId="46BA78B0"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100.00</w:t>
            </w:r>
          </w:p>
        </w:tc>
        <w:tc>
          <w:tcPr>
            <w:tcW w:w="2410" w:type="dxa"/>
            <w:noWrap/>
            <w:vAlign w:val="center"/>
          </w:tcPr>
          <w:p w14:paraId="7AB4E1CF"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100.00</w:t>
            </w:r>
          </w:p>
        </w:tc>
        <w:tc>
          <w:tcPr>
            <w:tcW w:w="1701" w:type="dxa"/>
            <w:noWrap/>
            <w:vAlign w:val="center"/>
          </w:tcPr>
          <w:p w14:paraId="0847B54B"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100.00</w:t>
            </w:r>
          </w:p>
        </w:tc>
      </w:tr>
      <w:tr w:rsidR="00A8046A" w:rsidRPr="00D37D9B" w14:paraId="5D2EAC20" w14:textId="77777777" w:rsidTr="00E66C76">
        <w:trPr>
          <w:trHeight w:val="624"/>
        </w:trPr>
        <w:tc>
          <w:tcPr>
            <w:tcW w:w="8762" w:type="dxa"/>
            <w:gridSpan w:val="4"/>
            <w:noWrap/>
            <w:vAlign w:val="center"/>
          </w:tcPr>
          <w:p w14:paraId="7C68D7E0" w14:textId="77777777" w:rsidR="00A8046A" w:rsidRPr="00D37D9B" w:rsidRDefault="00A8046A" w:rsidP="002E4087">
            <w:pPr>
              <w:jc w:val="left"/>
              <w:rPr>
                <w:rFonts w:ascii="Arial" w:hAnsi="Arial" w:cs="Arial"/>
                <w:sz w:val="24"/>
                <w:szCs w:val="24"/>
              </w:rPr>
            </w:pPr>
            <w:r w:rsidRPr="00D37D9B">
              <w:rPr>
                <w:rFonts w:ascii="Arial" w:hAnsi="Arial" w:cs="Arial"/>
                <w:sz w:val="24"/>
                <w:szCs w:val="24"/>
              </w:rPr>
              <w:t>Nutrition composition</w:t>
            </w:r>
          </w:p>
        </w:tc>
      </w:tr>
      <w:tr w:rsidR="00A8046A" w:rsidRPr="00D37D9B" w14:paraId="1D21AFF4" w14:textId="77777777" w:rsidTr="00495DFE">
        <w:trPr>
          <w:trHeight w:val="624"/>
        </w:trPr>
        <w:tc>
          <w:tcPr>
            <w:tcW w:w="3092" w:type="dxa"/>
            <w:noWrap/>
            <w:vAlign w:val="center"/>
          </w:tcPr>
          <w:p w14:paraId="628E3C49"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Gross energy, MJ/kg</w:t>
            </w:r>
          </w:p>
        </w:tc>
        <w:tc>
          <w:tcPr>
            <w:tcW w:w="1559" w:type="dxa"/>
            <w:noWrap/>
            <w:vAlign w:val="center"/>
          </w:tcPr>
          <w:p w14:paraId="05ABB59C" w14:textId="77777777" w:rsidR="00A8046A" w:rsidRPr="00D37D9B" w:rsidRDefault="00A8046A" w:rsidP="002E4087">
            <w:pPr>
              <w:jc w:val="center"/>
              <w:rPr>
                <w:rFonts w:ascii="Arial" w:hAnsi="Arial" w:cs="Arial"/>
                <w:sz w:val="24"/>
                <w:szCs w:val="24"/>
              </w:rPr>
            </w:pPr>
            <w:r w:rsidRPr="00D37D9B">
              <w:rPr>
                <w:rFonts w:ascii="Arial" w:hAnsi="Arial" w:cs="Arial"/>
                <w:sz w:val="24"/>
                <w:szCs w:val="24"/>
              </w:rPr>
              <w:t>15.23</w:t>
            </w:r>
          </w:p>
        </w:tc>
        <w:tc>
          <w:tcPr>
            <w:tcW w:w="2410" w:type="dxa"/>
            <w:noWrap/>
            <w:vAlign w:val="center"/>
          </w:tcPr>
          <w:p w14:paraId="2762C32B" w14:textId="77777777" w:rsidR="00A8046A" w:rsidRPr="00D37D9B" w:rsidRDefault="00A8046A" w:rsidP="002E4087">
            <w:pPr>
              <w:jc w:val="center"/>
              <w:rPr>
                <w:rFonts w:ascii="Arial" w:hAnsi="Arial" w:cs="Arial"/>
                <w:sz w:val="24"/>
                <w:szCs w:val="24"/>
              </w:rPr>
            </w:pPr>
            <w:r w:rsidRPr="00D37D9B">
              <w:rPr>
                <w:rFonts w:ascii="Arial" w:hAnsi="Arial" w:cs="Arial"/>
                <w:sz w:val="24"/>
                <w:szCs w:val="24"/>
              </w:rPr>
              <w:t>15.66</w:t>
            </w:r>
          </w:p>
        </w:tc>
        <w:tc>
          <w:tcPr>
            <w:tcW w:w="1701" w:type="dxa"/>
            <w:noWrap/>
            <w:vAlign w:val="center"/>
          </w:tcPr>
          <w:p w14:paraId="12E60385" w14:textId="77777777" w:rsidR="00A8046A" w:rsidRPr="00D37D9B" w:rsidRDefault="00A8046A" w:rsidP="002E4087">
            <w:pPr>
              <w:jc w:val="center"/>
              <w:rPr>
                <w:rFonts w:ascii="Arial" w:hAnsi="Arial" w:cs="Arial"/>
                <w:sz w:val="24"/>
                <w:szCs w:val="24"/>
              </w:rPr>
            </w:pPr>
            <w:r w:rsidRPr="00D37D9B">
              <w:rPr>
                <w:rFonts w:ascii="Arial" w:hAnsi="Arial" w:cs="Arial"/>
                <w:sz w:val="24"/>
                <w:szCs w:val="24"/>
              </w:rPr>
              <w:t>15.32</w:t>
            </w:r>
          </w:p>
        </w:tc>
      </w:tr>
      <w:tr w:rsidR="00A8046A" w:rsidRPr="00D37D9B" w14:paraId="5F2045FA" w14:textId="77777777" w:rsidTr="00495DFE">
        <w:trPr>
          <w:trHeight w:val="624"/>
        </w:trPr>
        <w:tc>
          <w:tcPr>
            <w:tcW w:w="3092" w:type="dxa"/>
            <w:noWrap/>
            <w:vAlign w:val="center"/>
          </w:tcPr>
          <w:p w14:paraId="3067E4AE"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lastRenderedPageBreak/>
              <w:t>Dry matter, %</w:t>
            </w:r>
          </w:p>
        </w:tc>
        <w:tc>
          <w:tcPr>
            <w:tcW w:w="1559" w:type="dxa"/>
            <w:noWrap/>
            <w:vAlign w:val="center"/>
          </w:tcPr>
          <w:p w14:paraId="1CBCB42A"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88.55</w:t>
            </w:r>
          </w:p>
        </w:tc>
        <w:tc>
          <w:tcPr>
            <w:tcW w:w="2410" w:type="dxa"/>
            <w:noWrap/>
            <w:vAlign w:val="center"/>
          </w:tcPr>
          <w:p w14:paraId="0E5877A4"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87.89</w:t>
            </w:r>
          </w:p>
        </w:tc>
        <w:tc>
          <w:tcPr>
            <w:tcW w:w="1701" w:type="dxa"/>
            <w:noWrap/>
            <w:vAlign w:val="center"/>
          </w:tcPr>
          <w:p w14:paraId="72F293E2"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87.63</w:t>
            </w:r>
          </w:p>
        </w:tc>
      </w:tr>
      <w:tr w:rsidR="00A8046A" w:rsidRPr="00D37D9B" w14:paraId="724D7406" w14:textId="77777777" w:rsidTr="00495DFE">
        <w:trPr>
          <w:trHeight w:val="624"/>
        </w:trPr>
        <w:tc>
          <w:tcPr>
            <w:tcW w:w="3092" w:type="dxa"/>
            <w:noWrap/>
            <w:vAlign w:val="center"/>
          </w:tcPr>
          <w:p w14:paraId="742971D7"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Crude protein, %</w:t>
            </w:r>
          </w:p>
        </w:tc>
        <w:tc>
          <w:tcPr>
            <w:tcW w:w="1559" w:type="dxa"/>
            <w:noWrap/>
            <w:vAlign w:val="center"/>
          </w:tcPr>
          <w:p w14:paraId="75014621"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17.32</w:t>
            </w:r>
          </w:p>
        </w:tc>
        <w:tc>
          <w:tcPr>
            <w:tcW w:w="2410" w:type="dxa"/>
            <w:noWrap/>
            <w:vAlign w:val="center"/>
          </w:tcPr>
          <w:p w14:paraId="4CEC5819"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17.24</w:t>
            </w:r>
          </w:p>
        </w:tc>
        <w:tc>
          <w:tcPr>
            <w:tcW w:w="1701" w:type="dxa"/>
            <w:noWrap/>
            <w:vAlign w:val="center"/>
          </w:tcPr>
          <w:p w14:paraId="21FC9784"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17.23</w:t>
            </w:r>
          </w:p>
        </w:tc>
      </w:tr>
      <w:tr w:rsidR="00A8046A" w:rsidRPr="00D37D9B" w14:paraId="60474D29" w14:textId="77777777" w:rsidTr="00495DFE">
        <w:trPr>
          <w:trHeight w:val="624"/>
        </w:trPr>
        <w:tc>
          <w:tcPr>
            <w:tcW w:w="3092" w:type="dxa"/>
            <w:noWrap/>
            <w:vAlign w:val="center"/>
          </w:tcPr>
          <w:p w14:paraId="2068F88D"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Ether extract, %</w:t>
            </w:r>
          </w:p>
        </w:tc>
        <w:tc>
          <w:tcPr>
            <w:tcW w:w="1559" w:type="dxa"/>
            <w:noWrap/>
            <w:vAlign w:val="center"/>
          </w:tcPr>
          <w:p w14:paraId="76140220"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5.05</w:t>
            </w:r>
          </w:p>
        </w:tc>
        <w:tc>
          <w:tcPr>
            <w:tcW w:w="2410" w:type="dxa"/>
            <w:noWrap/>
            <w:vAlign w:val="center"/>
          </w:tcPr>
          <w:p w14:paraId="78A27BB5"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4.95</w:t>
            </w:r>
          </w:p>
        </w:tc>
        <w:tc>
          <w:tcPr>
            <w:tcW w:w="1701" w:type="dxa"/>
            <w:noWrap/>
            <w:vAlign w:val="center"/>
          </w:tcPr>
          <w:p w14:paraId="0C70D926"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5.13</w:t>
            </w:r>
          </w:p>
        </w:tc>
      </w:tr>
      <w:tr w:rsidR="00A8046A" w:rsidRPr="00D37D9B" w14:paraId="77B3A615" w14:textId="77777777" w:rsidTr="00495DFE">
        <w:trPr>
          <w:trHeight w:val="624"/>
        </w:trPr>
        <w:tc>
          <w:tcPr>
            <w:tcW w:w="3092" w:type="dxa"/>
            <w:noWrap/>
            <w:vAlign w:val="center"/>
          </w:tcPr>
          <w:p w14:paraId="2A680D3D"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Ash, %</w:t>
            </w:r>
          </w:p>
        </w:tc>
        <w:tc>
          <w:tcPr>
            <w:tcW w:w="1559" w:type="dxa"/>
            <w:noWrap/>
            <w:vAlign w:val="center"/>
          </w:tcPr>
          <w:p w14:paraId="74D0B3D9"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6.34</w:t>
            </w:r>
          </w:p>
        </w:tc>
        <w:tc>
          <w:tcPr>
            <w:tcW w:w="2410" w:type="dxa"/>
            <w:noWrap/>
            <w:vAlign w:val="center"/>
          </w:tcPr>
          <w:p w14:paraId="0590921B"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6.27</w:t>
            </w:r>
          </w:p>
        </w:tc>
        <w:tc>
          <w:tcPr>
            <w:tcW w:w="1701" w:type="dxa"/>
            <w:noWrap/>
            <w:vAlign w:val="center"/>
          </w:tcPr>
          <w:p w14:paraId="1641DC78"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6.23</w:t>
            </w:r>
          </w:p>
        </w:tc>
      </w:tr>
      <w:tr w:rsidR="00A8046A" w:rsidRPr="00D37D9B" w14:paraId="22C4781F" w14:textId="77777777" w:rsidTr="00495DFE">
        <w:trPr>
          <w:trHeight w:val="624"/>
        </w:trPr>
        <w:tc>
          <w:tcPr>
            <w:tcW w:w="3092" w:type="dxa"/>
            <w:noWrap/>
            <w:vAlign w:val="center"/>
          </w:tcPr>
          <w:p w14:paraId="41F76033"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Calcium, %</w:t>
            </w:r>
          </w:p>
        </w:tc>
        <w:tc>
          <w:tcPr>
            <w:tcW w:w="1559" w:type="dxa"/>
            <w:noWrap/>
            <w:vAlign w:val="center"/>
          </w:tcPr>
          <w:p w14:paraId="4A326602"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0.95</w:t>
            </w:r>
          </w:p>
        </w:tc>
        <w:tc>
          <w:tcPr>
            <w:tcW w:w="2410" w:type="dxa"/>
            <w:noWrap/>
            <w:vAlign w:val="center"/>
          </w:tcPr>
          <w:p w14:paraId="0A8040A2"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0.98</w:t>
            </w:r>
          </w:p>
        </w:tc>
        <w:tc>
          <w:tcPr>
            <w:tcW w:w="1701" w:type="dxa"/>
            <w:noWrap/>
            <w:vAlign w:val="center"/>
          </w:tcPr>
          <w:p w14:paraId="753C3B86"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1.02</w:t>
            </w:r>
          </w:p>
        </w:tc>
      </w:tr>
      <w:tr w:rsidR="00A8046A" w:rsidRPr="00D37D9B" w14:paraId="0A4AABA9" w14:textId="77777777" w:rsidTr="00495DFE">
        <w:trPr>
          <w:trHeight w:val="624"/>
        </w:trPr>
        <w:tc>
          <w:tcPr>
            <w:tcW w:w="3092" w:type="dxa"/>
            <w:noWrap/>
            <w:vAlign w:val="center"/>
          </w:tcPr>
          <w:p w14:paraId="6640FB3A"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Total phosphorus, %</w:t>
            </w:r>
          </w:p>
        </w:tc>
        <w:tc>
          <w:tcPr>
            <w:tcW w:w="1559" w:type="dxa"/>
            <w:noWrap/>
            <w:vAlign w:val="center"/>
          </w:tcPr>
          <w:p w14:paraId="65F2C239"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0.48</w:t>
            </w:r>
          </w:p>
        </w:tc>
        <w:tc>
          <w:tcPr>
            <w:tcW w:w="2410" w:type="dxa"/>
            <w:noWrap/>
            <w:vAlign w:val="center"/>
          </w:tcPr>
          <w:p w14:paraId="2D1202F6"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0.47</w:t>
            </w:r>
          </w:p>
        </w:tc>
        <w:tc>
          <w:tcPr>
            <w:tcW w:w="1701" w:type="dxa"/>
            <w:noWrap/>
            <w:vAlign w:val="center"/>
          </w:tcPr>
          <w:p w14:paraId="270873AE"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0.47</w:t>
            </w:r>
          </w:p>
        </w:tc>
      </w:tr>
      <w:tr w:rsidR="00A8046A" w:rsidRPr="00D37D9B" w14:paraId="301D5569" w14:textId="77777777" w:rsidTr="00495DFE">
        <w:trPr>
          <w:trHeight w:val="624"/>
        </w:trPr>
        <w:tc>
          <w:tcPr>
            <w:tcW w:w="3092" w:type="dxa"/>
            <w:noWrap/>
            <w:vAlign w:val="center"/>
          </w:tcPr>
          <w:p w14:paraId="6DA836E0"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sz w:val="24"/>
                <w:szCs w:val="24"/>
              </w:rPr>
              <w:t>pH</w:t>
            </w:r>
          </w:p>
        </w:tc>
        <w:tc>
          <w:tcPr>
            <w:tcW w:w="1559" w:type="dxa"/>
            <w:noWrap/>
            <w:vAlign w:val="center"/>
          </w:tcPr>
          <w:p w14:paraId="694E3053"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6.11</w:t>
            </w:r>
          </w:p>
        </w:tc>
        <w:tc>
          <w:tcPr>
            <w:tcW w:w="2410" w:type="dxa"/>
            <w:noWrap/>
            <w:vAlign w:val="center"/>
          </w:tcPr>
          <w:p w14:paraId="77A0D137"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5.46</w:t>
            </w:r>
          </w:p>
        </w:tc>
        <w:tc>
          <w:tcPr>
            <w:tcW w:w="1701" w:type="dxa"/>
            <w:noWrap/>
            <w:vAlign w:val="center"/>
          </w:tcPr>
          <w:p w14:paraId="6F872EDA"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6.02</w:t>
            </w:r>
          </w:p>
        </w:tc>
      </w:tr>
      <w:tr w:rsidR="00A8046A" w:rsidRPr="00D37D9B" w14:paraId="38ADE28E" w14:textId="77777777" w:rsidTr="00495DFE">
        <w:trPr>
          <w:trHeight w:val="624"/>
        </w:trPr>
        <w:tc>
          <w:tcPr>
            <w:tcW w:w="3092" w:type="dxa"/>
            <w:noWrap/>
            <w:vAlign w:val="center"/>
          </w:tcPr>
          <w:p w14:paraId="70626C7E"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bCs/>
                <w:sz w:val="24"/>
                <w:szCs w:val="24"/>
              </w:rPr>
              <w:t xml:space="preserve">Live </w:t>
            </w:r>
            <w:r w:rsidRPr="00D37D9B">
              <w:rPr>
                <w:rFonts w:ascii="Arial" w:hAnsi="Arial" w:cs="Arial"/>
                <w:i/>
                <w:iCs/>
                <w:sz w:val="24"/>
                <w:szCs w:val="24"/>
              </w:rPr>
              <w:t>Bacillus subtilis</w:t>
            </w:r>
            <w:r w:rsidRPr="00D37D9B">
              <w:rPr>
                <w:rFonts w:ascii="Arial" w:hAnsi="Arial" w:cs="Arial"/>
                <w:bCs/>
                <w:sz w:val="24"/>
                <w:szCs w:val="24"/>
              </w:rPr>
              <w:t xml:space="preserve"> CFU/g</w:t>
            </w:r>
          </w:p>
        </w:tc>
        <w:tc>
          <w:tcPr>
            <w:tcW w:w="1559" w:type="dxa"/>
            <w:noWrap/>
            <w:vAlign w:val="center"/>
          </w:tcPr>
          <w:p w14:paraId="0AE90554"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2410" w:type="dxa"/>
            <w:noWrap/>
            <w:vAlign w:val="center"/>
          </w:tcPr>
          <w:p w14:paraId="287E1C31"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iCs/>
                <w:sz w:val="24"/>
                <w:szCs w:val="24"/>
              </w:rPr>
              <w:t>8.2×</w:t>
            </w:r>
            <w:r w:rsidRPr="00D37D9B">
              <w:rPr>
                <w:rFonts w:ascii="Arial" w:hAnsi="Arial" w:cs="Arial"/>
                <w:sz w:val="24"/>
                <w:szCs w:val="24"/>
              </w:rPr>
              <w:t>10</w:t>
            </w:r>
            <w:r w:rsidRPr="00D37D9B">
              <w:rPr>
                <w:rFonts w:ascii="Arial" w:hAnsi="Arial" w:cs="Arial"/>
                <w:sz w:val="24"/>
                <w:szCs w:val="24"/>
                <w:vertAlign w:val="superscript"/>
              </w:rPr>
              <w:t>5</w:t>
            </w:r>
          </w:p>
        </w:tc>
        <w:tc>
          <w:tcPr>
            <w:tcW w:w="1701" w:type="dxa"/>
            <w:noWrap/>
            <w:vAlign w:val="center"/>
          </w:tcPr>
          <w:p w14:paraId="090C51E1"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8.7</w:t>
            </w:r>
            <w:r w:rsidRPr="00D37D9B">
              <w:rPr>
                <w:rFonts w:ascii="Arial" w:hAnsi="Arial" w:cs="Arial"/>
                <w:iCs/>
                <w:sz w:val="24"/>
                <w:szCs w:val="24"/>
              </w:rPr>
              <w:t>×</w:t>
            </w:r>
            <w:r w:rsidRPr="00D37D9B">
              <w:rPr>
                <w:rFonts w:ascii="Arial" w:hAnsi="Arial" w:cs="Arial"/>
                <w:sz w:val="24"/>
                <w:szCs w:val="24"/>
              </w:rPr>
              <w:t>10</w:t>
            </w:r>
            <w:r w:rsidRPr="00D37D9B">
              <w:rPr>
                <w:rFonts w:ascii="Arial" w:hAnsi="Arial" w:cs="Arial"/>
                <w:sz w:val="24"/>
                <w:szCs w:val="24"/>
                <w:vertAlign w:val="superscript"/>
              </w:rPr>
              <w:t>5</w:t>
            </w:r>
          </w:p>
        </w:tc>
      </w:tr>
      <w:tr w:rsidR="00A8046A" w:rsidRPr="00D37D9B" w14:paraId="7809B14B" w14:textId="77777777" w:rsidTr="00495DFE">
        <w:trPr>
          <w:trHeight w:val="624"/>
        </w:trPr>
        <w:tc>
          <w:tcPr>
            <w:tcW w:w="3092" w:type="dxa"/>
            <w:tcBorders>
              <w:bottom w:val="single" w:sz="4" w:space="0" w:color="auto"/>
            </w:tcBorders>
            <w:noWrap/>
            <w:vAlign w:val="center"/>
          </w:tcPr>
          <w:p w14:paraId="01D935CF" w14:textId="77777777" w:rsidR="00A8046A" w:rsidRPr="00D37D9B" w:rsidRDefault="00A8046A" w:rsidP="002E4087">
            <w:pPr>
              <w:spacing w:line="480" w:lineRule="auto"/>
              <w:ind w:left="180"/>
              <w:jc w:val="left"/>
              <w:rPr>
                <w:rFonts w:ascii="Arial" w:hAnsi="Arial" w:cs="Arial"/>
                <w:sz w:val="24"/>
                <w:szCs w:val="24"/>
              </w:rPr>
            </w:pPr>
            <w:r w:rsidRPr="00D37D9B">
              <w:rPr>
                <w:rFonts w:ascii="Arial" w:hAnsi="Arial" w:cs="Arial"/>
                <w:bCs/>
                <w:sz w:val="24"/>
                <w:szCs w:val="24"/>
              </w:rPr>
              <w:t xml:space="preserve">Live </w:t>
            </w:r>
            <w:r w:rsidRPr="00D37D9B">
              <w:rPr>
                <w:rFonts w:ascii="Arial" w:hAnsi="Arial" w:cs="Arial"/>
                <w:i/>
                <w:iCs/>
                <w:sz w:val="24"/>
                <w:szCs w:val="24"/>
              </w:rPr>
              <w:t>Enterococcus faecium</w:t>
            </w:r>
            <w:r w:rsidRPr="00D37D9B">
              <w:rPr>
                <w:rFonts w:ascii="Arial" w:hAnsi="Arial" w:cs="Arial"/>
                <w:bCs/>
                <w:sz w:val="24"/>
                <w:szCs w:val="24"/>
              </w:rPr>
              <w:t>, CFU/g</w:t>
            </w:r>
          </w:p>
        </w:tc>
        <w:tc>
          <w:tcPr>
            <w:tcW w:w="1559" w:type="dxa"/>
            <w:tcBorders>
              <w:bottom w:val="single" w:sz="4" w:space="0" w:color="auto"/>
            </w:tcBorders>
            <w:noWrap/>
            <w:vAlign w:val="center"/>
          </w:tcPr>
          <w:p w14:paraId="04F1FFF9"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w:t>
            </w:r>
          </w:p>
        </w:tc>
        <w:tc>
          <w:tcPr>
            <w:tcW w:w="2410" w:type="dxa"/>
            <w:tcBorders>
              <w:bottom w:val="single" w:sz="4" w:space="0" w:color="auto"/>
            </w:tcBorders>
            <w:noWrap/>
            <w:vAlign w:val="center"/>
          </w:tcPr>
          <w:p w14:paraId="52F5A8A8" w14:textId="77777777" w:rsidR="00A8046A" w:rsidRPr="00D37D9B" w:rsidRDefault="00A8046A" w:rsidP="002E4087">
            <w:pPr>
              <w:spacing w:line="480" w:lineRule="auto"/>
              <w:jc w:val="center"/>
              <w:rPr>
                <w:rFonts w:ascii="Arial" w:hAnsi="Arial" w:cs="Arial"/>
                <w:sz w:val="24"/>
                <w:szCs w:val="24"/>
              </w:rPr>
            </w:pPr>
            <w:r w:rsidRPr="00D37D9B">
              <w:rPr>
                <w:rFonts w:ascii="Arial" w:hAnsi="Arial" w:cs="Arial"/>
                <w:sz w:val="24"/>
                <w:szCs w:val="24"/>
              </w:rPr>
              <w:t>2.4×10</w:t>
            </w:r>
            <w:r w:rsidRPr="00D37D9B">
              <w:rPr>
                <w:rFonts w:ascii="Arial" w:hAnsi="Arial" w:cs="Arial"/>
                <w:sz w:val="24"/>
                <w:szCs w:val="24"/>
                <w:vertAlign w:val="superscript"/>
              </w:rPr>
              <w:t>5</w:t>
            </w:r>
          </w:p>
        </w:tc>
        <w:tc>
          <w:tcPr>
            <w:tcW w:w="1701" w:type="dxa"/>
            <w:tcBorders>
              <w:bottom w:val="single" w:sz="4" w:space="0" w:color="auto"/>
            </w:tcBorders>
            <w:noWrap/>
            <w:vAlign w:val="center"/>
          </w:tcPr>
          <w:p w14:paraId="35542484" w14:textId="77777777" w:rsidR="00A8046A" w:rsidRPr="00D37D9B" w:rsidRDefault="00A8046A" w:rsidP="002E4087">
            <w:pPr>
              <w:spacing w:line="480" w:lineRule="auto"/>
              <w:jc w:val="center"/>
              <w:rPr>
                <w:rFonts w:ascii="Arial" w:hAnsi="Arial" w:cs="Arial"/>
                <w:b/>
                <w:bCs/>
                <w:sz w:val="24"/>
                <w:szCs w:val="24"/>
              </w:rPr>
            </w:pPr>
            <w:r w:rsidRPr="00D37D9B">
              <w:rPr>
                <w:rFonts w:ascii="Arial" w:hAnsi="Arial" w:cs="Arial"/>
                <w:sz w:val="24"/>
                <w:szCs w:val="24"/>
              </w:rPr>
              <w:t>2.5</w:t>
            </w:r>
            <w:r w:rsidRPr="00D37D9B">
              <w:rPr>
                <w:rFonts w:ascii="Arial" w:hAnsi="Arial" w:cs="Arial"/>
                <w:iCs/>
                <w:sz w:val="24"/>
                <w:szCs w:val="24"/>
              </w:rPr>
              <w:t>×</w:t>
            </w:r>
            <w:r w:rsidRPr="00D37D9B">
              <w:rPr>
                <w:rFonts w:ascii="Arial" w:hAnsi="Arial" w:cs="Arial"/>
                <w:sz w:val="24"/>
                <w:szCs w:val="24"/>
              </w:rPr>
              <w:t>10</w:t>
            </w:r>
            <w:r w:rsidRPr="00D37D9B">
              <w:rPr>
                <w:rFonts w:ascii="Arial" w:hAnsi="Arial" w:cs="Arial"/>
                <w:sz w:val="24"/>
                <w:szCs w:val="24"/>
                <w:vertAlign w:val="superscript"/>
              </w:rPr>
              <w:t>5</w:t>
            </w:r>
          </w:p>
        </w:tc>
      </w:tr>
    </w:tbl>
    <w:p w14:paraId="26E3862E" w14:textId="77777777" w:rsidR="00A8046A" w:rsidRPr="00D37D9B" w:rsidRDefault="00A8046A" w:rsidP="00A8046A">
      <w:pPr>
        <w:spacing w:line="480" w:lineRule="auto"/>
        <w:jc w:val="left"/>
        <w:rPr>
          <w:rFonts w:ascii="Arial" w:hAnsi="Arial" w:cs="Arial"/>
          <w:sz w:val="24"/>
          <w:szCs w:val="24"/>
        </w:rPr>
      </w:pPr>
      <w:r w:rsidRPr="00D37D9B">
        <w:rPr>
          <w:rFonts w:ascii="Arial" w:hAnsi="Arial" w:cs="Arial"/>
          <w:sz w:val="24"/>
          <w:szCs w:val="24"/>
          <w:vertAlign w:val="superscript"/>
        </w:rPr>
        <w:t>1</w:t>
      </w:r>
      <w:r w:rsidRPr="00D37D9B">
        <w:rPr>
          <w:rFonts w:ascii="Arial" w:hAnsi="Arial" w:cs="Arial"/>
          <w:sz w:val="24"/>
          <w:szCs w:val="24"/>
        </w:rPr>
        <w:t>Analyzed</w:t>
      </w:r>
      <w:r w:rsidRPr="00D37D9B">
        <w:rPr>
          <w:rFonts w:ascii="Arial" w:hAnsi="Arial" w:cs="Arial"/>
          <w:sz w:val="24"/>
          <w:szCs w:val="24"/>
          <w:vertAlign w:val="superscript"/>
        </w:rPr>
        <w:t xml:space="preserve"> </w:t>
      </w:r>
      <w:r w:rsidRPr="00D37D9B">
        <w:rPr>
          <w:rFonts w:ascii="Arial" w:hAnsi="Arial" w:cs="Arial"/>
          <w:sz w:val="24"/>
          <w:szCs w:val="24"/>
        </w:rPr>
        <w:t>values determined in duplicate.</w:t>
      </w:r>
    </w:p>
    <w:p w14:paraId="27EADDC2" w14:textId="77777777" w:rsidR="00F70C28" w:rsidRPr="00D37D9B" w:rsidRDefault="00A8046A" w:rsidP="00F70C28">
      <w:pPr>
        <w:spacing w:line="480" w:lineRule="auto"/>
        <w:jc w:val="left"/>
        <w:rPr>
          <w:rFonts w:ascii="Arial" w:hAnsi="Arial" w:cs="Arial"/>
          <w:b/>
          <w:sz w:val="24"/>
          <w:szCs w:val="24"/>
        </w:rPr>
      </w:pPr>
      <w:r w:rsidRPr="00D37D9B">
        <w:rPr>
          <w:rFonts w:ascii="Arial" w:hAnsi="Arial" w:cs="Arial"/>
          <w:sz w:val="24"/>
          <w:szCs w:val="24"/>
          <w:vertAlign w:val="superscript"/>
        </w:rPr>
        <w:t>2</w:t>
      </w:r>
      <w:r w:rsidRPr="00D37D9B">
        <w:rPr>
          <w:rFonts w:ascii="Arial" w:hAnsi="Arial" w:cs="Arial"/>
          <w:sz w:val="24"/>
          <w:szCs w:val="24"/>
        </w:rPr>
        <w:t>Provided quantities of the following vitamins per kilogram of the complete diet: 10,000 IU vitamin A as vitamin A acetate, 1,500 IU vitamin D</w:t>
      </w:r>
      <w:r w:rsidRPr="00D37D9B">
        <w:rPr>
          <w:rFonts w:ascii="Arial" w:hAnsi="Arial" w:cs="Arial"/>
          <w:sz w:val="24"/>
          <w:szCs w:val="24"/>
          <w:vertAlign w:val="subscript"/>
        </w:rPr>
        <w:t>3</w:t>
      </w:r>
      <w:r w:rsidRPr="00D37D9B">
        <w:rPr>
          <w:rFonts w:ascii="Arial" w:hAnsi="Arial" w:cs="Arial"/>
          <w:sz w:val="24"/>
          <w:szCs w:val="24"/>
        </w:rPr>
        <w:t xml:space="preserve"> as </w:t>
      </w:r>
      <w:r w:rsidRPr="00D37D9B">
        <w:rPr>
          <w:rFonts w:ascii="Arial" w:hAnsi="Arial" w:cs="Arial"/>
          <w:smallCaps/>
          <w:sz w:val="24"/>
          <w:szCs w:val="24"/>
        </w:rPr>
        <w:t>d</w:t>
      </w:r>
      <w:r w:rsidRPr="00D37D9B">
        <w:rPr>
          <w:rFonts w:ascii="Arial" w:hAnsi="Arial" w:cs="Arial"/>
          <w:sz w:val="24"/>
          <w:szCs w:val="24"/>
        </w:rPr>
        <w:t>-activated animal sterol, 50 IU vitamin E as alpha tocopherol acetate, 4.4 mg vitamin K</w:t>
      </w:r>
      <w:r w:rsidRPr="00D37D9B">
        <w:rPr>
          <w:rFonts w:ascii="Arial" w:hAnsi="Arial" w:cs="Arial"/>
          <w:sz w:val="24"/>
          <w:szCs w:val="24"/>
          <w:vertAlign w:val="subscript"/>
        </w:rPr>
        <w:t>3</w:t>
      </w:r>
      <w:r w:rsidRPr="00D37D9B">
        <w:rPr>
          <w:rFonts w:ascii="Arial" w:hAnsi="Arial" w:cs="Arial"/>
          <w:sz w:val="24"/>
          <w:szCs w:val="24"/>
        </w:rPr>
        <w:t xml:space="preserve"> as menadione dimethylpyrimidinol bisulfite, 3.0 mg thiamin as thiamine mononitrate, 6.0 mg riboflavin, 3.0 mg pyridoxine as pyridoxine hydrochloride, 0.04 mg vitamin B</w:t>
      </w:r>
      <w:r w:rsidRPr="00D37D9B">
        <w:rPr>
          <w:rFonts w:ascii="Arial" w:hAnsi="Arial" w:cs="Arial"/>
          <w:sz w:val="24"/>
          <w:szCs w:val="24"/>
          <w:vertAlign w:val="subscript"/>
        </w:rPr>
        <w:t>12</w:t>
      </w:r>
      <w:r w:rsidRPr="00D37D9B">
        <w:rPr>
          <w:rFonts w:ascii="Arial" w:hAnsi="Arial" w:cs="Arial"/>
          <w:sz w:val="24"/>
          <w:szCs w:val="24"/>
        </w:rPr>
        <w:t xml:space="preserve">, 23 mg </w:t>
      </w:r>
      <w:r w:rsidRPr="00D37D9B">
        <w:rPr>
          <w:rFonts w:ascii="Arial" w:hAnsi="Arial" w:cs="Arial"/>
          <w:smallCaps/>
          <w:sz w:val="24"/>
          <w:szCs w:val="24"/>
        </w:rPr>
        <w:t>d</w:t>
      </w:r>
      <w:r w:rsidRPr="00D37D9B">
        <w:rPr>
          <w:rFonts w:ascii="Arial" w:hAnsi="Arial" w:cs="Arial"/>
          <w:sz w:val="24"/>
          <w:szCs w:val="24"/>
        </w:rPr>
        <w:t xml:space="preserve">-pantothenic acid as calcium pantothenate, 36 mg niacin, 0.8 mg folic acid, 0.15 mg biotin, and 186 mg choline as choline chloride. Also provided the following quantities of minerals per kilogram of the complete diet: 50 mg Cu as copper sulfate, 80 mg Fe as ferrous sulfate, 0.30 mg I as potassium iodate, 20 mg Mn as manganese </w:t>
      </w:r>
      <w:r w:rsidRPr="00D37D9B">
        <w:rPr>
          <w:rFonts w:ascii="Arial" w:hAnsi="Arial" w:cs="Arial"/>
          <w:sz w:val="24"/>
          <w:szCs w:val="24"/>
        </w:rPr>
        <w:lastRenderedPageBreak/>
        <w:t>sulfate, 0.2 mg Se as sodium selenite, and 95 mg Zn as zinc sulfate.</w:t>
      </w:r>
      <w:r w:rsidR="00F70C28" w:rsidRPr="00D37D9B">
        <w:rPr>
          <w:rFonts w:ascii="Arial" w:hAnsi="Arial" w:cs="Arial"/>
          <w:b/>
          <w:sz w:val="24"/>
          <w:szCs w:val="24"/>
        </w:rPr>
        <w:t xml:space="preserve"> </w:t>
      </w:r>
    </w:p>
    <w:p w14:paraId="0E335977" w14:textId="4E4E9FBD" w:rsidR="00F70C28" w:rsidRPr="00D37D9B" w:rsidRDefault="00F70C28" w:rsidP="00F70C28">
      <w:pPr>
        <w:spacing w:line="480" w:lineRule="auto"/>
        <w:jc w:val="left"/>
        <w:rPr>
          <w:rFonts w:ascii="Arial" w:hAnsi="Arial" w:cs="Arial"/>
          <w:sz w:val="24"/>
          <w:szCs w:val="24"/>
        </w:rPr>
      </w:pPr>
      <w:r w:rsidRPr="00D37D9B">
        <w:rPr>
          <w:rFonts w:ascii="Arial" w:hAnsi="Arial" w:cs="Arial"/>
          <w:b/>
          <w:sz w:val="24"/>
          <w:szCs w:val="24"/>
        </w:rPr>
        <w:t>Table 4.</w:t>
      </w:r>
      <w:r w:rsidRPr="00D37D9B">
        <w:rPr>
          <w:rFonts w:ascii="Arial" w:hAnsi="Arial" w:cs="Arial"/>
          <w:sz w:val="24"/>
          <w:szCs w:val="24"/>
        </w:rPr>
        <w:t xml:space="preserve"> </w:t>
      </w:r>
      <w:bookmarkStart w:id="8" w:name="_Hlk47378143"/>
      <w:r w:rsidRPr="00D37D9B">
        <w:rPr>
          <w:rFonts w:ascii="Arial" w:hAnsi="Arial" w:cs="Arial"/>
          <w:sz w:val="24"/>
          <w:szCs w:val="24"/>
        </w:rPr>
        <w:t>Effects of 10% maternal fermented diet and probiotics on the performance of the sows and piglets.</w:t>
      </w:r>
      <w:bookmarkEnd w:id="8"/>
    </w:p>
    <w:tbl>
      <w:tblPr>
        <w:tblW w:w="8364" w:type="dxa"/>
        <w:tblLayout w:type="fixed"/>
        <w:tblCellMar>
          <w:left w:w="115" w:type="dxa"/>
          <w:right w:w="115" w:type="dxa"/>
        </w:tblCellMar>
        <w:tblLook w:val="0000" w:firstRow="0" w:lastRow="0" w:firstColumn="0" w:lastColumn="0" w:noHBand="0" w:noVBand="0"/>
      </w:tblPr>
      <w:tblGrid>
        <w:gridCol w:w="2667"/>
        <w:gridCol w:w="1228"/>
        <w:gridCol w:w="1228"/>
        <w:gridCol w:w="1114"/>
        <w:gridCol w:w="993"/>
        <w:gridCol w:w="1134"/>
      </w:tblGrid>
      <w:tr w:rsidR="00F70C28" w:rsidRPr="00D37D9B" w14:paraId="50E75B0E" w14:textId="77777777" w:rsidTr="00257DE5">
        <w:tc>
          <w:tcPr>
            <w:tcW w:w="2667" w:type="dxa"/>
            <w:vMerge w:val="restart"/>
            <w:tcBorders>
              <w:top w:val="double" w:sz="4" w:space="0" w:color="auto"/>
              <w:bottom w:val="single" w:sz="4" w:space="0" w:color="auto"/>
            </w:tcBorders>
            <w:noWrap/>
            <w:vAlign w:val="center"/>
          </w:tcPr>
          <w:p w14:paraId="62FBD7EF"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Item</w:t>
            </w:r>
          </w:p>
        </w:tc>
        <w:tc>
          <w:tcPr>
            <w:tcW w:w="3570" w:type="dxa"/>
            <w:gridSpan w:val="3"/>
            <w:tcBorders>
              <w:top w:val="double" w:sz="4" w:space="0" w:color="auto"/>
              <w:bottom w:val="single" w:sz="4" w:space="0" w:color="auto"/>
            </w:tcBorders>
            <w:noWrap/>
            <w:vAlign w:val="center"/>
          </w:tcPr>
          <w:p w14:paraId="7297E462"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Diet</w:t>
            </w:r>
          </w:p>
        </w:tc>
        <w:tc>
          <w:tcPr>
            <w:tcW w:w="993" w:type="dxa"/>
            <w:vMerge w:val="restart"/>
            <w:tcBorders>
              <w:top w:val="double" w:sz="4" w:space="0" w:color="auto"/>
            </w:tcBorders>
            <w:vAlign w:val="center"/>
          </w:tcPr>
          <w:p w14:paraId="48216768" w14:textId="77777777" w:rsidR="00F70C28" w:rsidRPr="00D37D9B" w:rsidRDefault="00F70C28" w:rsidP="00257DE5">
            <w:pPr>
              <w:spacing w:line="480" w:lineRule="auto"/>
              <w:jc w:val="center"/>
              <w:rPr>
                <w:rFonts w:ascii="Arial" w:hAnsi="Arial" w:cs="Arial"/>
                <w:bCs/>
                <w:iCs/>
                <w:sz w:val="24"/>
                <w:szCs w:val="24"/>
              </w:rPr>
            </w:pPr>
            <w:r w:rsidRPr="00D37D9B">
              <w:rPr>
                <w:rFonts w:ascii="Arial" w:hAnsi="Arial" w:cs="Arial"/>
                <w:bCs/>
                <w:iCs/>
                <w:sz w:val="24"/>
                <w:szCs w:val="24"/>
              </w:rPr>
              <w:t>SEM</w:t>
            </w:r>
          </w:p>
        </w:tc>
        <w:tc>
          <w:tcPr>
            <w:tcW w:w="1134" w:type="dxa"/>
            <w:vMerge w:val="restart"/>
            <w:tcBorders>
              <w:top w:val="double" w:sz="4" w:space="0" w:color="auto"/>
              <w:bottom w:val="single" w:sz="4" w:space="0" w:color="auto"/>
            </w:tcBorders>
            <w:noWrap/>
            <w:vAlign w:val="center"/>
          </w:tcPr>
          <w:p w14:paraId="4488D886"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i/>
                <w:sz w:val="24"/>
                <w:szCs w:val="24"/>
              </w:rPr>
              <w:t>P</w:t>
            </w:r>
            <w:r w:rsidRPr="00D37D9B">
              <w:rPr>
                <w:rFonts w:ascii="Arial" w:hAnsi="Arial" w:cs="Arial"/>
                <w:bCs/>
                <w:sz w:val="24"/>
                <w:szCs w:val="24"/>
              </w:rPr>
              <w:t>-value</w:t>
            </w:r>
          </w:p>
        </w:tc>
      </w:tr>
      <w:tr w:rsidR="00F70C28" w:rsidRPr="00D37D9B" w14:paraId="753D1BDC" w14:textId="77777777" w:rsidTr="00257DE5">
        <w:tc>
          <w:tcPr>
            <w:tcW w:w="2667" w:type="dxa"/>
            <w:vMerge/>
            <w:tcBorders>
              <w:top w:val="single" w:sz="4" w:space="0" w:color="auto"/>
              <w:bottom w:val="single" w:sz="4" w:space="0" w:color="auto"/>
            </w:tcBorders>
            <w:noWrap/>
            <w:vAlign w:val="center"/>
          </w:tcPr>
          <w:p w14:paraId="569D01C6" w14:textId="77777777" w:rsidR="00F70C28" w:rsidRPr="00D37D9B" w:rsidRDefault="00F70C28" w:rsidP="00257DE5">
            <w:pPr>
              <w:spacing w:line="480" w:lineRule="auto"/>
              <w:jc w:val="center"/>
              <w:rPr>
                <w:rFonts w:ascii="Arial" w:hAnsi="Arial" w:cs="Arial"/>
                <w:bCs/>
                <w:sz w:val="24"/>
                <w:szCs w:val="24"/>
              </w:rPr>
            </w:pPr>
          </w:p>
        </w:tc>
        <w:tc>
          <w:tcPr>
            <w:tcW w:w="1228" w:type="dxa"/>
            <w:tcBorders>
              <w:top w:val="single" w:sz="4" w:space="0" w:color="auto"/>
              <w:bottom w:val="single" w:sz="4" w:space="0" w:color="auto"/>
            </w:tcBorders>
            <w:noWrap/>
            <w:vAlign w:val="center"/>
          </w:tcPr>
          <w:p w14:paraId="6059F307"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Control</w:t>
            </w:r>
          </w:p>
        </w:tc>
        <w:tc>
          <w:tcPr>
            <w:tcW w:w="1228" w:type="dxa"/>
            <w:tcBorders>
              <w:top w:val="single" w:sz="4" w:space="0" w:color="auto"/>
              <w:bottom w:val="single" w:sz="4" w:space="0" w:color="auto"/>
            </w:tcBorders>
            <w:noWrap/>
            <w:vAlign w:val="center"/>
          </w:tcPr>
          <w:p w14:paraId="75CD352C"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MFD</w:t>
            </w:r>
          </w:p>
        </w:tc>
        <w:tc>
          <w:tcPr>
            <w:tcW w:w="1114" w:type="dxa"/>
            <w:tcBorders>
              <w:top w:val="single" w:sz="4" w:space="0" w:color="auto"/>
              <w:bottom w:val="single" w:sz="4" w:space="0" w:color="auto"/>
            </w:tcBorders>
            <w:noWrap/>
            <w:vAlign w:val="center"/>
          </w:tcPr>
          <w:p w14:paraId="5C7DCCD2"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PROB</w:t>
            </w:r>
          </w:p>
        </w:tc>
        <w:tc>
          <w:tcPr>
            <w:tcW w:w="993" w:type="dxa"/>
            <w:vMerge/>
            <w:tcBorders>
              <w:bottom w:val="single" w:sz="4" w:space="0" w:color="auto"/>
            </w:tcBorders>
          </w:tcPr>
          <w:p w14:paraId="61278D99" w14:textId="77777777" w:rsidR="00F70C28" w:rsidRPr="00D37D9B" w:rsidRDefault="00F70C28" w:rsidP="00257DE5">
            <w:pPr>
              <w:spacing w:line="480" w:lineRule="auto"/>
              <w:rPr>
                <w:rFonts w:ascii="Arial" w:hAnsi="Arial" w:cs="Arial"/>
                <w:bCs/>
                <w:sz w:val="24"/>
                <w:szCs w:val="24"/>
              </w:rPr>
            </w:pPr>
          </w:p>
        </w:tc>
        <w:tc>
          <w:tcPr>
            <w:tcW w:w="1134" w:type="dxa"/>
            <w:vMerge/>
            <w:tcBorders>
              <w:top w:val="single" w:sz="4" w:space="0" w:color="auto"/>
              <w:bottom w:val="single" w:sz="4" w:space="0" w:color="auto"/>
            </w:tcBorders>
            <w:noWrap/>
            <w:vAlign w:val="center"/>
          </w:tcPr>
          <w:p w14:paraId="45700358" w14:textId="77777777" w:rsidR="00F70C28" w:rsidRPr="00D37D9B" w:rsidRDefault="00F70C28" w:rsidP="00257DE5">
            <w:pPr>
              <w:spacing w:line="480" w:lineRule="auto"/>
              <w:jc w:val="center"/>
              <w:rPr>
                <w:rFonts w:ascii="Arial" w:hAnsi="Arial" w:cs="Arial"/>
                <w:bCs/>
                <w:sz w:val="24"/>
                <w:szCs w:val="24"/>
              </w:rPr>
            </w:pPr>
          </w:p>
        </w:tc>
      </w:tr>
      <w:tr w:rsidR="00F70C28" w:rsidRPr="00D37D9B" w14:paraId="1B55D59F" w14:textId="77777777" w:rsidTr="00257DE5">
        <w:tc>
          <w:tcPr>
            <w:tcW w:w="8364" w:type="dxa"/>
            <w:gridSpan w:val="6"/>
            <w:tcBorders>
              <w:top w:val="single" w:sz="4" w:space="0" w:color="auto"/>
            </w:tcBorders>
          </w:tcPr>
          <w:p w14:paraId="4462BF68" w14:textId="77777777" w:rsidR="00F70C28" w:rsidRPr="00D37D9B" w:rsidRDefault="00F70C28" w:rsidP="00257DE5">
            <w:pPr>
              <w:spacing w:line="480" w:lineRule="auto"/>
              <w:jc w:val="left"/>
              <w:rPr>
                <w:rFonts w:ascii="Arial" w:hAnsi="Arial" w:cs="Arial"/>
                <w:bCs/>
                <w:sz w:val="24"/>
                <w:szCs w:val="24"/>
              </w:rPr>
            </w:pPr>
            <w:r w:rsidRPr="00D37D9B">
              <w:rPr>
                <w:rFonts w:ascii="Arial" w:hAnsi="Arial" w:cs="Arial"/>
                <w:bCs/>
                <w:sz w:val="24"/>
                <w:szCs w:val="24"/>
              </w:rPr>
              <w:t>Sows</w:t>
            </w:r>
          </w:p>
        </w:tc>
      </w:tr>
      <w:tr w:rsidR="00F70C28" w:rsidRPr="00D37D9B" w14:paraId="0332F445" w14:textId="77777777" w:rsidTr="00257DE5">
        <w:tc>
          <w:tcPr>
            <w:tcW w:w="2667" w:type="dxa"/>
            <w:noWrap/>
            <w:vAlign w:val="center"/>
          </w:tcPr>
          <w:p w14:paraId="46F0EA43"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ADFI,</w:t>
            </w:r>
            <w:r w:rsidRPr="00D37D9B">
              <w:rPr>
                <w:rFonts w:ascii="Arial" w:hAnsi="Arial" w:cs="Arial"/>
                <w:bCs/>
                <w:sz w:val="24"/>
                <w:szCs w:val="24"/>
                <w:vertAlign w:val="superscript"/>
              </w:rPr>
              <w:t>1</w:t>
            </w:r>
            <w:r w:rsidRPr="00D37D9B">
              <w:rPr>
                <w:rFonts w:ascii="Arial" w:hAnsi="Arial" w:cs="Arial"/>
                <w:bCs/>
                <w:sz w:val="24"/>
                <w:szCs w:val="24"/>
              </w:rPr>
              <w:t xml:space="preserve"> kg/d</w:t>
            </w:r>
          </w:p>
        </w:tc>
        <w:tc>
          <w:tcPr>
            <w:tcW w:w="1228" w:type="dxa"/>
            <w:noWrap/>
            <w:vAlign w:val="center"/>
          </w:tcPr>
          <w:p w14:paraId="2357DA58"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5.76</w:t>
            </w:r>
            <w:r w:rsidRPr="00D37D9B">
              <w:rPr>
                <w:rFonts w:ascii="Arial" w:hAnsi="Arial" w:cs="Arial"/>
                <w:bCs/>
                <w:sz w:val="24"/>
                <w:szCs w:val="24"/>
                <w:vertAlign w:val="superscript"/>
              </w:rPr>
              <w:t>b</w:t>
            </w:r>
          </w:p>
        </w:tc>
        <w:tc>
          <w:tcPr>
            <w:tcW w:w="1228" w:type="dxa"/>
            <w:noWrap/>
            <w:vAlign w:val="center"/>
          </w:tcPr>
          <w:p w14:paraId="7C6018D0" w14:textId="77777777" w:rsidR="00F70C28" w:rsidRPr="00D37D9B" w:rsidRDefault="00F70C28" w:rsidP="00257DE5">
            <w:pPr>
              <w:spacing w:line="480" w:lineRule="auto"/>
              <w:jc w:val="center"/>
              <w:rPr>
                <w:rFonts w:ascii="Arial" w:hAnsi="Arial" w:cs="Arial"/>
                <w:bCs/>
                <w:sz w:val="24"/>
                <w:szCs w:val="24"/>
                <w:vertAlign w:val="superscript"/>
              </w:rPr>
            </w:pPr>
            <w:r w:rsidRPr="00D37D9B">
              <w:rPr>
                <w:rFonts w:ascii="Arial" w:hAnsi="Arial" w:cs="Arial"/>
                <w:bCs/>
                <w:sz w:val="24"/>
                <w:szCs w:val="24"/>
              </w:rPr>
              <w:t>6.61</w:t>
            </w:r>
            <w:r w:rsidRPr="00D37D9B">
              <w:rPr>
                <w:rFonts w:ascii="Arial" w:hAnsi="Arial" w:cs="Arial"/>
                <w:bCs/>
                <w:sz w:val="24"/>
                <w:szCs w:val="24"/>
                <w:vertAlign w:val="superscript"/>
              </w:rPr>
              <w:t>a</w:t>
            </w:r>
          </w:p>
        </w:tc>
        <w:tc>
          <w:tcPr>
            <w:tcW w:w="1114" w:type="dxa"/>
            <w:noWrap/>
            <w:vAlign w:val="center"/>
          </w:tcPr>
          <w:p w14:paraId="0DA4E245"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5.89</w:t>
            </w:r>
            <w:r w:rsidRPr="00D37D9B">
              <w:rPr>
                <w:rFonts w:ascii="Arial" w:hAnsi="Arial" w:cs="Arial"/>
                <w:bCs/>
                <w:sz w:val="24"/>
                <w:szCs w:val="24"/>
                <w:vertAlign w:val="superscript"/>
              </w:rPr>
              <w:t>b</w:t>
            </w:r>
          </w:p>
        </w:tc>
        <w:tc>
          <w:tcPr>
            <w:tcW w:w="993" w:type="dxa"/>
          </w:tcPr>
          <w:p w14:paraId="09892A8A"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0.07</w:t>
            </w:r>
          </w:p>
        </w:tc>
        <w:tc>
          <w:tcPr>
            <w:tcW w:w="1134" w:type="dxa"/>
            <w:noWrap/>
            <w:vAlign w:val="center"/>
          </w:tcPr>
          <w:p w14:paraId="6E31AFD2"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0.01</w:t>
            </w:r>
          </w:p>
        </w:tc>
      </w:tr>
      <w:tr w:rsidR="00F70C28" w:rsidRPr="00D37D9B" w14:paraId="53A7A104" w14:textId="77777777" w:rsidTr="00257DE5">
        <w:tc>
          <w:tcPr>
            <w:tcW w:w="2667" w:type="dxa"/>
            <w:noWrap/>
            <w:vAlign w:val="center"/>
          </w:tcPr>
          <w:p w14:paraId="54D19A9C"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Milk yield, Kg</w:t>
            </w:r>
          </w:p>
        </w:tc>
        <w:tc>
          <w:tcPr>
            <w:tcW w:w="1228" w:type="dxa"/>
            <w:noWrap/>
            <w:vAlign w:val="center"/>
          </w:tcPr>
          <w:p w14:paraId="08253E93"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8.60</w:t>
            </w:r>
            <w:r w:rsidRPr="00D37D9B">
              <w:rPr>
                <w:rFonts w:ascii="Arial" w:hAnsi="Arial" w:cs="Arial"/>
                <w:bCs/>
                <w:sz w:val="24"/>
                <w:szCs w:val="24"/>
                <w:vertAlign w:val="superscript"/>
              </w:rPr>
              <w:t>b</w:t>
            </w:r>
          </w:p>
        </w:tc>
        <w:tc>
          <w:tcPr>
            <w:tcW w:w="1228" w:type="dxa"/>
            <w:noWrap/>
            <w:vAlign w:val="center"/>
          </w:tcPr>
          <w:p w14:paraId="17DE471A"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9.02</w:t>
            </w:r>
            <w:r w:rsidRPr="00D37D9B">
              <w:rPr>
                <w:rFonts w:ascii="Arial" w:hAnsi="Arial" w:cs="Arial"/>
                <w:bCs/>
                <w:sz w:val="24"/>
                <w:szCs w:val="24"/>
                <w:vertAlign w:val="superscript"/>
              </w:rPr>
              <w:t>a</w:t>
            </w:r>
          </w:p>
        </w:tc>
        <w:tc>
          <w:tcPr>
            <w:tcW w:w="1114" w:type="dxa"/>
            <w:noWrap/>
            <w:vAlign w:val="center"/>
          </w:tcPr>
          <w:p w14:paraId="455A5EAD" w14:textId="77777777" w:rsidR="00F70C28" w:rsidRPr="00D37D9B" w:rsidRDefault="00F70C28" w:rsidP="00257DE5">
            <w:pPr>
              <w:spacing w:line="480" w:lineRule="auto"/>
              <w:jc w:val="center"/>
              <w:rPr>
                <w:rFonts w:ascii="Arial" w:hAnsi="Arial" w:cs="Arial"/>
                <w:bCs/>
                <w:color w:val="000000"/>
                <w:sz w:val="24"/>
                <w:szCs w:val="24"/>
              </w:rPr>
            </w:pPr>
            <w:r w:rsidRPr="00D37D9B">
              <w:rPr>
                <w:rFonts w:ascii="Arial" w:hAnsi="Arial" w:cs="Arial"/>
                <w:bCs/>
                <w:sz w:val="24"/>
                <w:szCs w:val="24"/>
              </w:rPr>
              <w:t>8.80</w:t>
            </w:r>
            <w:r w:rsidRPr="00D37D9B">
              <w:rPr>
                <w:rFonts w:ascii="Arial" w:hAnsi="Arial" w:cs="Arial"/>
                <w:bCs/>
                <w:sz w:val="24"/>
                <w:szCs w:val="24"/>
                <w:vertAlign w:val="superscript"/>
              </w:rPr>
              <w:t>b</w:t>
            </w:r>
          </w:p>
        </w:tc>
        <w:tc>
          <w:tcPr>
            <w:tcW w:w="993" w:type="dxa"/>
          </w:tcPr>
          <w:p w14:paraId="36EEEF76"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0.07</w:t>
            </w:r>
          </w:p>
        </w:tc>
        <w:tc>
          <w:tcPr>
            <w:tcW w:w="1134" w:type="dxa"/>
            <w:noWrap/>
            <w:vAlign w:val="center"/>
          </w:tcPr>
          <w:p w14:paraId="076548D4"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0.03</w:t>
            </w:r>
          </w:p>
        </w:tc>
      </w:tr>
      <w:tr w:rsidR="00F70C28" w:rsidRPr="00D37D9B" w14:paraId="7DDD7B09" w14:textId="77777777" w:rsidTr="00257DE5">
        <w:tc>
          <w:tcPr>
            <w:tcW w:w="8364" w:type="dxa"/>
            <w:gridSpan w:val="6"/>
          </w:tcPr>
          <w:p w14:paraId="60D8F28A" w14:textId="77777777" w:rsidR="00F70C28" w:rsidRPr="00D37D9B" w:rsidRDefault="00F70C28" w:rsidP="00257DE5">
            <w:pPr>
              <w:spacing w:line="480" w:lineRule="auto"/>
              <w:jc w:val="left"/>
              <w:rPr>
                <w:rFonts w:ascii="Arial" w:hAnsi="Arial" w:cs="Arial"/>
                <w:bCs/>
                <w:sz w:val="24"/>
                <w:szCs w:val="24"/>
              </w:rPr>
            </w:pPr>
            <w:r w:rsidRPr="00D37D9B">
              <w:rPr>
                <w:rFonts w:ascii="Arial" w:hAnsi="Arial" w:cs="Arial"/>
                <w:bCs/>
                <w:sz w:val="24"/>
                <w:szCs w:val="24"/>
              </w:rPr>
              <w:t>Piglets</w:t>
            </w:r>
          </w:p>
        </w:tc>
      </w:tr>
      <w:tr w:rsidR="00F70C28" w:rsidRPr="00D37D9B" w14:paraId="11DBC654" w14:textId="77777777" w:rsidTr="00257DE5">
        <w:tc>
          <w:tcPr>
            <w:tcW w:w="2667" w:type="dxa"/>
            <w:noWrap/>
            <w:vAlign w:val="center"/>
          </w:tcPr>
          <w:p w14:paraId="34C5FF7B"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Number at birth, total</w:t>
            </w:r>
          </w:p>
        </w:tc>
        <w:tc>
          <w:tcPr>
            <w:tcW w:w="1228" w:type="dxa"/>
            <w:noWrap/>
          </w:tcPr>
          <w:p w14:paraId="2AE6EB39"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11.67</w:t>
            </w:r>
          </w:p>
        </w:tc>
        <w:tc>
          <w:tcPr>
            <w:tcW w:w="1228" w:type="dxa"/>
            <w:noWrap/>
          </w:tcPr>
          <w:p w14:paraId="77DAC5DE"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12.33</w:t>
            </w:r>
          </w:p>
        </w:tc>
        <w:tc>
          <w:tcPr>
            <w:tcW w:w="1114" w:type="dxa"/>
            <w:noWrap/>
          </w:tcPr>
          <w:p w14:paraId="1EE5BF86"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12.00</w:t>
            </w:r>
          </w:p>
        </w:tc>
        <w:tc>
          <w:tcPr>
            <w:tcW w:w="993" w:type="dxa"/>
          </w:tcPr>
          <w:p w14:paraId="6EF1447B"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0.31</w:t>
            </w:r>
          </w:p>
        </w:tc>
        <w:tc>
          <w:tcPr>
            <w:tcW w:w="1134" w:type="dxa"/>
            <w:noWrap/>
          </w:tcPr>
          <w:p w14:paraId="38DD037E"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0.71</w:t>
            </w:r>
          </w:p>
        </w:tc>
      </w:tr>
      <w:tr w:rsidR="00F70C28" w:rsidRPr="00D37D9B" w14:paraId="046C1FFA" w14:textId="77777777" w:rsidTr="00257DE5">
        <w:tc>
          <w:tcPr>
            <w:tcW w:w="2667" w:type="dxa"/>
            <w:noWrap/>
            <w:vAlign w:val="center"/>
          </w:tcPr>
          <w:p w14:paraId="375437EB"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Number at birth, live</w:t>
            </w:r>
          </w:p>
        </w:tc>
        <w:tc>
          <w:tcPr>
            <w:tcW w:w="1228" w:type="dxa"/>
            <w:noWrap/>
          </w:tcPr>
          <w:p w14:paraId="34F1FD13"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11.50</w:t>
            </w:r>
          </w:p>
        </w:tc>
        <w:tc>
          <w:tcPr>
            <w:tcW w:w="1228" w:type="dxa"/>
            <w:noWrap/>
          </w:tcPr>
          <w:p w14:paraId="42869F6A"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12.00</w:t>
            </w:r>
          </w:p>
        </w:tc>
        <w:tc>
          <w:tcPr>
            <w:tcW w:w="1114" w:type="dxa"/>
            <w:noWrap/>
          </w:tcPr>
          <w:p w14:paraId="419E735C"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11.67</w:t>
            </w:r>
          </w:p>
        </w:tc>
        <w:tc>
          <w:tcPr>
            <w:tcW w:w="993" w:type="dxa"/>
          </w:tcPr>
          <w:p w14:paraId="76BC5FB1"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0.25</w:t>
            </w:r>
          </w:p>
        </w:tc>
        <w:tc>
          <w:tcPr>
            <w:tcW w:w="1134" w:type="dxa"/>
            <w:noWrap/>
          </w:tcPr>
          <w:p w14:paraId="33B0103F"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0.73</w:t>
            </w:r>
          </w:p>
        </w:tc>
      </w:tr>
      <w:tr w:rsidR="00F70C28" w:rsidRPr="00D37D9B" w14:paraId="40570D48" w14:textId="77777777" w:rsidTr="00257DE5">
        <w:tc>
          <w:tcPr>
            <w:tcW w:w="2667" w:type="dxa"/>
            <w:noWrap/>
            <w:vAlign w:val="center"/>
          </w:tcPr>
          <w:p w14:paraId="43135A31"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Number at weaning</w:t>
            </w:r>
          </w:p>
        </w:tc>
        <w:tc>
          <w:tcPr>
            <w:tcW w:w="1228" w:type="dxa"/>
            <w:noWrap/>
          </w:tcPr>
          <w:p w14:paraId="5877CF42"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11.00</w:t>
            </w:r>
          </w:p>
        </w:tc>
        <w:tc>
          <w:tcPr>
            <w:tcW w:w="1228" w:type="dxa"/>
            <w:noWrap/>
          </w:tcPr>
          <w:p w14:paraId="0756FF6E"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11.67</w:t>
            </w:r>
          </w:p>
        </w:tc>
        <w:tc>
          <w:tcPr>
            <w:tcW w:w="1114" w:type="dxa"/>
            <w:noWrap/>
          </w:tcPr>
          <w:p w14:paraId="2F91DA61"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11.33</w:t>
            </w:r>
          </w:p>
        </w:tc>
        <w:tc>
          <w:tcPr>
            <w:tcW w:w="993" w:type="dxa"/>
          </w:tcPr>
          <w:p w14:paraId="097396A8"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0.24</w:t>
            </w:r>
          </w:p>
        </w:tc>
        <w:tc>
          <w:tcPr>
            <w:tcW w:w="1134" w:type="dxa"/>
            <w:noWrap/>
          </w:tcPr>
          <w:p w14:paraId="32674F39"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0.56</w:t>
            </w:r>
          </w:p>
        </w:tc>
      </w:tr>
      <w:tr w:rsidR="00F70C28" w:rsidRPr="00D37D9B" w14:paraId="0B47D55F" w14:textId="77777777" w:rsidTr="00257DE5">
        <w:tc>
          <w:tcPr>
            <w:tcW w:w="2667" w:type="dxa"/>
            <w:noWrap/>
            <w:vAlign w:val="center"/>
          </w:tcPr>
          <w:p w14:paraId="66A5593F"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Weaning alive rate,</w:t>
            </w:r>
            <w:r w:rsidRPr="00D37D9B">
              <w:rPr>
                <w:rFonts w:ascii="Arial" w:hAnsi="Arial" w:cs="Arial"/>
                <w:bCs/>
                <w:sz w:val="24"/>
                <w:szCs w:val="24"/>
                <w:vertAlign w:val="superscript"/>
              </w:rPr>
              <w:t>2</w:t>
            </w:r>
            <w:r w:rsidRPr="00D37D9B">
              <w:rPr>
                <w:rFonts w:ascii="Arial" w:hAnsi="Arial" w:cs="Arial"/>
                <w:bCs/>
                <w:sz w:val="24"/>
                <w:szCs w:val="24"/>
              </w:rPr>
              <w:t xml:space="preserve"> %</w:t>
            </w:r>
          </w:p>
        </w:tc>
        <w:tc>
          <w:tcPr>
            <w:tcW w:w="1228" w:type="dxa"/>
            <w:noWrap/>
          </w:tcPr>
          <w:p w14:paraId="705DBAC6"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95.22</w:t>
            </w:r>
          </w:p>
        </w:tc>
        <w:tc>
          <w:tcPr>
            <w:tcW w:w="1228" w:type="dxa"/>
            <w:noWrap/>
          </w:tcPr>
          <w:p w14:paraId="56D3258E"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97.33</w:t>
            </w:r>
          </w:p>
        </w:tc>
        <w:tc>
          <w:tcPr>
            <w:tcW w:w="1114" w:type="dxa"/>
            <w:noWrap/>
          </w:tcPr>
          <w:p w14:paraId="7D549A84"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97.77</w:t>
            </w:r>
          </w:p>
        </w:tc>
        <w:tc>
          <w:tcPr>
            <w:tcW w:w="993" w:type="dxa"/>
          </w:tcPr>
          <w:p w14:paraId="31B8A34E"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0.99</w:t>
            </w:r>
          </w:p>
        </w:tc>
        <w:tc>
          <w:tcPr>
            <w:tcW w:w="1134" w:type="dxa"/>
            <w:noWrap/>
          </w:tcPr>
          <w:p w14:paraId="135DA9CD"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0.79</w:t>
            </w:r>
          </w:p>
        </w:tc>
      </w:tr>
      <w:tr w:rsidR="00F70C28" w:rsidRPr="00D37D9B" w14:paraId="216C28CE" w14:textId="77777777" w:rsidTr="00257DE5">
        <w:tc>
          <w:tcPr>
            <w:tcW w:w="2667" w:type="dxa"/>
            <w:noWrap/>
            <w:vAlign w:val="center"/>
          </w:tcPr>
          <w:p w14:paraId="5DD16451"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Wt at birth,</w:t>
            </w:r>
            <w:r w:rsidRPr="00D37D9B">
              <w:rPr>
                <w:rFonts w:ascii="Arial" w:hAnsi="Arial" w:cs="Arial"/>
                <w:bCs/>
                <w:sz w:val="24"/>
                <w:szCs w:val="24"/>
                <w:vertAlign w:val="superscript"/>
              </w:rPr>
              <w:t>3</w:t>
            </w:r>
            <w:r w:rsidRPr="00D37D9B">
              <w:rPr>
                <w:rFonts w:ascii="Arial" w:hAnsi="Arial" w:cs="Arial"/>
                <w:bCs/>
                <w:sz w:val="24"/>
                <w:szCs w:val="24"/>
              </w:rPr>
              <w:t xml:space="preserve"> kg</w:t>
            </w:r>
          </w:p>
        </w:tc>
        <w:tc>
          <w:tcPr>
            <w:tcW w:w="1228" w:type="dxa"/>
            <w:noWrap/>
          </w:tcPr>
          <w:p w14:paraId="45026A37"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1.20</w:t>
            </w:r>
          </w:p>
        </w:tc>
        <w:tc>
          <w:tcPr>
            <w:tcW w:w="1228" w:type="dxa"/>
            <w:noWrap/>
          </w:tcPr>
          <w:p w14:paraId="08B1A450"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1.23</w:t>
            </w:r>
          </w:p>
        </w:tc>
        <w:tc>
          <w:tcPr>
            <w:tcW w:w="1114" w:type="dxa"/>
            <w:noWrap/>
          </w:tcPr>
          <w:p w14:paraId="21F94CDC"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1.22</w:t>
            </w:r>
          </w:p>
        </w:tc>
        <w:tc>
          <w:tcPr>
            <w:tcW w:w="993" w:type="dxa"/>
          </w:tcPr>
          <w:p w14:paraId="74064572"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0.01</w:t>
            </w:r>
          </w:p>
        </w:tc>
        <w:tc>
          <w:tcPr>
            <w:tcW w:w="1134" w:type="dxa"/>
            <w:noWrap/>
          </w:tcPr>
          <w:p w14:paraId="2FA32917"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0.62</w:t>
            </w:r>
          </w:p>
        </w:tc>
      </w:tr>
      <w:tr w:rsidR="00F70C28" w:rsidRPr="00D37D9B" w14:paraId="2D6C46E2" w14:textId="77777777" w:rsidTr="00257DE5">
        <w:tc>
          <w:tcPr>
            <w:tcW w:w="2667" w:type="dxa"/>
            <w:noWrap/>
            <w:vAlign w:val="center"/>
          </w:tcPr>
          <w:p w14:paraId="4D662B52"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Wt at weaning,</w:t>
            </w:r>
            <w:r w:rsidRPr="00D37D9B">
              <w:rPr>
                <w:rFonts w:ascii="Arial" w:hAnsi="Arial" w:cs="Arial"/>
                <w:bCs/>
                <w:sz w:val="24"/>
                <w:szCs w:val="24"/>
                <w:vertAlign w:val="superscript"/>
              </w:rPr>
              <w:t xml:space="preserve">4 </w:t>
            </w:r>
            <w:r w:rsidRPr="00D37D9B">
              <w:rPr>
                <w:rFonts w:ascii="Arial" w:hAnsi="Arial" w:cs="Arial"/>
                <w:bCs/>
                <w:sz w:val="24"/>
                <w:szCs w:val="24"/>
              </w:rPr>
              <w:t>kg</w:t>
            </w:r>
          </w:p>
        </w:tc>
        <w:tc>
          <w:tcPr>
            <w:tcW w:w="1228" w:type="dxa"/>
            <w:noWrap/>
          </w:tcPr>
          <w:p w14:paraId="6398C360"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5.12</w:t>
            </w:r>
            <w:r w:rsidRPr="00D37D9B">
              <w:rPr>
                <w:rFonts w:ascii="Arial" w:hAnsi="Arial" w:cs="Arial"/>
                <w:bCs/>
                <w:sz w:val="24"/>
                <w:szCs w:val="24"/>
                <w:vertAlign w:val="superscript"/>
              </w:rPr>
              <w:t>b</w:t>
            </w:r>
          </w:p>
        </w:tc>
        <w:tc>
          <w:tcPr>
            <w:tcW w:w="1228" w:type="dxa"/>
            <w:noWrap/>
          </w:tcPr>
          <w:p w14:paraId="768C2ADD"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5.56</w:t>
            </w:r>
            <w:r w:rsidRPr="00D37D9B">
              <w:rPr>
                <w:rFonts w:ascii="Arial" w:hAnsi="Arial" w:cs="Arial"/>
                <w:bCs/>
                <w:sz w:val="24"/>
                <w:szCs w:val="24"/>
                <w:vertAlign w:val="superscript"/>
              </w:rPr>
              <w:t>a</w:t>
            </w:r>
          </w:p>
        </w:tc>
        <w:tc>
          <w:tcPr>
            <w:tcW w:w="1114" w:type="dxa"/>
            <w:noWrap/>
          </w:tcPr>
          <w:p w14:paraId="7A555D30"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5.34</w:t>
            </w:r>
            <w:r w:rsidRPr="00D37D9B">
              <w:rPr>
                <w:rFonts w:ascii="Arial" w:hAnsi="Arial" w:cs="Arial"/>
                <w:bCs/>
                <w:sz w:val="24"/>
                <w:szCs w:val="24"/>
                <w:vertAlign w:val="superscript"/>
              </w:rPr>
              <w:t>b</w:t>
            </w:r>
          </w:p>
        </w:tc>
        <w:tc>
          <w:tcPr>
            <w:tcW w:w="993" w:type="dxa"/>
          </w:tcPr>
          <w:p w14:paraId="37E4F2D9"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0.06</w:t>
            </w:r>
          </w:p>
        </w:tc>
        <w:tc>
          <w:tcPr>
            <w:tcW w:w="1134" w:type="dxa"/>
            <w:noWrap/>
          </w:tcPr>
          <w:p w14:paraId="654544C6"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0.05</w:t>
            </w:r>
          </w:p>
        </w:tc>
      </w:tr>
      <w:tr w:rsidR="00F70C28" w:rsidRPr="00D37D9B" w14:paraId="38DBEB1C" w14:textId="77777777" w:rsidTr="00257DE5">
        <w:tc>
          <w:tcPr>
            <w:tcW w:w="2667" w:type="dxa"/>
            <w:noWrap/>
            <w:vAlign w:val="center"/>
          </w:tcPr>
          <w:p w14:paraId="2DE8159C"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Wt gain,</w:t>
            </w:r>
            <w:r w:rsidRPr="00D37D9B">
              <w:rPr>
                <w:rFonts w:ascii="Arial" w:hAnsi="Arial" w:cs="Arial"/>
                <w:bCs/>
                <w:sz w:val="24"/>
                <w:szCs w:val="24"/>
                <w:vertAlign w:val="superscript"/>
              </w:rPr>
              <w:t xml:space="preserve">5 </w:t>
            </w:r>
            <w:r w:rsidRPr="00D37D9B">
              <w:rPr>
                <w:rFonts w:ascii="Arial" w:hAnsi="Arial" w:cs="Arial"/>
                <w:bCs/>
                <w:sz w:val="24"/>
                <w:szCs w:val="24"/>
              </w:rPr>
              <w:t>kg</w:t>
            </w:r>
          </w:p>
        </w:tc>
        <w:tc>
          <w:tcPr>
            <w:tcW w:w="1228" w:type="dxa"/>
            <w:noWrap/>
          </w:tcPr>
          <w:p w14:paraId="3B91BC6B"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3.92</w:t>
            </w:r>
            <w:r w:rsidRPr="00D37D9B">
              <w:rPr>
                <w:rFonts w:ascii="Arial" w:hAnsi="Arial" w:cs="Arial"/>
                <w:bCs/>
                <w:sz w:val="24"/>
                <w:szCs w:val="24"/>
                <w:vertAlign w:val="superscript"/>
              </w:rPr>
              <w:t>b</w:t>
            </w:r>
          </w:p>
        </w:tc>
        <w:tc>
          <w:tcPr>
            <w:tcW w:w="1228" w:type="dxa"/>
            <w:noWrap/>
          </w:tcPr>
          <w:p w14:paraId="60F617EE"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4.33</w:t>
            </w:r>
            <w:r w:rsidRPr="00D37D9B">
              <w:rPr>
                <w:rFonts w:ascii="Arial" w:hAnsi="Arial" w:cs="Arial"/>
                <w:bCs/>
                <w:sz w:val="24"/>
                <w:szCs w:val="24"/>
                <w:vertAlign w:val="superscript"/>
              </w:rPr>
              <w:t>a</w:t>
            </w:r>
          </w:p>
        </w:tc>
        <w:tc>
          <w:tcPr>
            <w:tcW w:w="1114" w:type="dxa"/>
            <w:noWrap/>
          </w:tcPr>
          <w:p w14:paraId="5C00F51A"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4.12</w:t>
            </w:r>
            <w:r w:rsidRPr="00D37D9B">
              <w:rPr>
                <w:rFonts w:ascii="Arial" w:hAnsi="Arial" w:cs="Arial"/>
                <w:bCs/>
                <w:sz w:val="24"/>
                <w:szCs w:val="24"/>
                <w:vertAlign w:val="superscript"/>
              </w:rPr>
              <w:t>b</w:t>
            </w:r>
          </w:p>
        </w:tc>
        <w:tc>
          <w:tcPr>
            <w:tcW w:w="993" w:type="dxa"/>
          </w:tcPr>
          <w:p w14:paraId="2BC7D903"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0.06</w:t>
            </w:r>
          </w:p>
        </w:tc>
        <w:tc>
          <w:tcPr>
            <w:tcW w:w="1134" w:type="dxa"/>
            <w:noWrap/>
          </w:tcPr>
          <w:p w14:paraId="2CDD1784"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0.04</w:t>
            </w:r>
          </w:p>
        </w:tc>
      </w:tr>
      <w:tr w:rsidR="00F70C28" w:rsidRPr="00D37D9B" w14:paraId="1D10E4F3" w14:textId="77777777" w:rsidTr="00257DE5">
        <w:tc>
          <w:tcPr>
            <w:tcW w:w="2667" w:type="dxa"/>
            <w:tcBorders>
              <w:bottom w:val="single" w:sz="4" w:space="0" w:color="auto"/>
            </w:tcBorders>
            <w:noWrap/>
            <w:vAlign w:val="center"/>
          </w:tcPr>
          <w:p w14:paraId="67D767F0" w14:textId="77777777" w:rsidR="00F70C28" w:rsidRPr="00D37D9B" w:rsidRDefault="00F70C28" w:rsidP="00257DE5">
            <w:pPr>
              <w:spacing w:line="480" w:lineRule="auto"/>
              <w:ind w:left="180"/>
              <w:jc w:val="left"/>
              <w:rPr>
                <w:rFonts w:ascii="Arial" w:hAnsi="Arial" w:cs="Arial"/>
                <w:bCs/>
                <w:sz w:val="24"/>
                <w:szCs w:val="24"/>
              </w:rPr>
            </w:pPr>
            <w:r w:rsidRPr="00D37D9B">
              <w:rPr>
                <w:rFonts w:ascii="Arial" w:hAnsi="Arial" w:cs="Arial"/>
                <w:bCs/>
                <w:sz w:val="24"/>
                <w:szCs w:val="24"/>
              </w:rPr>
              <w:t>Diarrhea incidence,</w:t>
            </w:r>
            <w:r w:rsidRPr="00D37D9B">
              <w:rPr>
                <w:rFonts w:ascii="Arial" w:hAnsi="Arial" w:cs="Arial"/>
                <w:bCs/>
                <w:sz w:val="24"/>
                <w:szCs w:val="24"/>
                <w:vertAlign w:val="superscript"/>
              </w:rPr>
              <w:t xml:space="preserve">6 </w:t>
            </w:r>
            <w:r w:rsidRPr="00D37D9B">
              <w:rPr>
                <w:rFonts w:ascii="Arial" w:hAnsi="Arial" w:cs="Arial"/>
                <w:bCs/>
                <w:sz w:val="24"/>
                <w:szCs w:val="24"/>
              </w:rPr>
              <w:t>%</w:t>
            </w:r>
          </w:p>
        </w:tc>
        <w:tc>
          <w:tcPr>
            <w:tcW w:w="1228" w:type="dxa"/>
            <w:tcBorders>
              <w:bottom w:val="single" w:sz="4" w:space="0" w:color="auto"/>
            </w:tcBorders>
            <w:noWrap/>
          </w:tcPr>
          <w:p w14:paraId="4DBB4910"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1.48</w:t>
            </w:r>
            <w:r w:rsidRPr="00D37D9B">
              <w:rPr>
                <w:rFonts w:ascii="Arial" w:hAnsi="Arial" w:cs="Arial"/>
                <w:bCs/>
                <w:sz w:val="24"/>
                <w:szCs w:val="24"/>
                <w:vertAlign w:val="superscript"/>
              </w:rPr>
              <w:t>a</w:t>
            </w:r>
          </w:p>
        </w:tc>
        <w:tc>
          <w:tcPr>
            <w:tcW w:w="1228" w:type="dxa"/>
            <w:tcBorders>
              <w:bottom w:val="single" w:sz="4" w:space="0" w:color="auto"/>
            </w:tcBorders>
            <w:noWrap/>
          </w:tcPr>
          <w:p w14:paraId="24EED3B7"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1.12</w:t>
            </w:r>
            <w:r w:rsidRPr="00D37D9B">
              <w:rPr>
                <w:rFonts w:ascii="Arial" w:hAnsi="Arial" w:cs="Arial"/>
                <w:bCs/>
                <w:sz w:val="24"/>
                <w:szCs w:val="24"/>
                <w:vertAlign w:val="superscript"/>
              </w:rPr>
              <w:t>c</w:t>
            </w:r>
          </w:p>
        </w:tc>
        <w:tc>
          <w:tcPr>
            <w:tcW w:w="1114" w:type="dxa"/>
            <w:tcBorders>
              <w:bottom w:val="single" w:sz="4" w:space="0" w:color="auto"/>
            </w:tcBorders>
            <w:noWrap/>
          </w:tcPr>
          <w:p w14:paraId="793CD258"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1.24</w:t>
            </w:r>
            <w:r w:rsidRPr="00D37D9B">
              <w:rPr>
                <w:rFonts w:ascii="Arial" w:hAnsi="Arial" w:cs="Arial"/>
                <w:bCs/>
                <w:sz w:val="24"/>
                <w:szCs w:val="24"/>
                <w:vertAlign w:val="superscript"/>
              </w:rPr>
              <w:t>b</w:t>
            </w:r>
          </w:p>
        </w:tc>
        <w:tc>
          <w:tcPr>
            <w:tcW w:w="993" w:type="dxa"/>
            <w:tcBorders>
              <w:bottom w:val="single" w:sz="4" w:space="0" w:color="auto"/>
            </w:tcBorders>
          </w:tcPr>
          <w:p w14:paraId="2D5E6305"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0.04</w:t>
            </w:r>
          </w:p>
        </w:tc>
        <w:tc>
          <w:tcPr>
            <w:tcW w:w="1134" w:type="dxa"/>
            <w:tcBorders>
              <w:bottom w:val="single" w:sz="4" w:space="0" w:color="auto"/>
            </w:tcBorders>
            <w:noWrap/>
          </w:tcPr>
          <w:p w14:paraId="190983C5" w14:textId="77777777" w:rsidR="00F70C28" w:rsidRPr="00D37D9B" w:rsidRDefault="00F70C28" w:rsidP="00257DE5">
            <w:pPr>
              <w:spacing w:line="480" w:lineRule="auto"/>
              <w:jc w:val="center"/>
              <w:rPr>
                <w:rFonts w:ascii="Arial" w:hAnsi="Arial" w:cs="Arial"/>
                <w:bCs/>
                <w:sz w:val="24"/>
                <w:szCs w:val="24"/>
              </w:rPr>
            </w:pPr>
            <w:r w:rsidRPr="00D37D9B">
              <w:rPr>
                <w:rFonts w:ascii="Arial" w:hAnsi="Arial" w:cs="Arial"/>
                <w:bCs/>
                <w:sz w:val="24"/>
                <w:szCs w:val="24"/>
              </w:rPr>
              <w:t>0.00</w:t>
            </w:r>
          </w:p>
        </w:tc>
      </w:tr>
    </w:tbl>
    <w:p w14:paraId="2C2C0396" w14:textId="77777777" w:rsidR="00F70C28" w:rsidRPr="00D37D9B" w:rsidRDefault="00F70C28" w:rsidP="00F70C28">
      <w:pPr>
        <w:spacing w:line="480" w:lineRule="auto"/>
        <w:jc w:val="left"/>
        <w:rPr>
          <w:rFonts w:ascii="Arial" w:hAnsi="Arial" w:cs="Arial"/>
          <w:sz w:val="24"/>
          <w:szCs w:val="24"/>
        </w:rPr>
      </w:pPr>
      <w:r w:rsidRPr="00D37D9B">
        <w:rPr>
          <w:rFonts w:ascii="Arial" w:hAnsi="Arial" w:cs="Arial"/>
          <w:sz w:val="24"/>
          <w:szCs w:val="24"/>
          <w:vertAlign w:val="superscript"/>
        </w:rPr>
        <w:t>a,b</w:t>
      </w:r>
      <w:r w:rsidRPr="00D37D9B">
        <w:rPr>
          <w:rFonts w:ascii="Arial" w:hAnsi="Arial" w:cs="Arial"/>
          <w:sz w:val="24"/>
          <w:szCs w:val="24"/>
        </w:rPr>
        <w:t>Means within a row with different superscripts significantly differ (</w:t>
      </w:r>
      <w:r w:rsidRPr="00D37D9B">
        <w:rPr>
          <w:rFonts w:ascii="Arial" w:hAnsi="Arial" w:cs="Arial"/>
          <w:i/>
          <w:sz w:val="24"/>
          <w:szCs w:val="24"/>
        </w:rPr>
        <w:t>P</w:t>
      </w:r>
      <w:r w:rsidRPr="00D37D9B">
        <w:rPr>
          <w:rFonts w:ascii="Arial" w:hAnsi="Arial" w:cs="Arial"/>
          <w:sz w:val="24"/>
          <w:szCs w:val="24"/>
        </w:rPr>
        <w:t xml:space="preserve"> &lt; 0.05).</w:t>
      </w:r>
    </w:p>
    <w:p w14:paraId="2F926C02" w14:textId="77777777" w:rsidR="00F70C28" w:rsidRPr="00D37D9B" w:rsidRDefault="00F70C28" w:rsidP="00F70C28">
      <w:pPr>
        <w:spacing w:line="480" w:lineRule="auto"/>
        <w:jc w:val="left"/>
        <w:rPr>
          <w:rFonts w:ascii="Arial" w:hAnsi="Arial" w:cs="Arial"/>
          <w:sz w:val="24"/>
          <w:szCs w:val="24"/>
        </w:rPr>
      </w:pPr>
      <w:r w:rsidRPr="00D37D9B">
        <w:rPr>
          <w:rFonts w:ascii="Arial" w:hAnsi="Arial" w:cs="Arial"/>
          <w:sz w:val="24"/>
          <w:szCs w:val="24"/>
          <w:vertAlign w:val="superscript"/>
        </w:rPr>
        <w:t>1</w:t>
      </w:r>
      <w:r w:rsidRPr="00D37D9B">
        <w:rPr>
          <w:rFonts w:ascii="Arial" w:hAnsi="Arial" w:cs="Arial"/>
          <w:sz w:val="24"/>
          <w:szCs w:val="24"/>
        </w:rPr>
        <w:t>ADFI of the sows were recorded from parturition until weaning (21 d).</w:t>
      </w:r>
    </w:p>
    <w:p w14:paraId="1F464C64" w14:textId="77777777" w:rsidR="00F70C28" w:rsidRPr="00D37D9B" w:rsidRDefault="00F70C28" w:rsidP="00F70C28">
      <w:pPr>
        <w:spacing w:line="480" w:lineRule="auto"/>
        <w:jc w:val="left"/>
        <w:rPr>
          <w:rFonts w:ascii="Arial" w:hAnsi="Arial" w:cs="Arial"/>
          <w:sz w:val="24"/>
          <w:szCs w:val="24"/>
        </w:rPr>
      </w:pPr>
      <w:r w:rsidRPr="00D37D9B">
        <w:rPr>
          <w:rFonts w:ascii="Arial" w:hAnsi="Arial" w:cs="Arial"/>
          <w:bCs/>
          <w:sz w:val="24"/>
          <w:szCs w:val="24"/>
          <w:vertAlign w:val="superscript"/>
        </w:rPr>
        <w:t>2</w:t>
      </w:r>
      <w:r w:rsidRPr="00D37D9B">
        <w:rPr>
          <w:rFonts w:ascii="Arial" w:hAnsi="Arial" w:cs="Arial"/>
          <w:bCs/>
          <w:sz w:val="24"/>
          <w:szCs w:val="24"/>
        </w:rPr>
        <w:t>Weaning alive rate</w:t>
      </w:r>
      <w:r w:rsidRPr="00D37D9B">
        <w:rPr>
          <w:rFonts w:ascii="Arial" w:hAnsi="Arial" w:cs="Arial"/>
          <w:sz w:val="24"/>
          <w:szCs w:val="24"/>
        </w:rPr>
        <w:t xml:space="preserve"> = [litter size at weaning (live) − litter size at birth </w:t>
      </w:r>
      <w:r w:rsidRPr="00D37D9B">
        <w:rPr>
          <w:rFonts w:ascii="Arial" w:hAnsi="Arial" w:cs="Arial"/>
          <w:sz w:val="24"/>
          <w:szCs w:val="24"/>
        </w:rPr>
        <w:lastRenderedPageBreak/>
        <w:t>(live)]/litter size at birth (live).</w:t>
      </w:r>
    </w:p>
    <w:p w14:paraId="66ED4CA0" w14:textId="77777777" w:rsidR="00F70C28" w:rsidRPr="00D37D9B" w:rsidRDefault="00F70C28" w:rsidP="00F70C28">
      <w:pPr>
        <w:spacing w:line="480" w:lineRule="auto"/>
        <w:jc w:val="left"/>
        <w:rPr>
          <w:rFonts w:ascii="Arial" w:hAnsi="Arial" w:cs="Arial"/>
          <w:sz w:val="24"/>
          <w:szCs w:val="24"/>
        </w:rPr>
      </w:pPr>
      <w:r w:rsidRPr="00D37D9B">
        <w:rPr>
          <w:rFonts w:ascii="Arial" w:hAnsi="Arial" w:cs="Arial"/>
          <w:sz w:val="24"/>
          <w:szCs w:val="24"/>
          <w:vertAlign w:val="superscript"/>
        </w:rPr>
        <w:t>3</w:t>
      </w:r>
      <w:r w:rsidRPr="00D37D9B">
        <w:rPr>
          <w:rFonts w:ascii="Arial" w:hAnsi="Arial" w:cs="Arial"/>
          <w:sz w:val="24"/>
          <w:szCs w:val="24"/>
        </w:rPr>
        <w:t>Piglet weight at birth = litter weight at birth/litter size at birth (live).</w:t>
      </w:r>
    </w:p>
    <w:p w14:paraId="38A18E16" w14:textId="77777777" w:rsidR="00F70C28" w:rsidRPr="00D37D9B" w:rsidRDefault="00F70C28" w:rsidP="00F70C28">
      <w:pPr>
        <w:spacing w:line="480" w:lineRule="auto"/>
        <w:jc w:val="left"/>
        <w:rPr>
          <w:rFonts w:ascii="Arial" w:hAnsi="Arial" w:cs="Arial"/>
          <w:sz w:val="24"/>
          <w:szCs w:val="24"/>
        </w:rPr>
      </w:pPr>
      <w:r w:rsidRPr="00D37D9B">
        <w:rPr>
          <w:rFonts w:ascii="Arial" w:hAnsi="Arial" w:cs="Arial"/>
          <w:sz w:val="24"/>
          <w:szCs w:val="24"/>
          <w:vertAlign w:val="superscript"/>
        </w:rPr>
        <w:t>4</w:t>
      </w:r>
      <w:r w:rsidRPr="00D37D9B">
        <w:rPr>
          <w:rFonts w:ascii="Arial" w:hAnsi="Arial" w:cs="Arial"/>
          <w:sz w:val="24"/>
          <w:szCs w:val="24"/>
        </w:rPr>
        <w:t>Piglet weight at weaning = litter weight at weaning/litter size at weaning (live).</w:t>
      </w:r>
    </w:p>
    <w:p w14:paraId="28D4B46A" w14:textId="77777777" w:rsidR="00F70C28" w:rsidRPr="00D37D9B" w:rsidRDefault="00F70C28" w:rsidP="00F70C28">
      <w:pPr>
        <w:spacing w:line="480" w:lineRule="auto"/>
        <w:jc w:val="left"/>
        <w:rPr>
          <w:rFonts w:ascii="Arial" w:hAnsi="Arial" w:cs="Arial"/>
          <w:sz w:val="24"/>
          <w:szCs w:val="24"/>
        </w:rPr>
      </w:pPr>
      <w:r w:rsidRPr="00D37D9B">
        <w:rPr>
          <w:rFonts w:ascii="Arial" w:hAnsi="Arial" w:cs="Arial"/>
          <w:sz w:val="24"/>
          <w:szCs w:val="24"/>
          <w:vertAlign w:val="superscript"/>
        </w:rPr>
        <w:t>5</w:t>
      </w:r>
      <w:r w:rsidRPr="00D37D9B">
        <w:rPr>
          <w:rFonts w:ascii="Arial" w:hAnsi="Arial" w:cs="Arial"/>
          <w:sz w:val="24"/>
          <w:szCs w:val="24"/>
        </w:rPr>
        <w:t>Piglet weight gain = piglet weight at weaning − piglet weight at birth.</w:t>
      </w:r>
    </w:p>
    <w:p w14:paraId="031A18DC" w14:textId="77777777" w:rsidR="00F70C28" w:rsidRPr="00D37D9B" w:rsidRDefault="00F70C28" w:rsidP="00F70C28">
      <w:pPr>
        <w:spacing w:line="360" w:lineRule="auto"/>
        <w:jc w:val="left"/>
        <w:rPr>
          <w:rFonts w:ascii="Arial" w:hAnsi="Arial" w:cs="Arial"/>
          <w:sz w:val="24"/>
          <w:szCs w:val="24"/>
        </w:rPr>
      </w:pPr>
      <w:r w:rsidRPr="00D37D9B">
        <w:rPr>
          <w:rFonts w:ascii="Arial" w:hAnsi="Arial" w:cs="Arial"/>
          <w:sz w:val="24"/>
          <w:szCs w:val="24"/>
          <w:vertAlign w:val="superscript"/>
        </w:rPr>
        <w:t>6</w:t>
      </w:r>
      <w:r w:rsidRPr="00D37D9B">
        <w:rPr>
          <w:rFonts w:ascii="Arial" w:hAnsi="Arial" w:cs="Arial"/>
          <w:bCs/>
          <w:sz w:val="24"/>
          <w:szCs w:val="24"/>
        </w:rPr>
        <w:t>Diarrhea incidence = total diarrhea piglets/[</w:t>
      </w:r>
      <w:r w:rsidRPr="00D37D9B">
        <w:rPr>
          <w:rFonts w:ascii="Arial" w:hAnsi="Arial" w:cs="Arial"/>
          <w:sz w:val="24"/>
          <w:szCs w:val="24"/>
        </w:rPr>
        <w:t>litter size at birth (live) × trial days].</w:t>
      </w:r>
    </w:p>
    <w:p w14:paraId="1B3854F0" w14:textId="77777777" w:rsidR="00F70C28" w:rsidRPr="00D37D9B" w:rsidRDefault="00F70C28" w:rsidP="00F70C28">
      <w:pPr>
        <w:spacing w:line="360" w:lineRule="auto"/>
        <w:rPr>
          <w:rFonts w:ascii="Arial" w:hAnsi="Arial" w:cs="Arial"/>
          <w:bCs/>
          <w:sz w:val="24"/>
          <w:szCs w:val="24"/>
        </w:rPr>
      </w:pPr>
      <w:r w:rsidRPr="00D37D9B">
        <w:rPr>
          <w:rFonts w:ascii="Arial" w:hAnsi="Arial" w:cs="Arial"/>
          <w:bCs/>
          <w:sz w:val="24"/>
          <w:szCs w:val="24"/>
        </w:rPr>
        <w:t>All the values contained six repetitions.</w:t>
      </w:r>
    </w:p>
    <w:p w14:paraId="3B5ECA37" w14:textId="78B4684B" w:rsidR="00A8046A" w:rsidRPr="00D37D9B" w:rsidRDefault="00A8046A" w:rsidP="00E66C76">
      <w:pPr>
        <w:spacing w:line="480" w:lineRule="auto"/>
        <w:jc w:val="left"/>
        <w:rPr>
          <w:rFonts w:ascii="Arial" w:hAnsi="Arial" w:cs="Arial"/>
          <w:sz w:val="24"/>
          <w:szCs w:val="24"/>
        </w:rPr>
      </w:pPr>
    </w:p>
    <w:sectPr w:rsidR="00A8046A" w:rsidRPr="00D37D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3E95FA" w14:textId="77777777" w:rsidR="00882E9B" w:rsidRDefault="00882E9B" w:rsidP="00757D4F">
      <w:r>
        <w:separator/>
      </w:r>
    </w:p>
  </w:endnote>
  <w:endnote w:type="continuationSeparator" w:id="0">
    <w:p w14:paraId="09FDE039" w14:textId="77777777" w:rsidR="00882E9B" w:rsidRDefault="00882E9B" w:rsidP="00757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SimSu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Microsoft YaHei"/>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DD31A7" w14:textId="77777777" w:rsidR="00882E9B" w:rsidRDefault="00882E9B" w:rsidP="00757D4F">
      <w:r>
        <w:separator/>
      </w:r>
    </w:p>
  </w:footnote>
  <w:footnote w:type="continuationSeparator" w:id="0">
    <w:p w14:paraId="04B3A028" w14:textId="77777777" w:rsidR="00882E9B" w:rsidRDefault="00882E9B" w:rsidP="00757D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71C"/>
    <w:rsid w:val="00010E61"/>
    <w:rsid w:val="000116D0"/>
    <w:rsid w:val="0001675D"/>
    <w:rsid w:val="000A0F84"/>
    <w:rsid w:val="000B6979"/>
    <w:rsid w:val="000D6EA1"/>
    <w:rsid w:val="00136A10"/>
    <w:rsid w:val="001568C2"/>
    <w:rsid w:val="00171BDC"/>
    <w:rsid w:val="00180418"/>
    <w:rsid w:val="00180798"/>
    <w:rsid w:val="001861A8"/>
    <w:rsid w:val="00190ECF"/>
    <w:rsid w:val="001B30A3"/>
    <w:rsid w:val="001D0D9D"/>
    <w:rsid w:val="001E3F3E"/>
    <w:rsid w:val="001F0E71"/>
    <w:rsid w:val="00216CA6"/>
    <w:rsid w:val="00220761"/>
    <w:rsid w:val="00280906"/>
    <w:rsid w:val="00286D7A"/>
    <w:rsid w:val="00290E09"/>
    <w:rsid w:val="002C10A3"/>
    <w:rsid w:val="002C1CC1"/>
    <w:rsid w:val="002E488D"/>
    <w:rsid w:val="002E7090"/>
    <w:rsid w:val="002F741A"/>
    <w:rsid w:val="0039120F"/>
    <w:rsid w:val="003A3E00"/>
    <w:rsid w:val="00463C21"/>
    <w:rsid w:val="00495DFE"/>
    <w:rsid w:val="004977AE"/>
    <w:rsid w:val="004C22CC"/>
    <w:rsid w:val="004E16A3"/>
    <w:rsid w:val="004E78C2"/>
    <w:rsid w:val="0050332E"/>
    <w:rsid w:val="00542F91"/>
    <w:rsid w:val="005B66FA"/>
    <w:rsid w:val="005F5808"/>
    <w:rsid w:val="006129C9"/>
    <w:rsid w:val="00627A5C"/>
    <w:rsid w:val="006878E4"/>
    <w:rsid w:val="006C6AD0"/>
    <w:rsid w:val="006E4C5E"/>
    <w:rsid w:val="006F38AD"/>
    <w:rsid w:val="007161FE"/>
    <w:rsid w:val="00724E42"/>
    <w:rsid w:val="00725017"/>
    <w:rsid w:val="00757D4F"/>
    <w:rsid w:val="00772C06"/>
    <w:rsid w:val="00794D97"/>
    <w:rsid w:val="007A2BD4"/>
    <w:rsid w:val="007B387F"/>
    <w:rsid w:val="007B594D"/>
    <w:rsid w:val="007E2B3D"/>
    <w:rsid w:val="007F3FF9"/>
    <w:rsid w:val="007F4234"/>
    <w:rsid w:val="008118C4"/>
    <w:rsid w:val="00825338"/>
    <w:rsid w:val="00843951"/>
    <w:rsid w:val="00882E9B"/>
    <w:rsid w:val="00890098"/>
    <w:rsid w:val="008C19BA"/>
    <w:rsid w:val="008D3ED0"/>
    <w:rsid w:val="00941150"/>
    <w:rsid w:val="00950CFE"/>
    <w:rsid w:val="00953DDA"/>
    <w:rsid w:val="009A270E"/>
    <w:rsid w:val="009A5865"/>
    <w:rsid w:val="009B1CBE"/>
    <w:rsid w:val="009C6CE0"/>
    <w:rsid w:val="009D2FCC"/>
    <w:rsid w:val="009F21DA"/>
    <w:rsid w:val="00A549B2"/>
    <w:rsid w:val="00A74473"/>
    <w:rsid w:val="00A8046A"/>
    <w:rsid w:val="00A82733"/>
    <w:rsid w:val="00AA4548"/>
    <w:rsid w:val="00AB4A48"/>
    <w:rsid w:val="00AD7F34"/>
    <w:rsid w:val="00AE0B03"/>
    <w:rsid w:val="00AE6158"/>
    <w:rsid w:val="00B01B7F"/>
    <w:rsid w:val="00B24781"/>
    <w:rsid w:val="00B25533"/>
    <w:rsid w:val="00B9071A"/>
    <w:rsid w:val="00B93C2A"/>
    <w:rsid w:val="00BA2A79"/>
    <w:rsid w:val="00BA4125"/>
    <w:rsid w:val="00C0522B"/>
    <w:rsid w:val="00CB18F8"/>
    <w:rsid w:val="00D03361"/>
    <w:rsid w:val="00D16B9A"/>
    <w:rsid w:val="00D37D9B"/>
    <w:rsid w:val="00D736F9"/>
    <w:rsid w:val="00D87854"/>
    <w:rsid w:val="00D97FDE"/>
    <w:rsid w:val="00DE0E13"/>
    <w:rsid w:val="00DF5C94"/>
    <w:rsid w:val="00E023A4"/>
    <w:rsid w:val="00E353E9"/>
    <w:rsid w:val="00E43DDE"/>
    <w:rsid w:val="00E554B1"/>
    <w:rsid w:val="00E55932"/>
    <w:rsid w:val="00E66C76"/>
    <w:rsid w:val="00EA58EB"/>
    <w:rsid w:val="00EB1265"/>
    <w:rsid w:val="00EC273E"/>
    <w:rsid w:val="00EF08CE"/>
    <w:rsid w:val="00F05D3F"/>
    <w:rsid w:val="00F1781D"/>
    <w:rsid w:val="00F43EA3"/>
    <w:rsid w:val="00F70C28"/>
    <w:rsid w:val="00FA2837"/>
    <w:rsid w:val="00FB085C"/>
    <w:rsid w:val="00FC078C"/>
    <w:rsid w:val="00FC671C"/>
    <w:rsid w:val="00FE593D"/>
    <w:rsid w:val="00FF62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A4569A"/>
  <w14:defaultImageDpi w14:val="330"/>
  <w15:chartTrackingRefBased/>
  <w15:docId w15:val="{AB4422DC-292B-4D8E-B17C-8E7A4F8EE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DengXian" w:eastAsia="DengXian" w:hAnsi="DengXi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7D4F"/>
    <w:pPr>
      <w:widowControl w:val="0"/>
      <w:jc w:val="both"/>
    </w:pPr>
    <w:rPr>
      <w:kern w:val="2"/>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7D4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uiPriority w:val="99"/>
    <w:rsid w:val="00757D4F"/>
    <w:rPr>
      <w:kern w:val="2"/>
      <w:sz w:val="18"/>
      <w:szCs w:val="18"/>
    </w:rPr>
  </w:style>
  <w:style w:type="paragraph" w:styleId="Footer">
    <w:name w:val="footer"/>
    <w:basedOn w:val="Normal"/>
    <w:link w:val="FooterChar"/>
    <w:uiPriority w:val="99"/>
    <w:unhideWhenUsed/>
    <w:rsid w:val="00757D4F"/>
    <w:pPr>
      <w:tabs>
        <w:tab w:val="center" w:pos="4153"/>
        <w:tab w:val="right" w:pos="8306"/>
      </w:tabs>
      <w:snapToGrid w:val="0"/>
      <w:jc w:val="left"/>
    </w:pPr>
    <w:rPr>
      <w:sz w:val="18"/>
      <w:szCs w:val="18"/>
    </w:rPr>
  </w:style>
  <w:style w:type="character" w:customStyle="1" w:styleId="FooterChar">
    <w:name w:val="Footer Char"/>
    <w:link w:val="Footer"/>
    <w:uiPriority w:val="99"/>
    <w:rsid w:val="00757D4F"/>
    <w:rPr>
      <w:kern w:val="2"/>
      <w:sz w:val="18"/>
      <w:szCs w:val="18"/>
    </w:rPr>
  </w:style>
  <w:style w:type="paragraph" w:styleId="BalloonText">
    <w:name w:val="Balloon Text"/>
    <w:basedOn w:val="Normal"/>
    <w:link w:val="BalloonTextChar"/>
    <w:uiPriority w:val="99"/>
    <w:semiHidden/>
    <w:unhideWhenUsed/>
    <w:rsid w:val="008C19BA"/>
    <w:rPr>
      <w:sz w:val="18"/>
      <w:szCs w:val="18"/>
    </w:rPr>
  </w:style>
  <w:style w:type="character" w:customStyle="1" w:styleId="BalloonTextChar">
    <w:name w:val="Balloon Text Char"/>
    <w:link w:val="BalloonText"/>
    <w:uiPriority w:val="99"/>
    <w:semiHidden/>
    <w:rsid w:val="008C19BA"/>
    <w:rPr>
      <w:kern w:val="2"/>
      <w:sz w:val="18"/>
      <w:szCs w:val="18"/>
    </w:rPr>
  </w:style>
  <w:style w:type="character" w:styleId="CommentReference">
    <w:name w:val="annotation reference"/>
    <w:basedOn w:val="DefaultParagraphFont"/>
    <w:uiPriority w:val="99"/>
    <w:semiHidden/>
    <w:unhideWhenUsed/>
    <w:rsid w:val="00843951"/>
    <w:rPr>
      <w:sz w:val="16"/>
      <w:szCs w:val="16"/>
    </w:rPr>
  </w:style>
  <w:style w:type="paragraph" w:styleId="CommentText">
    <w:name w:val="annotation text"/>
    <w:basedOn w:val="Normal"/>
    <w:link w:val="CommentTextChar"/>
    <w:uiPriority w:val="99"/>
    <w:semiHidden/>
    <w:unhideWhenUsed/>
    <w:rsid w:val="00843951"/>
    <w:rPr>
      <w:sz w:val="20"/>
      <w:szCs w:val="20"/>
    </w:rPr>
  </w:style>
  <w:style w:type="character" w:customStyle="1" w:styleId="CommentTextChar">
    <w:name w:val="Comment Text Char"/>
    <w:basedOn w:val="DefaultParagraphFont"/>
    <w:link w:val="CommentText"/>
    <w:uiPriority w:val="99"/>
    <w:semiHidden/>
    <w:rsid w:val="00843951"/>
    <w:rPr>
      <w:kern w:val="2"/>
    </w:rPr>
  </w:style>
  <w:style w:type="paragraph" w:styleId="CommentSubject">
    <w:name w:val="annotation subject"/>
    <w:basedOn w:val="CommentText"/>
    <w:next w:val="CommentText"/>
    <w:link w:val="CommentSubjectChar"/>
    <w:uiPriority w:val="99"/>
    <w:semiHidden/>
    <w:unhideWhenUsed/>
    <w:rsid w:val="00843951"/>
    <w:rPr>
      <w:b/>
      <w:bCs/>
    </w:rPr>
  </w:style>
  <w:style w:type="character" w:customStyle="1" w:styleId="CommentSubjectChar">
    <w:name w:val="Comment Subject Char"/>
    <w:basedOn w:val="CommentTextChar"/>
    <w:link w:val="CommentSubject"/>
    <w:uiPriority w:val="99"/>
    <w:semiHidden/>
    <w:rsid w:val="00843951"/>
    <w:rPr>
      <w:b/>
      <w:bCs/>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16998-ADE5-474E-9AB0-5A01F818C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12</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cheng</dc:creator>
  <cp:keywords/>
  <dc:description/>
  <cp:lastModifiedBy>Pradeep Gaikwad</cp:lastModifiedBy>
  <cp:revision>27</cp:revision>
  <dcterms:created xsi:type="dcterms:W3CDTF">2021-08-27T21:32:00Z</dcterms:created>
  <dcterms:modified xsi:type="dcterms:W3CDTF">2021-10-20T09:49:00Z</dcterms:modified>
</cp:coreProperties>
</file>