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0A7168" w14:textId="1BE174AF" w:rsidR="003F6085" w:rsidRPr="00632EB8" w:rsidRDefault="003F6085" w:rsidP="003F608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Supplement T</w:t>
      </w:r>
      <w:r>
        <w:rPr>
          <w:rFonts w:ascii="Times New Roman" w:hAnsi="Times New Roman" w:cs="Times New Roman"/>
          <w:sz w:val="24"/>
          <w:szCs w:val="24"/>
        </w:rPr>
        <w:t>able 1</w:t>
      </w:r>
      <w:r w:rsidR="005200A6">
        <w:rPr>
          <w:rFonts w:ascii="Times New Roman" w:hAnsi="Times New Roman" w:cs="Times New Roman"/>
          <w:sz w:val="24"/>
          <w:szCs w:val="24"/>
        </w:rPr>
        <w:t xml:space="preserve"> </w:t>
      </w:r>
      <w:r w:rsidRPr="00CF56AE">
        <w:rPr>
          <w:rFonts w:ascii="Times New Roman" w:hAnsi="Times New Roman" w:cs="Times New Roman"/>
          <w:sz w:val="24"/>
          <w:szCs w:val="24"/>
        </w:rPr>
        <w:t xml:space="preserve">Comparison of Tenecteplase </w:t>
      </w:r>
      <w:r w:rsidR="0075668A">
        <w:rPr>
          <w:rFonts w:ascii="Times New Roman" w:hAnsi="Times New Roman" w:cs="Times New Roman"/>
          <w:sz w:val="24"/>
          <w:szCs w:val="24"/>
        </w:rPr>
        <w:t>with</w:t>
      </w:r>
      <w:r w:rsidR="0075668A" w:rsidRPr="00CF56AE">
        <w:rPr>
          <w:rFonts w:ascii="Times New Roman" w:hAnsi="Times New Roman" w:cs="Times New Roman"/>
          <w:sz w:val="24"/>
          <w:szCs w:val="24"/>
        </w:rPr>
        <w:t xml:space="preserve"> </w:t>
      </w:r>
      <w:r w:rsidRPr="00CF56AE">
        <w:rPr>
          <w:rFonts w:ascii="Times New Roman" w:hAnsi="Times New Roman" w:cs="Times New Roman"/>
          <w:sz w:val="24"/>
          <w:szCs w:val="24"/>
        </w:rPr>
        <w:t>other thrombolytic drugs</w:t>
      </w:r>
      <w:r w:rsidR="009F026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1474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953"/>
        <w:gridCol w:w="5670"/>
      </w:tblGrid>
      <w:tr w:rsidR="003F6085" w14:paraId="70488742" w14:textId="77777777" w:rsidTr="00FB312F">
        <w:trPr>
          <w:trHeight w:val="522"/>
          <w:jc w:val="center"/>
        </w:trPr>
        <w:tc>
          <w:tcPr>
            <w:tcW w:w="3119" w:type="dxa"/>
            <w:tcBorders>
              <w:bottom w:val="single" w:sz="4" w:space="0" w:color="auto"/>
            </w:tcBorders>
          </w:tcPr>
          <w:p w14:paraId="67AD9BDD" w14:textId="28DF1894" w:rsidR="003F6085" w:rsidRDefault="0012659F" w:rsidP="001006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12659F">
              <w:rPr>
                <w:rFonts w:ascii="Times New Roman" w:hAnsi="Times New Roman" w:cs="Times New Roman"/>
                <w:sz w:val="24"/>
                <w:szCs w:val="24"/>
              </w:rPr>
              <w:t>hrombolytic</w:t>
            </w:r>
            <w:r w:rsidR="00FB31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6085">
              <w:rPr>
                <w:rFonts w:ascii="Times New Roman" w:hAnsi="Times New Roman" w:cs="Times New Roman" w:hint="eastAsia"/>
                <w:sz w:val="24"/>
                <w:szCs w:val="24"/>
              </w:rPr>
              <w:t>Drug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14:paraId="0A415B82" w14:textId="77777777" w:rsidR="003F6085" w:rsidRDefault="003F6085" w:rsidP="001006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Advantages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08604520" w14:textId="77777777" w:rsidR="003F6085" w:rsidRDefault="003F6085" w:rsidP="001006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15F">
              <w:rPr>
                <w:rFonts w:ascii="Times New Roman" w:hAnsi="Times New Roman" w:cs="Times New Roman"/>
                <w:sz w:val="24"/>
                <w:szCs w:val="24"/>
              </w:rPr>
              <w:t>Disadvantages</w:t>
            </w:r>
          </w:p>
        </w:tc>
      </w:tr>
      <w:tr w:rsidR="003F6085" w14:paraId="3B80E08F" w14:textId="77777777" w:rsidTr="00FB312F">
        <w:trPr>
          <w:trHeight w:val="420"/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14:paraId="2979D661" w14:textId="77777777" w:rsidR="003F6085" w:rsidRPr="00CF56AE" w:rsidRDefault="003F6085" w:rsidP="001006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6AE">
              <w:rPr>
                <w:rFonts w:ascii="Times New Roman" w:hAnsi="Times New Roman" w:cs="Times New Roman"/>
                <w:sz w:val="24"/>
                <w:szCs w:val="24"/>
              </w:rPr>
              <w:t>Tenecteplase</w:t>
            </w:r>
          </w:p>
        </w:tc>
        <w:tc>
          <w:tcPr>
            <w:tcW w:w="5953" w:type="dxa"/>
            <w:tcBorders>
              <w:top w:val="single" w:sz="4" w:space="0" w:color="auto"/>
              <w:bottom w:val="nil"/>
            </w:tcBorders>
          </w:tcPr>
          <w:p w14:paraId="42221431" w14:textId="4203833A" w:rsidR="003F6085" w:rsidRDefault="003F6085" w:rsidP="003F6085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Third-generation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6B2988">
              <w:rPr>
                <w:rFonts w:ascii="Times New Roman" w:hAnsi="Times New Roman" w:cs="Times New Roman"/>
                <w:sz w:val="24"/>
                <w:szCs w:val="24"/>
              </w:rPr>
              <w:t xml:space="preserve">hrombolytic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agent</w:t>
            </w:r>
          </w:p>
          <w:p w14:paraId="306D642F" w14:textId="4F31A3F9" w:rsidR="003F6085" w:rsidRDefault="003F6085" w:rsidP="003F6085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Single bolus</w:t>
            </w:r>
            <w:r w:rsidR="0075668A">
              <w:rPr>
                <w:rFonts w:ascii="Times New Roman" w:hAnsi="Times New Roman" w:cs="Times New Roman"/>
                <w:sz w:val="24"/>
                <w:szCs w:val="24"/>
              </w:rPr>
              <w:t xml:space="preserve"> administration</w:t>
            </w:r>
          </w:p>
          <w:p w14:paraId="6FA92461" w14:textId="77777777" w:rsidR="003F6085" w:rsidRDefault="003F6085" w:rsidP="003F6085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2ADE">
              <w:rPr>
                <w:rFonts w:ascii="Times New Roman" w:hAnsi="Times New Roman" w:cs="Times New Roman"/>
                <w:sz w:val="24"/>
                <w:szCs w:val="24"/>
              </w:rPr>
              <w:t>High fibrin specificity</w:t>
            </w:r>
          </w:p>
          <w:p w14:paraId="46E59E1D" w14:textId="77777777" w:rsidR="003F6085" w:rsidRDefault="003F6085" w:rsidP="003F6085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Long half-life</w:t>
            </w:r>
          </w:p>
          <w:p w14:paraId="71EFA88E" w14:textId="2F812F7A" w:rsidR="003F6085" w:rsidRPr="003A5409" w:rsidRDefault="0075668A" w:rsidP="003F6085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 p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 xml:space="preserve">rotect heath workers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against 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>COVID-19</w:t>
            </w:r>
          </w:p>
        </w:tc>
        <w:tc>
          <w:tcPr>
            <w:tcW w:w="5670" w:type="dxa"/>
            <w:tcBorders>
              <w:top w:val="single" w:sz="4" w:space="0" w:color="auto"/>
              <w:bottom w:val="nil"/>
            </w:tcBorders>
          </w:tcPr>
          <w:p w14:paraId="1222509E" w14:textId="77777777" w:rsidR="003F6085" w:rsidRDefault="003F6085" w:rsidP="003F6085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 i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ncrease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bleeding risk</w:t>
            </w:r>
          </w:p>
          <w:p w14:paraId="497B68C8" w14:textId="77777777" w:rsidR="003F6085" w:rsidRDefault="003F6085" w:rsidP="003F6085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Limited </w:t>
            </w: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>clinical studies and data</w:t>
            </w:r>
          </w:p>
          <w:p w14:paraId="1E6FA104" w14:textId="77777777" w:rsidR="003F6085" w:rsidRPr="00166641" w:rsidRDefault="003F6085" w:rsidP="003F6085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409">
              <w:rPr>
                <w:rFonts w:ascii="Times New Roman" w:hAnsi="Times New Roman" w:cs="Times New Roman"/>
                <w:sz w:val="24"/>
                <w:szCs w:val="24"/>
              </w:rPr>
              <w:t>No antagonist drugs</w:t>
            </w:r>
          </w:p>
        </w:tc>
      </w:tr>
      <w:tr w:rsidR="003F6085" w14:paraId="1EEB7577" w14:textId="77777777" w:rsidTr="00FB312F">
        <w:trPr>
          <w:trHeight w:val="522"/>
          <w:jc w:val="center"/>
        </w:trPr>
        <w:tc>
          <w:tcPr>
            <w:tcW w:w="3119" w:type="dxa"/>
            <w:tcBorders>
              <w:top w:val="nil"/>
            </w:tcBorders>
          </w:tcPr>
          <w:p w14:paraId="5A339A13" w14:textId="77777777" w:rsidR="003F6085" w:rsidRDefault="003F6085" w:rsidP="001006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Altep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lase</w:t>
            </w:r>
          </w:p>
        </w:tc>
        <w:tc>
          <w:tcPr>
            <w:tcW w:w="5953" w:type="dxa"/>
            <w:tcBorders>
              <w:top w:val="nil"/>
            </w:tcBorders>
          </w:tcPr>
          <w:p w14:paraId="08AAB9BA" w14:textId="62E0616D" w:rsidR="003F6085" w:rsidRDefault="0075668A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 xml:space="preserve">econd-generation </w:t>
            </w:r>
            <w:r w:rsidR="003F6085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="003F6085" w:rsidRPr="006B2988">
              <w:rPr>
                <w:rFonts w:ascii="Times New Roman" w:hAnsi="Times New Roman" w:cs="Times New Roman"/>
                <w:sz w:val="24"/>
                <w:szCs w:val="24"/>
              </w:rPr>
              <w:t xml:space="preserve">hrombolytic 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>agents</w:t>
            </w:r>
          </w:p>
          <w:p w14:paraId="18A3BA7D" w14:textId="77777777" w:rsidR="003F6085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>Abundant clinical studies and data</w:t>
            </w:r>
          </w:p>
          <w:p w14:paraId="5C35FD70" w14:textId="77777777" w:rsidR="003F6085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 xml:space="preserve">elatively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bleeding risk</w:t>
            </w:r>
          </w:p>
          <w:p w14:paraId="1E489C17" w14:textId="4128B0BE" w:rsidR="003F6085" w:rsidRPr="002E72A7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E7D74">
              <w:rPr>
                <w:rFonts w:ascii="Times New Roman" w:hAnsi="Times New Roman" w:cs="Times New Roman" w:hint="eastAsia"/>
                <w:sz w:val="24"/>
                <w:szCs w:val="24"/>
              </w:rPr>
              <w:t>top</w:t>
            </w:r>
            <w:r w:rsidR="0075668A">
              <w:rPr>
                <w:rFonts w:ascii="Times New Roman" w:hAnsi="Times New Roman" w:cs="Times New Roman"/>
                <w:sz w:val="24"/>
                <w:szCs w:val="24"/>
              </w:rPr>
              <w:t>pable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any time</w:t>
            </w:r>
          </w:p>
        </w:tc>
        <w:tc>
          <w:tcPr>
            <w:tcW w:w="5670" w:type="dxa"/>
            <w:tcBorders>
              <w:top w:val="nil"/>
            </w:tcBorders>
          </w:tcPr>
          <w:p w14:paraId="6298CF22" w14:textId="77777777" w:rsidR="003F6085" w:rsidRDefault="003F6085" w:rsidP="003F6085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988">
              <w:rPr>
                <w:rFonts w:ascii="Times New Roman" w:hAnsi="Times New Roman" w:cs="Times New Roman"/>
                <w:sz w:val="24"/>
                <w:szCs w:val="24"/>
              </w:rPr>
              <w:t xml:space="preserve">Administration requires 2h intravenous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infusion</w:t>
            </w:r>
          </w:p>
          <w:p w14:paraId="1B4F2EB6" w14:textId="77777777" w:rsidR="003F6085" w:rsidRDefault="003F6085" w:rsidP="003F6085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>Short half-life</w:t>
            </w:r>
          </w:p>
          <w:p w14:paraId="47BFAA0C" w14:textId="77777777" w:rsidR="003F6085" w:rsidRPr="00AE7D74" w:rsidRDefault="003F6085" w:rsidP="003F6085">
            <w:pPr>
              <w:pStyle w:val="a3"/>
              <w:numPr>
                <w:ilvl w:val="0"/>
                <w:numId w:val="2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409">
              <w:rPr>
                <w:rFonts w:ascii="Times New Roman" w:hAnsi="Times New Roman" w:cs="Times New Roman"/>
                <w:sz w:val="24"/>
                <w:szCs w:val="24"/>
              </w:rPr>
              <w:t>No antagonist drugs</w:t>
            </w:r>
          </w:p>
        </w:tc>
      </w:tr>
      <w:tr w:rsidR="003F6085" w14:paraId="3EF836B7" w14:textId="77777777" w:rsidTr="00FB312F">
        <w:trPr>
          <w:trHeight w:val="508"/>
          <w:jc w:val="center"/>
        </w:trPr>
        <w:tc>
          <w:tcPr>
            <w:tcW w:w="3119" w:type="dxa"/>
          </w:tcPr>
          <w:p w14:paraId="4A06074F" w14:textId="77777777" w:rsidR="003F6085" w:rsidRPr="00CF56AE" w:rsidRDefault="003F6085" w:rsidP="0010061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6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Streptokinase</w:t>
            </w:r>
          </w:p>
        </w:tc>
        <w:tc>
          <w:tcPr>
            <w:tcW w:w="5953" w:type="dxa"/>
          </w:tcPr>
          <w:p w14:paraId="64533A90" w14:textId="560E3EAC" w:rsidR="003F6085" w:rsidRDefault="0075668A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3F6085">
              <w:rPr>
                <w:rFonts w:ascii="Times New Roman" w:hAnsi="Times New Roman" w:cs="Times New Roman" w:hint="eastAsia"/>
                <w:sz w:val="24"/>
                <w:szCs w:val="24"/>
              </w:rPr>
              <w:t>irst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 xml:space="preserve">-generation </w:t>
            </w:r>
            <w:r w:rsidR="003F6085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="003F6085" w:rsidRPr="006B2988">
              <w:rPr>
                <w:rFonts w:ascii="Times New Roman" w:hAnsi="Times New Roman" w:cs="Times New Roman"/>
                <w:sz w:val="24"/>
                <w:szCs w:val="24"/>
              </w:rPr>
              <w:t xml:space="preserve">hrombolytic 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>agents</w:t>
            </w:r>
          </w:p>
          <w:p w14:paraId="67FA907C" w14:textId="59B3B5E1" w:rsidR="003F6085" w:rsidRPr="005F156C" w:rsidRDefault="0075668A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c</w:t>
            </w:r>
            <w:r w:rsidR="00A049D9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6085">
              <w:rPr>
                <w:rFonts w:ascii="Times New Roman" w:hAnsi="Times New Roman" w:cs="Times New Roman" w:hint="eastAsia"/>
                <w:sz w:val="24"/>
                <w:szCs w:val="24"/>
              </w:rPr>
              <w:t>and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easily 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>accessible</w:t>
            </w:r>
          </w:p>
        </w:tc>
        <w:tc>
          <w:tcPr>
            <w:tcW w:w="5670" w:type="dxa"/>
          </w:tcPr>
          <w:p w14:paraId="1285CDA6" w14:textId="77777777" w:rsidR="003F6085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>Prone to allergic reactions</w:t>
            </w:r>
          </w:p>
          <w:p w14:paraId="322F22A9" w14:textId="77777777" w:rsidR="003F6085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Relatively 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igh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bleeding risk</w:t>
            </w:r>
          </w:p>
          <w:p w14:paraId="55518090" w14:textId="77777777" w:rsidR="003F6085" w:rsidRPr="00CF2AF4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2ADE">
              <w:rPr>
                <w:rFonts w:ascii="Times New Roman" w:hAnsi="Times New Roman" w:cs="Times New Roman"/>
                <w:sz w:val="24"/>
                <w:szCs w:val="24"/>
              </w:rPr>
              <w:t>fibrin</w:t>
            </w: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 xml:space="preserve"> specificity</w:t>
            </w:r>
          </w:p>
          <w:p w14:paraId="32BE05FB" w14:textId="77777777" w:rsidR="003F6085" w:rsidRPr="007A5280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5409">
              <w:rPr>
                <w:rFonts w:ascii="Times New Roman" w:hAnsi="Times New Roman" w:cs="Times New Roman"/>
                <w:sz w:val="24"/>
                <w:szCs w:val="24"/>
              </w:rPr>
              <w:t>No antagonist drugs</w:t>
            </w:r>
          </w:p>
        </w:tc>
      </w:tr>
      <w:tr w:rsidR="003F6085" w14:paraId="63AF36DD" w14:textId="77777777" w:rsidTr="00FB312F">
        <w:trPr>
          <w:trHeight w:val="508"/>
          <w:jc w:val="center"/>
        </w:trPr>
        <w:tc>
          <w:tcPr>
            <w:tcW w:w="3119" w:type="dxa"/>
          </w:tcPr>
          <w:p w14:paraId="5357DDBA" w14:textId="77777777" w:rsidR="003F6085" w:rsidRPr="00CF56AE" w:rsidRDefault="003F6085" w:rsidP="0010061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U</w:t>
            </w:r>
            <w:r w:rsidRPr="00CF56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rokinase</w:t>
            </w:r>
          </w:p>
        </w:tc>
        <w:tc>
          <w:tcPr>
            <w:tcW w:w="5953" w:type="dxa"/>
          </w:tcPr>
          <w:p w14:paraId="6CE1FAD7" w14:textId="562C3FD4" w:rsidR="003F6085" w:rsidRDefault="0075668A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3F6085">
              <w:rPr>
                <w:rFonts w:ascii="Times New Roman" w:hAnsi="Times New Roman" w:cs="Times New Roman" w:hint="eastAsia"/>
                <w:sz w:val="24"/>
                <w:szCs w:val="24"/>
              </w:rPr>
              <w:t>irst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 xml:space="preserve">-generation </w:t>
            </w:r>
            <w:r w:rsidR="003F6085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="003F6085" w:rsidRPr="006B2988">
              <w:rPr>
                <w:rFonts w:ascii="Times New Roman" w:hAnsi="Times New Roman" w:cs="Times New Roman"/>
                <w:sz w:val="24"/>
                <w:szCs w:val="24"/>
              </w:rPr>
              <w:t xml:space="preserve">hrombolytic 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>agents</w:t>
            </w:r>
          </w:p>
          <w:p w14:paraId="3460F4E1" w14:textId="6D1A8B9C" w:rsidR="003F6085" w:rsidRPr="005F156C" w:rsidRDefault="0075668A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cost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6085">
              <w:rPr>
                <w:rFonts w:ascii="Times New Roman" w:hAnsi="Times New Roman" w:cs="Times New Roman" w:hint="eastAsia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easily</w:t>
            </w:r>
            <w:r w:rsidR="003F6085">
              <w:rPr>
                <w:rFonts w:ascii="Times New Roman" w:hAnsi="Times New Roman" w:cs="Times New Roman"/>
                <w:sz w:val="24"/>
                <w:szCs w:val="24"/>
              </w:rPr>
              <w:t xml:space="preserve"> accessible</w:t>
            </w:r>
          </w:p>
        </w:tc>
        <w:tc>
          <w:tcPr>
            <w:tcW w:w="5670" w:type="dxa"/>
          </w:tcPr>
          <w:p w14:paraId="069F2F70" w14:textId="77777777" w:rsidR="003F6085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Relatively h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igh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bleeding risk</w:t>
            </w:r>
          </w:p>
          <w:p w14:paraId="23EB8B0B" w14:textId="77777777" w:rsidR="003F6085" w:rsidRPr="00CF2AF4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2ADE">
              <w:rPr>
                <w:rFonts w:ascii="Times New Roman" w:hAnsi="Times New Roman" w:cs="Times New Roman"/>
                <w:sz w:val="24"/>
                <w:szCs w:val="24"/>
              </w:rPr>
              <w:t>fibrin</w:t>
            </w:r>
            <w:r w:rsidRPr="00AE7D74">
              <w:rPr>
                <w:rFonts w:ascii="Times New Roman" w:hAnsi="Times New Roman" w:cs="Times New Roman"/>
                <w:sz w:val="24"/>
                <w:szCs w:val="24"/>
              </w:rPr>
              <w:t xml:space="preserve"> specificity</w:t>
            </w:r>
          </w:p>
          <w:p w14:paraId="1E41F70C" w14:textId="77777777" w:rsidR="003F6085" w:rsidRPr="007A5280" w:rsidRDefault="003F6085" w:rsidP="003F608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</w:t>
            </w:r>
            <w:r w:rsidRPr="003A5409">
              <w:rPr>
                <w:rFonts w:ascii="Times New Roman" w:hAnsi="Times New Roman" w:cs="Times New Roman"/>
                <w:sz w:val="24"/>
                <w:szCs w:val="24"/>
              </w:rPr>
              <w:t xml:space="preserve"> antagonist drugs</w:t>
            </w:r>
          </w:p>
        </w:tc>
      </w:tr>
    </w:tbl>
    <w:p w14:paraId="53D89C44" w14:textId="77777777" w:rsidR="003F6085" w:rsidRDefault="003F6085" w:rsidP="003F608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N</w:t>
      </w:r>
      <w:r>
        <w:rPr>
          <w:rFonts w:ascii="Times New Roman" w:hAnsi="Times New Roman" w:cs="Times New Roman"/>
          <w:sz w:val="24"/>
          <w:szCs w:val="24"/>
        </w:rPr>
        <w:t xml:space="preserve">otes: COVID-19, </w:t>
      </w:r>
      <w:r w:rsidRPr="00C61659">
        <w:rPr>
          <w:rFonts w:ascii="Times New Roman" w:hAnsi="Times New Roman" w:cs="Times New Roman"/>
          <w:sz w:val="24"/>
          <w:szCs w:val="24"/>
        </w:rPr>
        <w:t>coronavirus disease 2019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7EFD0B1" w14:textId="690F3C43" w:rsidR="003F6085" w:rsidRDefault="003F6085" w:rsidP="003F608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4A4849" w14:textId="32AEFC06" w:rsidR="005200A6" w:rsidRDefault="005200A6" w:rsidP="005200A6">
      <w:r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sz w:val="24"/>
          <w:szCs w:val="24"/>
        </w:rPr>
        <w:t xml:space="preserve">upplement Table 2 </w:t>
      </w:r>
      <w:r w:rsidRPr="005200A6">
        <w:rPr>
          <w:rFonts w:ascii="Times New Roman" w:hAnsi="Times New Roman" w:cs="Times New Roman"/>
          <w:sz w:val="24"/>
          <w:szCs w:val="24"/>
        </w:rPr>
        <w:t>Full electronic search strategy for all database</w:t>
      </w:r>
      <w:r w:rsidR="0075668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1615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4451"/>
      </w:tblGrid>
      <w:tr w:rsidR="005200A6" w:rsidRPr="005200A6" w14:paraId="1A240E53" w14:textId="77777777" w:rsidTr="00E707AC">
        <w:trPr>
          <w:trHeight w:val="255"/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30EDE3EF" w14:textId="2C7CF7CA" w:rsidR="005200A6" w:rsidRPr="005200A6" w:rsidRDefault="005200A6" w:rsidP="00FB3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atabase</w:t>
            </w:r>
          </w:p>
        </w:tc>
        <w:tc>
          <w:tcPr>
            <w:tcW w:w="14451" w:type="dxa"/>
            <w:tcBorders>
              <w:bottom w:val="single" w:sz="4" w:space="0" w:color="auto"/>
            </w:tcBorders>
          </w:tcPr>
          <w:p w14:paraId="314E0BB6" w14:textId="49AB3DC5" w:rsidR="005200A6" w:rsidRPr="005200A6" w:rsidRDefault="005200A6" w:rsidP="005200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ull electronic search strategy</w:t>
            </w:r>
          </w:p>
        </w:tc>
      </w:tr>
      <w:tr w:rsidR="005200A6" w:rsidRPr="005200A6" w14:paraId="34D2B172" w14:textId="77777777" w:rsidTr="00E707AC">
        <w:trPr>
          <w:trHeight w:val="2753"/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74464B62" w14:textId="0460B3D6" w:rsidR="005200A6" w:rsidRPr="005200A6" w:rsidRDefault="00A049D9" w:rsidP="00FB31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14451" w:type="dxa"/>
            <w:tcBorders>
              <w:top w:val="single" w:sz="4" w:space="0" w:color="auto"/>
              <w:bottom w:val="nil"/>
            </w:tcBorders>
          </w:tcPr>
          <w:p w14:paraId="47C6E882" w14:textId="3CD456F2" w:rsidR="005200A6" w:rsidRPr="005200A6" w:rsidRDefault="005200A6" w:rsidP="005200A6">
            <w:pPr>
              <w:rPr>
                <w:rFonts w:ascii="Times New Roman" w:hAnsi="Times New Roman" w:cs="Times New Roman"/>
              </w:rPr>
            </w:pPr>
            <w:r w:rsidRPr="005200A6">
              <w:rPr>
                <w:rFonts w:ascii="Times New Roman" w:hAnsi="Times New Roman" w:cs="Times New Roman"/>
              </w:rPr>
              <w:t>Tenecteplase[Title/Abstract]  OR TNK-tPA [Title/Abstract]OR TNK-tissue plasminogen activator [Title/Abstract]OR Metalyse[Title/Abstract] OR TNKase[Title/Abstract] )  AND (Pulmonary Infarction[Title/Abstract] OR PE[Title/Abstract] OR venous thromboembolism[Title/Abstract] OR venous thrombosis[Title/Abstract] OR Pulmonary Veno-Occlusive Disease[Title/Abstract] OR venous thromboembolism[Title/Abstract] OR venous thrombos*[Title/Abstract] OR deep ve* thrombos*[Title/Abstract] OR deep ve* thrombus[Title/Abstract] OR deep ve* thromboembolism[Title/Abstract] OR pulmonary embol*[Title/Abstract] OR pulmonary thromb*[Title/Abstract]) AND (Case Control[Title/Abstract] OR Case-Control[Title/Abstract] OR Case-Referent[Title/Abstract] OR Case Referent[Title/Abstract] OR Case-Compeer[Title/Abstract] OR Case Comparison[Title/Abstract] OR Case-Comparison[Title/Abstract] OR Case Base[Title/Abstract] OR Case-Base[Title/Abstract] OR Retrospective[Title/Abstract] OR clinical trial*[Title/Abstract] OR clinical trial[Publication Type] OR Intervention Study[Title/Abstract] OR Randomized Controlled Trial[Title/Abstract] OR Non-Inferiority Trial[Title/Abstract] OR Noninferiority Trial[Title/Abstract] OR Superiority Trial[Title/Abstract] OR (clinical[Title/Abstract] AND trial[Title/Abstract]) OR random*[Title/Abstract] OR random allocation[Title/Abstract] OR therapeutic use[Title/Abstract] OR Randomized Controlled Trial[Publication Type]</w:t>
            </w:r>
          </w:p>
        </w:tc>
      </w:tr>
      <w:tr w:rsidR="005200A6" w:rsidRPr="005200A6" w14:paraId="2B17CC16" w14:textId="77777777" w:rsidTr="00E707AC">
        <w:trPr>
          <w:trHeight w:val="782"/>
          <w:jc w:val="center"/>
        </w:trPr>
        <w:tc>
          <w:tcPr>
            <w:tcW w:w="1701" w:type="dxa"/>
            <w:tcBorders>
              <w:top w:val="nil"/>
            </w:tcBorders>
          </w:tcPr>
          <w:p w14:paraId="11EE43AD" w14:textId="4BA02240" w:rsidR="005200A6" w:rsidRPr="005200A6" w:rsidRDefault="005200A6" w:rsidP="00FB312F">
            <w:pPr>
              <w:jc w:val="center"/>
              <w:rPr>
                <w:rFonts w:ascii="Times New Roman" w:hAnsi="Times New Roman" w:cs="Times New Roman"/>
              </w:rPr>
            </w:pPr>
            <w:r w:rsidRPr="005200A6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>mbase</w:t>
            </w:r>
          </w:p>
        </w:tc>
        <w:tc>
          <w:tcPr>
            <w:tcW w:w="14451" w:type="dxa"/>
            <w:tcBorders>
              <w:top w:val="nil"/>
            </w:tcBorders>
          </w:tcPr>
          <w:p w14:paraId="7CA6EE7A" w14:textId="1A26A0E3" w:rsidR="005200A6" w:rsidRPr="005200A6" w:rsidRDefault="005200A6" w:rsidP="005200A6">
            <w:pPr>
              <w:rPr>
                <w:rFonts w:ascii="Times New Roman" w:hAnsi="Times New Roman" w:cs="Times New Roman"/>
              </w:rPr>
            </w:pPr>
            <w:r w:rsidRPr="005200A6">
              <w:rPr>
                <w:rFonts w:ascii="Times New Roman" w:hAnsi="Times New Roman" w:cs="Times New Roman"/>
              </w:rPr>
              <w:t>((Tenecteplase):ab,ti OR (TNK-tPA ):ab,ti OR (TNK-tissue plasminogen activator ):ab,ti OR (Metalyse):ab,ti OR (TNKase):ab,ti) AND ((Pulmonary Infarction):ab,ti OR (PE):ab,ti OR (venous thromboembolism):ab,ti OR (venous thrombosis):ab,ti OR (Pulmonary Veno-Occlusive Disease):ab,ti OR (venous thromboembolism):ab,ti OR (venous thrombos*):ab,ti OR (deep ve* thrombos*):ab,ti OR (deep ve* thrombus):ab,ti OR (deep ve* thromboembolism):ab,ti OR (pulmonary embol*):ab,ti OR (pulmonary thromb*):ab,ti) AND ((Case Control):ab,ti OR (Case-Control):ab,ti OR (Case-Referent):ab,ti OR (Case Referent):ab,ti OR (Case-Compeer):ab,ti OR (Case Comparison):ab,ti OR (Case-Comparison):ab,ti OR (Case Base):ab,ti OR (Case-Base):ab,ti OR (Retrospective):ab,ti OR (clinical trial*):ab,ti OR (Intervention Study):ab,ti OR (Randomized Controlled Trial) OR (Non-Inferiority Trial):ab,ti OR (Noninferiority Trial):ab,ti OR (Superiority Trial):ab,ti OR ((clinical):ab,ti AND (trial):ab,ti):ab,ti OR (random*):ab,ti OR (random allocation):ab,ti OR (therapeutic use):ab,ti)</w:t>
            </w:r>
          </w:p>
        </w:tc>
      </w:tr>
      <w:tr w:rsidR="005200A6" w:rsidRPr="005200A6" w14:paraId="5FE358EB" w14:textId="77777777" w:rsidTr="00E707AC">
        <w:trPr>
          <w:trHeight w:val="86"/>
          <w:jc w:val="center"/>
        </w:trPr>
        <w:tc>
          <w:tcPr>
            <w:tcW w:w="1701" w:type="dxa"/>
          </w:tcPr>
          <w:p w14:paraId="4AFD34F1" w14:textId="5907496B" w:rsidR="005200A6" w:rsidRPr="005200A6" w:rsidRDefault="005200A6" w:rsidP="00FB312F">
            <w:pPr>
              <w:jc w:val="center"/>
              <w:rPr>
                <w:rFonts w:ascii="Times New Roman" w:hAnsi="Times New Roman" w:cs="Times New Roman"/>
              </w:rPr>
            </w:pPr>
            <w:r w:rsidRPr="005200A6">
              <w:rPr>
                <w:rFonts w:ascii="Times New Roman" w:hAnsi="Times New Roman" w:cs="Times New Roman"/>
              </w:rPr>
              <w:t>Web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00A6">
              <w:rPr>
                <w:rFonts w:ascii="Times New Roman" w:hAnsi="Times New Roman" w:cs="Times New Roman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200A6">
              <w:rPr>
                <w:rFonts w:ascii="Times New Roman" w:hAnsi="Times New Roman" w:cs="Times New Roman"/>
              </w:rPr>
              <w:t>Science</w:t>
            </w:r>
          </w:p>
        </w:tc>
        <w:tc>
          <w:tcPr>
            <w:tcW w:w="14451" w:type="dxa"/>
          </w:tcPr>
          <w:p w14:paraId="6EE4F04B" w14:textId="6DB856E9" w:rsidR="005200A6" w:rsidRPr="005200A6" w:rsidRDefault="005200A6" w:rsidP="005200A6">
            <w:pPr>
              <w:rPr>
                <w:rFonts w:ascii="Times New Roman" w:hAnsi="Times New Roman" w:cs="Times New Roman"/>
              </w:rPr>
            </w:pPr>
            <w:r w:rsidRPr="005200A6">
              <w:rPr>
                <w:rFonts w:ascii="Times New Roman" w:hAnsi="Times New Roman" w:cs="Times New Roman"/>
              </w:rPr>
              <w:t>TS = (Tenecteplase OR TNK-tPA OR TNK-tissue plasminogen activator OR Metalyse OR TNKase ) AND TS = (Pulmonary Infarction OR PE OR venous thromboembolism OR venous thrombosis OR Pulmonary Veno-Occlusive Disease OR venous thromboembolism OR venous thrombos* OR deep ven* thrombos* OR deep ven* thrombus OR deep ven* thromboembolism OR pulmonary embol* OR pulmonary thromb*) AND TS = (Case Control OR Case-Control OR Case-Referent OR Case Referent OR Case-Compeer OR Case Comparison OR Case-Comparison OR Case Base OR Case-Base OR Retrospective OR clinical trial* OR Intervention Study OR Randomized Controlled Trial OR Non-Inferiority Trial OR Noninferiority Trial OR Superiority Trial OR (clinical AND trial) OR random* OR random allocation OR therapeutic use)</w:t>
            </w:r>
          </w:p>
        </w:tc>
      </w:tr>
    </w:tbl>
    <w:p w14:paraId="262C01DD" w14:textId="6941C416" w:rsidR="005C6918" w:rsidRDefault="005C6918" w:rsidP="00E707AC">
      <w:pPr>
        <w:widowControl/>
        <w:spacing w:after="80"/>
        <w:jc w:val="left"/>
      </w:pPr>
    </w:p>
    <w:sectPr w:rsidR="005C6918" w:rsidSect="003F60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014757"/>
    <w:multiLevelType w:val="hybridMultilevel"/>
    <w:tmpl w:val="F02456C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EC2683A"/>
    <w:multiLevelType w:val="hybridMultilevel"/>
    <w:tmpl w:val="DE7CCC9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3B68FE"/>
    <w:multiLevelType w:val="hybridMultilevel"/>
    <w:tmpl w:val="FC3E9C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085"/>
    <w:rsid w:val="00097CAD"/>
    <w:rsid w:val="000A1056"/>
    <w:rsid w:val="0012659F"/>
    <w:rsid w:val="00160790"/>
    <w:rsid w:val="001736AC"/>
    <w:rsid w:val="001A41BD"/>
    <w:rsid w:val="001B4F37"/>
    <w:rsid w:val="002D2984"/>
    <w:rsid w:val="003260BB"/>
    <w:rsid w:val="00352F1E"/>
    <w:rsid w:val="003D4EE4"/>
    <w:rsid w:val="003D72D1"/>
    <w:rsid w:val="003F6085"/>
    <w:rsid w:val="004418D9"/>
    <w:rsid w:val="00456066"/>
    <w:rsid w:val="005200A6"/>
    <w:rsid w:val="005451C5"/>
    <w:rsid w:val="005C6918"/>
    <w:rsid w:val="005D096E"/>
    <w:rsid w:val="005E35BA"/>
    <w:rsid w:val="005E41C7"/>
    <w:rsid w:val="00607321"/>
    <w:rsid w:val="0061341B"/>
    <w:rsid w:val="006215AC"/>
    <w:rsid w:val="006727D1"/>
    <w:rsid w:val="0069695A"/>
    <w:rsid w:val="006B785C"/>
    <w:rsid w:val="006D670F"/>
    <w:rsid w:val="006E5FB8"/>
    <w:rsid w:val="0075668A"/>
    <w:rsid w:val="007946B2"/>
    <w:rsid w:val="007B5726"/>
    <w:rsid w:val="007D10EC"/>
    <w:rsid w:val="007E3DFA"/>
    <w:rsid w:val="0081430E"/>
    <w:rsid w:val="00866D96"/>
    <w:rsid w:val="0089558B"/>
    <w:rsid w:val="008D563D"/>
    <w:rsid w:val="008E683E"/>
    <w:rsid w:val="00913EA5"/>
    <w:rsid w:val="0091771A"/>
    <w:rsid w:val="00930649"/>
    <w:rsid w:val="00930D15"/>
    <w:rsid w:val="00933248"/>
    <w:rsid w:val="00944A35"/>
    <w:rsid w:val="009D4639"/>
    <w:rsid w:val="009F0268"/>
    <w:rsid w:val="00A049D9"/>
    <w:rsid w:val="00A60A63"/>
    <w:rsid w:val="00B85917"/>
    <w:rsid w:val="00BA1AAE"/>
    <w:rsid w:val="00BA4C57"/>
    <w:rsid w:val="00BF1BAA"/>
    <w:rsid w:val="00BF2948"/>
    <w:rsid w:val="00BF4A34"/>
    <w:rsid w:val="00C6151C"/>
    <w:rsid w:val="00C65195"/>
    <w:rsid w:val="00C712B9"/>
    <w:rsid w:val="00CB1EFA"/>
    <w:rsid w:val="00CC32EF"/>
    <w:rsid w:val="00CD069A"/>
    <w:rsid w:val="00DC4895"/>
    <w:rsid w:val="00DF4637"/>
    <w:rsid w:val="00E053D4"/>
    <w:rsid w:val="00E707AC"/>
    <w:rsid w:val="00F15365"/>
    <w:rsid w:val="00F5013F"/>
    <w:rsid w:val="00F672F1"/>
    <w:rsid w:val="00FB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8AB7C2"/>
  <w15:chartTrackingRefBased/>
  <w15:docId w15:val="{280BB003-2901-E441-B1E9-54764DF50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6085"/>
    <w:pPr>
      <w:widowControl w:val="0"/>
      <w:spacing w:after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51C"/>
    <w:pPr>
      <w:ind w:firstLineChars="200" w:firstLine="420"/>
    </w:pPr>
  </w:style>
  <w:style w:type="table" w:styleId="a4">
    <w:name w:val="Table Grid"/>
    <w:basedOn w:val="a1"/>
    <w:uiPriority w:val="39"/>
    <w:rsid w:val="003F6085"/>
    <w:pPr>
      <w:spacing w:after="0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200A6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200A6"/>
    <w:rPr>
      <w:rFonts w:ascii="宋体" w:eastAsia="宋体"/>
      <w:sz w:val="18"/>
      <w:szCs w:val="18"/>
    </w:rPr>
  </w:style>
  <w:style w:type="paragraph" w:styleId="a7">
    <w:name w:val="Revision"/>
    <w:hidden/>
    <w:uiPriority w:val="99"/>
    <w:semiHidden/>
    <w:rsid w:val="0075668A"/>
    <w:pPr>
      <w:spacing w:after="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649</Words>
  <Characters>3704</Characters>
  <Application>Microsoft Office Word</Application>
  <DocSecurity>0</DocSecurity>
  <Lines>30</Lines>
  <Paragraphs>8</Paragraphs>
  <ScaleCrop>false</ScaleCrop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席 霖枫</dc:creator>
  <cp:keywords/>
  <dc:description/>
  <cp:lastModifiedBy>席 霖枫</cp:lastModifiedBy>
  <cp:revision>2</cp:revision>
  <dcterms:created xsi:type="dcterms:W3CDTF">2021-08-30T15:39:00Z</dcterms:created>
  <dcterms:modified xsi:type="dcterms:W3CDTF">2021-08-30T15:39:00Z</dcterms:modified>
</cp:coreProperties>
</file>