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91EF2" w14:textId="77777777" w:rsidR="00755A1A" w:rsidRDefault="00755A1A" w:rsidP="00755A1A">
      <w:pPr>
        <w:spacing w:line="360" w:lineRule="auto"/>
        <w:jc w:val="both"/>
        <w:rPr>
          <w:rFonts w:cs="Times New Roman"/>
          <w:b/>
          <w:lang w:val="en-GB"/>
        </w:rPr>
      </w:pPr>
      <w:r w:rsidRPr="00AD239A">
        <w:rPr>
          <w:rFonts w:cs="Times New Roman"/>
          <w:b/>
          <w:lang w:val="en-GB"/>
        </w:rPr>
        <w:t>Graphical Abstract</w:t>
      </w:r>
    </w:p>
    <w:p w14:paraId="3BD5259F" w14:textId="77777777" w:rsidR="00755A1A" w:rsidRPr="00023782" w:rsidRDefault="00755A1A" w:rsidP="00755A1A">
      <w:pPr>
        <w:spacing w:line="360" w:lineRule="auto"/>
        <w:jc w:val="both"/>
        <w:rPr>
          <w:rFonts w:cs="Times New Roman"/>
          <w:lang w:val="en-US"/>
        </w:rPr>
      </w:pPr>
      <w:r w:rsidRPr="00023782">
        <w:rPr>
          <w:rFonts w:cs="Times New Roman"/>
          <w:lang w:val="en-US"/>
        </w:rPr>
        <w:t>“Influence of Topology of a Macromolecular Ligand on Photophysical Properties of Europium Ions in Aqueous Solutions”</w:t>
      </w:r>
    </w:p>
    <w:p w14:paraId="7B111A54" w14:textId="77777777" w:rsidR="00755A1A" w:rsidRDefault="00755A1A" w:rsidP="00755A1A">
      <w:pPr>
        <w:spacing w:line="360" w:lineRule="auto"/>
        <w:rPr>
          <w:rFonts w:cs="Times New Roman"/>
          <w:shd w:val="clear" w:color="auto" w:fill="FFFFFF"/>
          <w:lang w:val="en-US"/>
        </w:rPr>
      </w:pPr>
      <w:r w:rsidRPr="00DF0EE5">
        <w:rPr>
          <w:bCs/>
          <w:lang w:val="fi-FI"/>
        </w:rPr>
        <w:t>Elena L. Krasnopeeva, Tatiana N. Nekrasova, Elena Yu. Melenevskaya, Elena N. Vlasova, Anna V. Kashina, Michael A. Smirnov, Alexander V. Yakimansky</w:t>
      </w:r>
    </w:p>
    <w:p w14:paraId="5A2BF2FD" w14:textId="77777777" w:rsidR="00755A1A" w:rsidRDefault="00755A1A" w:rsidP="00755A1A">
      <w:pPr>
        <w:spacing w:line="360" w:lineRule="auto"/>
        <w:rPr>
          <w:rFonts w:cs="Times New Roman"/>
          <w:bCs/>
          <w:lang w:val="en-GB"/>
        </w:rPr>
      </w:pPr>
    </w:p>
    <w:p w14:paraId="6315B218" w14:textId="77777777" w:rsidR="00755A1A" w:rsidRPr="00023782" w:rsidRDefault="00755A1A" w:rsidP="00755A1A">
      <w:pPr>
        <w:spacing w:line="360" w:lineRule="auto"/>
        <w:rPr>
          <w:rFonts w:cs="Times New Roman"/>
          <w:bCs/>
          <w:lang w:val="en-US"/>
        </w:rPr>
      </w:pPr>
      <w:r>
        <w:rPr>
          <w:rFonts w:cs="Times New Roman"/>
          <w:lang w:val="en-US"/>
        </w:rPr>
        <w:t>I</w:t>
      </w:r>
      <w:r w:rsidRPr="00DF0EE5">
        <w:rPr>
          <w:rFonts w:cs="Times New Roman"/>
          <w:lang w:val="en-US"/>
        </w:rPr>
        <w:t xml:space="preserve">n the vicinity of the main cellulose chain of the dissolved in water Cell-g-PMAA molecular brush “dry” zones are formed </w:t>
      </w:r>
      <w:r>
        <w:rPr>
          <w:rFonts w:cs="Times New Roman"/>
          <w:lang w:val="en-US"/>
        </w:rPr>
        <w:t>where</w:t>
      </w:r>
      <w:r w:rsidRPr="00DF0EE5">
        <w:rPr>
          <w:rFonts w:cs="Times New Roman"/>
          <w:lang w:val="en-US"/>
        </w:rPr>
        <w:t xml:space="preserve"> the Eu</w:t>
      </w:r>
      <w:r w:rsidRPr="00DF0EE5">
        <w:rPr>
          <w:rFonts w:cs="Times New Roman"/>
          <w:vertAlign w:val="superscript"/>
          <w:lang w:val="en-US"/>
        </w:rPr>
        <w:t>3+</w:t>
      </w:r>
      <w:r w:rsidRPr="00DF0EE5">
        <w:rPr>
          <w:rFonts w:cs="Times New Roman"/>
          <w:lang w:val="en-US"/>
        </w:rPr>
        <w:t xml:space="preserve">/PHEN complex </w:t>
      </w:r>
      <w:r>
        <w:rPr>
          <w:rFonts w:cs="Times New Roman"/>
          <w:lang w:val="en-US"/>
        </w:rPr>
        <w:t xml:space="preserve">shows strong and stable luminescence due to the absence of </w:t>
      </w:r>
      <w:r w:rsidRPr="00DF0EE5">
        <w:rPr>
          <w:rFonts w:cs="Times New Roman"/>
          <w:lang w:val="en-US"/>
        </w:rPr>
        <w:t>water molecules in the coordination sphere of the metal</w:t>
      </w:r>
      <w:r>
        <w:rPr>
          <w:rFonts w:cs="Times New Roman"/>
          <w:bCs/>
          <w:lang w:val="en-US"/>
        </w:rPr>
        <w:t xml:space="preserve">. </w:t>
      </w:r>
    </w:p>
    <w:p w14:paraId="525E28EC" w14:textId="77777777" w:rsidR="00755A1A" w:rsidRPr="007053AD" w:rsidRDefault="00755A1A" w:rsidP="00755A1A">
      <w:pPr>
        <w:spacing w:line="360" w:lineRule="auto"/>
        <w:jc w:val="center"/>
        <w:rPr>
          <w:rFonts w:cs="Times New Roman"/>
          <w:bCs/>
          <w:lang w:val="en-GB"/>
        </w:rPr>
      </w:pPr>
      <w:r w:rsidRPr="00DF0EE5">
        <w:rPr>
          <w:rFonts w:cs="Times New Roman"/>
          <w:noProof/>
          <w14:ligatures w14:val="standardContextual"/>
        </w:rPr>
        <w:object w:dxaOrig="12672" w:dyaOrig="7565" w14:anchorId="72707C9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82pt;height:286.5pt;mso-width-percent:0;mso-height-percent:0;mso-width-percent:0;mso-height-percent:0" o:ole="">
            <v:imagedata r:id="rId4" o:title=""/>
          </v:shape>
          <o:OLEObject Type="Embed" ProgID="ChemDraw.Document.6.0" ShapeID="_x0000_i1025" DrawAspect="Content" ObjectID="_1840045900" r:id="rId5"/>
        </w:object>
      </w:r>
    </w:p>
    <w:p w14:paraId="0154B649" w14:textId="77777777" w:rsidR="00755A1A" w:rsidRPr="006215E2" w:rsidRDefault="00755A1A" w:rsidP="00755A1A">
      <w:pPr>
        <w:widowControl w:val="0"/>
        <w:autoSpaceDE w:val="0"/>
        <w:autoSpaceDN w:val="0"/>
        <w:adjustRightInd w:val="0"/>
        <w:ind w:left="640" w:hanging="640"/>
        <w:rPr>
          <w:lang w:val="en-GB"/>
        </w:rPr>
      </w:pPr>
    </w:p>
    <w:p w14:paraId="5F5E2773" w14:textId="77777777" w:rsidR="008B07A6" w:rsidRDefault="008B07A6"/>
    <w:sectPr w:rsidR="008B07A6" w:rsidSect="00755A1A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65555646"/>
      <w:docPartObj>
        <w:docPartGallery w:val="Page Numbers (Bottom of Page)"/>
        <w:docPartUnique/>
      </w:docPartObj>
    </w:sdtPr>
    <w:sdtContent>
      <w:p w14:paraId="29E1CC1D" w14:textId="77777777" w:rsidR="00755A1A" w:rsidRDefault="00755A1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14:paraId="566033DA" w14:textId="77777777" w:rsidR="00755A1A" w:rsidRDefault="00755A1A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A1A"/>
    <w:rsid w:val="00066677"/>
    <w:rsid w:val="0038064F"/>
    <w:rsid w:val="003A4E89"/>
    <w:rsid w:val="00556784"/>
    <w:rsid w:val="00755A1A"/>
    <w:rsid w:val="008B07A6"/>
    <w:rsid w:val="00987B63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605A82"/>
  <w15:chartTrackingRefBased/>
  <w15:docId w15:val="{987F1774-1A91-4217-8C8F-D9FF7DA30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5A1A"/>
    <w:pPr>
      <w:spacing w:after="200" w:line="240" w:lineRule="auto"/>
    </w:pPr>
    <w:rPr>
      <w:rFonts w:ascii="Times New Roman" w:hAnsi="Times New Roman"/>
      <w:kern w:val="0"/>
      <w:lang w:val="ru-R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5A1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5A1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5A1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5A1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5A1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5A1A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5A1A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5A1A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5A1A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5A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5A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5A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5A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5A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5A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5A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5A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5A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5A1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55A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5A1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55A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5A1A"/>
    <w:pPr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55A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5A1A"/>
    <w:pPr>
      <w:spacing w:after="160" w:line="278" w:lineRule="auto"/>
      <w:ind w:left="720"/>
      <w:contextualSpacing/>
    </w:pPr>
    <w:rPr>
      <w:rFonts w:asciiTheme="minorHAnsi" w:hAnsiTheme="minorHAnsi"/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55A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5A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5A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5A1A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755A1A"/>
    <w:pPr>
      <w:tabs>
        <w:tab w:val="center" w:pos="4677"/>
        <w:tab w:val="right" w:pos="9355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55A1A"/>
    <w:rPr>
      <w:rFonts w:ascii="Times New Roman" w:hAnsi="Times New Roman"/>
      <w:kern w:val="0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2026-05-11T17:35:00Z</dcterms:created>
  <dcterms:modified xsi:type="dcterms:W3CDTF">2026-05-11T17:35:00Z</dcterms:modified>
</cp:coreProperties>
</file>