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505AF8" w14:textId="77777777" w:rsidR="00F4688D" w:rsidRPr="00F4688D" w:rsidRDefault="00F4688D" w:rsidP="00A46DF0">
      <w:pPr>
        <w:spacing w:line="480" w:lineRule="auto"/>
        <w:jc w:val="both"/>
        <w:rPr>
          <w:rFonts w:ascii="Times New Roman" w:hAnsi="Times New Roman" w:cs="Times New Roman"/>
          <w:color w:val="000000" w:themeColor="text1"/>
        </w:rPr>
      </w:pPr>
      <w:r w:rsidRPr="00F4688D">
        <w:rPr>
          <w:rFonts w:ascii="Times New Roman" w:hAnsi="Times New Roman" w:cs="Times New Roman"/>
          <w:color w:val="000000" w:themeColor="text1"/>
        </w:rPr>
        <w:t xml:space="preserve">Text S1 </w:t>
      </w:r>
    </w:p>
    <w:p w14:paraId="3E5B52EE" w14:textId="37C125BC" w:rsidR="007F09F9" w:rsidRDefault="00F4688D" w:rsidP="00A46DF0">
      <w:pPr>
        <w:spacing w:line="480" w:lineRule="auto"/>
        <w:jc w:val="both"/>
        <w:rPr>
          <w:rFonts w:ascii="Times New Roman" w:hAnsi="Times New Roman" w:cs="Times New Roman"/>
          <w:color w:val="000000" w:themeColor="text1"/>
        </w:rPr>
      </w:pPr>
      <w:r w:rsidRPr="00F4688D">
        <w:rPr>
          <w:rFonts w:ascii="Times New Roman" w:hAnsi="Times New Roman" w:cs="Times New Roman"/>
          <w:color w:val="000000" w:themeColor="text1"/>
        </w:rPr>
        <w:t xml:space="preserve">The analysis of the adsorption and oxidation of Mn(Ⅱ) by ss21 using an adapted version of the four-stage sequential extraction protocol detailed: (1) Residual fraction: a 5 mL culture sample was centrifuged at 10,000 rpm for 10 min; the supernatant was retained for the measurement of soluble Mn. (2) Extracellularly adsorbed fraction: the pellet was washed three times with deionized water, resuspended in 5 mL of 50 mM </w:t>
      </w:r>
      <w:proofErr w:type="spellStart"/>
      <w:r w:rsidRPr="00F4688D">
        <w:rPr>
          <w:rFonts w:ascii="Times New Roman" w:hAnsi="Times New Roman" w:cs="Times New Roman"/>
          <w:color w:val="000000" w:themeColor="text1"/>
        </w:rPr>
        <w:t>CuSO</w:t>
      </w:r>
      <w:proofErr w:type="spellEnd"/>
      <w:r w:rsidRPr="00F4688D">
        <w:rPr>
          <w:rFonts w:ascii="Times New Roman" w:hAnsi="Times New Roman" w:cs="Times New Roman"/>
          <w:color w:val="000000" w:themeColor="text1"/>
        </w:rPr>
        <w:t>₄ solution, and shaken at 170 rpm and 25 </w:t>
      </w:r>
      <w:r w:rsidRPr="00F4688D">
        <w:rPr>
          <w:rFonts w:ascii="Times New Roman" w:eastAsia="等线" w:hAnsi="Times New Roman" w:cs="Times New Roman"/>
          <w:color w:val="000000" w:themeColor="text1"/>
        </w:rPr>
        <w:t>°</w:t>
      </w:r>
      <w:r w:rsidRPr="00F4688D">
        <w:rPr>
          <w:rFonts w:ascii="Times New Roman" w:hAnsi="Times New Roman" w:cs="Times New Roman"/>
          <w:color w:val="000000" w:themeColor="text1"/>
        </w:rPr>
        <w:t xml:space="preserve">C for 8 h. The supernatant was then analyzed for Mn content. (3) Intracellularly adsorbed fraction: following extracellular extraction, the cells were thoroughly disrupted via ultrasonication (5 s work, 3 s interval, for a total of 12 cycles). The same volume of </w:t>
      </w:r>
      <w:proofErr w:type="spellStart"/>
      <w:r w:rsidRPr="00F4688D">
        <w:rPr>
          <w:rFonts w:ascii="Times New Roman" w:hAnsi="Times New Roman" w:cs="Times New Roman"/>
          <w:color w:val="000000" w:themeColor="text1"/>
        </w:rPr>
        <w:t>CuSO</w:t>
      </w:r>
      <w:proofErr w:type="spellEnd"/>
      <w:r w:rsidRPr="00F4688D">
        <w:rPr>
          <w:rFonts w:ascii="Times New Roman" w:hAnsi="Times New Roman" w:cs="Times New Roman"/>
          <w:color w:val="000000" w:themeColor="text1"/>
        </w:rPr>
        <w:t>₄ was added again, and the mixture was shaken overnight. The Mn(</w:t>
      </w:r>
      <w:r w:rsidRPr="00F4688D">
        <w:rPr>
          <w:rFonts w:ascii="Times New Roman" w:eastAsia="等线" w:hAnsi="Times New Roman" w:cs="Times New Roman"/>
          <w:color w:val="000000" w:themeColor="text1"/>
        </w:rPr>
        <w:t>Ⅱ</w:t>
      </w:r>
      <w:r w:rsidRPr="00F4688D">
        <w:rPr>
          <w:rFonts w:ascii="Times New Roman" w:hAnsi="Times New Roman" w:cs="Times New Roman"/>
          <w:color w:val="000000" w:themeColor="text1"/>
        </w:rPr>
        <w:t>) concentration in the supernatant was measured as the intracellularly adsorbed portion. (4) Total oxidized fraction: 5 mL of 20 mM hydroxylamine hydrochloride was added to the residue to reduce and solubilize Mn oxides. After centrifugation at 10,000 rpm for 10 min, the Mn concentration in the supernatant was determined and defined as the total oxidized Mn.</w:t>
      </w:r>
    </w:p>
    <w:p w14:paraId="07D16CF3" w14:textId="77777777" w:rsidR="007F09F9" w:rsidRDefault="007F09F9">
      <w:pPr>
        <w:widowControl/>
        <w:rPr>
          <w:rFonts w:ascii="Times New Roman" w:hAnsi="Times New Roman" w:cs="Times New Roman"/>
          <w:color w:val="000000" w:themeColor="text1"/>
        </w:rPr>
      </w:pPr>
      <w:r>
        <w:rPr>
          <w:rFonts w:ascii="Times New Roman" w:hAnsi="Times New Roman" w:cs="Times New Roman"/>
          <w:color w:val="000000" w:themeColor="text1"/>
        </w:rPr>
        <w:br w:type="page"/>
      </w:r>
    </w:p>
    <w:p w14:paraId="40A51F7E" w14:textId="21CFDCEE" w:rsidR="002A5E3F" w:rsidRPr="00F4688D" w:rsidRDefault="000D09D2" w:rsidP="00A46DF0">
      <w:pPr>
        <w:spacing w:line="480" w:lineRule="auto"/>
        <w:jc w:val="both"/>
        <w:rPr>
          <w:rFonts w:ascii="Times New Roman" w:hAnsi="Times New Roman" w:cs="Times New Roman"/>
        </w:rPr>
      </w:pPr>
      <w:r w:rsidRPr="00F4688D">
        <w:rPr>
          <w:rFonts w:ascii="Times New Roman" w:hAnsi="Times New Roman" w:cs="Times New Roman"/>
          <w:b/>
          <w:bCs/>
          <w:noProof/>
          <w:color w:val="000000" w:themeColor="text1"/>
        </w:rPr>
        <w:lastRenderedPageBreak/>
        <w:drawing>
          <wp:inline distT="0" distB="0" distL="0" distR="0" wp14:anchorId="241F3354" wp14:editId="0DF87F3C">
            <wp:extent cx="3833813" cy="2287743"/>
            <wp:effectExtent l="0" t="0" r="0" b="0"/>
            <wp:docPr id="1281075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7524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3804" cy="2305640"/>
                    </a:xfrm>
                    <a:prstGeom prst="rect">
                      <a:avLst/>
                    </a:prstGeom>
                  </pic:spPr>
                </pic:pic>
              </a:graphicData>
            </a:graphic>
          </wp:inline>
        </w:drawing>
      </w:r>
    </w:p>
    <w:p w14:paraId="72BD269F" w14:textId="5D7F99B8" w:rsidR="000D09D2" w:rsidRDefault="000D09D2" w:rsidP="00A46DF0">
      <w:pPr>
        <w:spacing w:line="480" w:lineRule="auto"/>
        <w:jc w:val="both"/>
        <w:rPr>
          <w:rFonts w:ascii="Times New Roman" w:hAnsi="Times New Roman" w:cs="Times New Roman"/>
          <w:color w:val="000000" w:themeColor="text1"/>
          <w:sz w:val="21"/>
          <w:szCs w:val="21"/>
        </w:rPr>
      </w:pPr>
      <w:r w:rsidRPr="00F4688D">
        <w:rPr>
          <w:rFonts w:ascii="Times New Roman" w:hAnsi="Times New Roman" w:cs="Times New Roman"/>
          <w:b/>
          <w:bCs/>
          <w:color w:val="000000" w:themeColor="text1"/>
          <w:sz w:val="21"/>
          <w:szCs w:val="21"/>
        </w:rPr>
        <w:t>Fig.S1</w:t>
      </w:r>
      <w:r w:rsidRPr="00F4688D">
        <w:rPr>
          <w:rFonts w:ascii="Times New Roman" w:hAnsi="Times New Roman" w:cs="Times New Roman"/>
          <w:color w:val="000000" w:themeColor="text1"/>
          <w:sz w:val="21"/>
          <w:szCs w:val="21"/>
        </w:rPr>
        <w:t>.</w:t>
      </w:r>
      <w:r w:rsidRPr="00F4688D">
        <w:rPr>
          <w:rFonts w:ascii="Times New Roman" w:eastAsia="Noto Sans SC" w:hAnsi="Times New Roman" w:cs="Times New Roman"/>
          <w:color w:val="000000" w:themeColor="text1"/>
          <w:sz w:val="21"/>
          <w:szCs w:val="21"/>
        </w:rPr>
        <w:t xml:space="preserve"> </w:t>
      </w:r>
      <w:bookmarkStart w:id="0" w:name="OLE_LINK54"/>
      <w:r w:rsidRPr="00F4688D">
        <w:rPr>
          <w:rFonts w:ascii="Times New Roman" w:hAnsi="Times New Roman" w:cs="Times New Roman"/>
          <w:color w:val="000000" w:themeColor="text1"/>
          <w:sz w:val="21"/>
          <w:szCs w:val="21"/>
        </w:rPr>
        <w:t>Conical flask containing Mn(Ⅱ) and ss21 cultured for 5 d</w:t>
      </w:r>
      <w:bookmarkEnd w:id="0"/>
      <w:r w:rsidRPr="00F4688D">
        <w:rPr>
          <w:rFonts w:ascii="Times New Roman" w:hAnsi="Times New Roman" w:cs="Times New Roman"/>
          <w:color w:val="000000" w:themeColor="text1"/>
          <w:sz w:val="21"/>
          <w:szCs w:val="21"/>
        </w:rPr>
        <w:t xml:space="preserve"> (a), LBB test of strain ss21 cultivated with 40 mg/L Mn(Ⅱ) (b).</w:t>
      </w:r>
    </w:p>
    <w:p w14:paraId="04916F2B" w14:textId="5A6281B0" w:rsidR="000D09D2" w:rsidRPr="00F4688D" w:rsidRDefault="000D09D2" w:rsidP="00A80BBB">
      <w:pPr>
        <w:spacing w:line="480" w:lineRule="auto"/>
        <w:jc w:val="center"/>
        <w:rPr>
          <w:rFonts w:ascii="Times New Roman" w:hAnsi="Times New Roman" w:cs="Times New Roman"/>
        </w:rPr>
      </w:pPr>
      <w:r w:rsidRPr="00F4688D">
        <w:rPr>
          <w:rFonts w:ascii="Times New Roman" w:hAnsi="Times New Roman" w:cs="Times New Roman"/>
          <w:noProof/>
          <w:color w:val="000000" w:themeColor="text1"/>
        </w:rPr>
        <w:lastRenderedPageBreak/>
        <w:drawing>
          <wp:inline distT="0" distB="0" distL="0" distR="0" wp14:anchorId="10161834" wp14:editId="33F9DC3F">
            <wp:extent cx="4694906" cy="6390229"/>
            <wp:effectExtent l="0" t="0" r="0" b="0"/>
            <wp:docPr id="1369300615"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8" b="4760"/>
                    <a:stretch>
                      <a:fillRect/>
                    </a:stretch>
                  </pic:blipFill>
                  <pic:spPr bwMode="auto">
                    <a:xfrm>
                      <a:off x="0" y="0"/>
                      <a:ext cx="4700221" cy="6397464"/>
                    </a:xfrm>
                    <a:prstGeom prst="rect">
                      <a:avLst/>
                    </a:prstGeom>
                    <a:noFill/>
                    <a:ln>
                      <a:noFill/>
                    </a:ln>
                    <a:extLst>
                      <a:ext uri="{53640926-AAD7-44D8-BBD7-CCE9431645EC}">
                        <a14:shadowObscured xmlns:a14="http://schemas.microsoft.com/office/drawing/2010/main"/>
                      </a:ext>
                    </a:extLst>
                  </pic:spPr>
                </pic:pic>
              </a:graphicData>
            </a:graphic>
          </wp:inline>
        </w:drawing>
      </w:r>
    </w:p>
    <w:p w14:paraId="162A20BE" w14:textId="77777777" w:rsidR="000D09D2" w:rsidRDefault="000D09D2" w:rsidP="00A46DF0">
      <w:pPr>
        <w:snapToGrid w:val="0"/>
        <w:spacing w:line="480" w:lineRule="auto"/>
        <w:jc w:val="both"/>
        <w:rPr>
          <w:rFonts w:ascii="Times New Roman" w:hAnsi="Times New Roman" w:cs="Times New Roman"/>
          <w:color w:val="000000" w:themeColor="text1"/>
          <w:sz w:val="21"/>
          <w:szCs w:val="21"/>
        </w:rPr>
      </w:pPr>
      <w:bookmarkStart w:id="1" w:name="OLE_LINK4"/>
      <w:bookmarkStart w:id="2" w:name="OLE_LINK12"/>
      <w:r w:rsidRPr="00F4688D">
        <w:rPr>
          <w:rFonts w:ascii="Times New Roman" w:hAnsi="Times New Roman" w:cs="Times New Roman"/>
          <w:b/>
          <w:bCs/>
          <w:color w:val="000000" w:themeColor="text1"/>
          <w:sz w:val="21"/>
          <w:szCs w:val="21"/>
        </w:rPr>
        <w:t>Fig.S2</w:t>
      </w:r>
      <w:r w:rsidRPr="00F4688D">
        <w:rPr>
          <w:rFonts w:ascii="Times New Roman" w:hAnsi="Times New Roman" w:cs="Times New Roman"/>
          <w:color w:val="000000" w:themeColor="text1"/>
          <w:sz w:val="21"/>
          <w:szCs w:val="21"/>
        </w:rPr>
        <w:t>. OD</w:t>
      </w:r>
      <w:r w:rsidRPr="00F4688D">
        <w:rPr>
          <w:rFonts w:ascii="Times New Roman" w:hAnsi="Times New Roman" w:cs="Times New Roman"/>
          <w:color w:val="000000" w:themeColor="text1"/>
          <w:sz w:val="21"/>
          <w:szCs w:val="21"/>
          <w:vertAlign w:val="subscript"/>
        </w:rPr>
        <w:t>600</w:t>
      </w:r>
      <w:r w:rsidRPr="00F4688D">
        <w:rPr>
          <w:rFonts w:ascii="Times New Roman" w:hAnsi="Times New Roman" w:cs="Times New Roman"/>
          <w:color w:val="000000" w:themeColor="text1"/>
          <w:sz w:val="21"/>
          <w:szCs w:val="21"/>
        </w:rPr>
        <w:t xml:space="preserve"> and pH change under different initial Mn(Ⅱ) concentrations (a and b), different temperature (c and d), different initial pH (e and f).</w:t>
      </w:r>
      <w:bookmarkStart w:id="3" w:name="OLE_LINK34"/>
      <w:bookmarkStart w:id="4" w:name="OLE_LINK35"/>
    </w:p>
    <w:bookmarkEnd w:id="1"/>
    <w:bookmarkEnd w:id="2"/>
    <w:bookmarkEnd w:id="3"/>
    <w:bookmarkEnd w:id="4"/>
    <w:p w14:paraId="12841565" w14:textId="77777777" w:rsidR="000D09D2" w:rsidRPr="00F4688D" w:rsidRDefault="000D09D2" w:rsidP="00A46DF0">
      <w:pPr>
        <w:snapToGrid w:val="0"/>
        <w:spacing w:line="480" w:lineRule="auto"/>
        <w:jc w:val="both"/>
        <w:rPr>
          <w:rFonts w:ascii="Times New Roman" w:hAnsi="Times New Roman" w:cs="Times New Roman"/>
          <w:b/>
          <w:bCs/>
          <w:color w:val="000000" w:themeColor="text1"/>
          <w:sz w:val="21"/>
          <w:szCs w:val="21"/>
        </w:rPr>
      </w:pPr>
      <w:r w:rsidRPr="00F4688D">
        <w:rPr>
          <w:rFonts w:ascii="Times New Roman" w:hAnsi="Times New Roman" w:cs="Times New Roman"/>
          <w:b/>
          <w:bCs/>
          <w:noProof/>
          <w:color w:val="000000" w:themeColor="text1"/>
          <w:sz w:val="21"/>
          <w:szCs w:val="21"/>
        </w:rPr>
        <w:lastRenderedPageBreak/>
        <w:drawing>
          <wp:inline distT="0" distB="0" distL="0" distR="0" wp14:anchorId="52BDB461" wp14:editId="52BDD11E">
            <wp:extent cx="5274310" cy="4101586"/>
            <wp:effectExtent l="0" t="0" r="2540" b="0"/>
            <wp:docPr id="6584646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6847"/>
                    <a:stretch>
                      <a:fillRect/>
                    </a:stretch>
                  </pic:blipFill>
                  <pic:spPr bwMode="auto">
                    <a:xfrm>
                      <a:off x="0" y="0"/>
                      <a:ext cx="5274310" cy="4101586"/>
                    </a:xfrm>
                    <a:prstGeom prst="rect">
                      <a:avLst/>
                    </a:prstGeom>
                    <a:noFill/>
                    <a:ln>
                      <a:noFill/>
                    </a:ln>
                    <a:extLst>
                      <a:ext uri="{53640926-AAD7-44D8-BBD7-CCE9431645EC}">
                        <a14:shadowObscured xmlns:a14="http://schemas.microsoft.com/office/drawing/2010/main"/>
                      </a:ext>
                    </a:extLst>
                  </pic:spPr>
                </pic:pic>
              </a:graphicData>
            </a:graphic>
          </wp:inline>
        </w:drawing>
      </w:r>
    </w:p>
    <w:p w14:paraId="7035701F" w14:textId="77777777" w:rsidR="000D09D2" w:rsidRPr="00F4688D" w:rsidRDefault="000D09D2" w:rsidP="00A46DF0">
      <w:pPr>
        <w:snapToGrid w:val="0"/>
        <w:spacing w:line="480" w:lineRule="auto"/>
        <w:jc w:val="both"/>
        <w:rPr>
          <w:rFonts w:ascii="Times New Roman" w:hAnsi="Times New Roman" w:cs="Times New Roman"/>
          <w:color w:val="000000" w:themeColor="text1"/>
          <w:sz w:val="21"/>
          <w:szCs w:val="21"/>
        </w:rPr>
      </w:pPr>
      <w:r w:rsidRPr="00F4688D">
        <w:rPr>
          <w:rFonts w:ascii="Times New Roman" w:hAnsi="Times New Roman" w:cs="Times New Roman"/>
          <w:b/>
          <w:bCs/>
          <w:color w:val="000000" w:themeColor="text1"/>
          <w:sz w:val="21"/>
          <w:szCs w:val="21"/>
        </w:rPr>
        <w:t>Fig. S3.</w:t>
      </w:r>
      <w:r w:rsidRPr="00F4688D">
        <w:rPr>
          <w:rFonts w:ascii="Times New Roman" w:hAnsi="Times New Roman" w:cs="Times New Roman"/>
          <w:color w:val="000000" w:themeColor="text1"/>
          <w:sz w:val="21"/>
          <w:szCs w:val="21"/>
        </w:rPr>
        <w:t xml:space="preserve"> Analysis of different metabolites and metabolic pathways in bacterial culture systems: KEGG enrichment analysis of (a) ss21 + 20 mg/L Mn(Ⅱ) vs ss21 (10 h</w:t>
      </w:r>
      <w:proofErr w:type="gramStart"/>
      <w:r w:rsidRPr="00F4688D">
        <w:rPr>
          <w:rFonts w:ascii="Times New Roman" w:hAnsi="Times New Roman" w:cs="Times New Roman"/>
          <w:color w:val="000000" w:themeColor="text1"/>
          <w:sz w:val="21"/>
          <w:szCs w:val="21"/>
        </w:rPr>
        <w:t>),(</w:t>
      </w:r>
      <w:proofErr w:type="gramEnd"/>
      <w:r w:rsidRPr="00F4688D">
        <w:rPr>
          <w:rFonts w:ascii="Times New Roman" w:hAnsi="Times New Roman" w:cs="Times New Roman"/>
          <w:color w:val="000000" w:themeColor="text1"/>
          <w:sz w:val="21"/>
          <w:szCs w:val="21"/>
        </w:rPr>
        <w:t>b) ss21 + 20 mg/L Mn(Ⅱ) vs ss21(48 h); KEGG topology analysis of (c) ss21 + 20 mg/L Mn(Ⅱ) vs ss21 (10 h</w:t>
      </w:r>
      <w:proofErr w:type="gramStart"/>
      <w:r w:rsidRPr="00F4688D">
        <w:rPr>
          <w:rFonts w:ascii="Times New Roman" w:hAnsi="Times New Roman" w:cs="Times New Roman"/>
          <w:color w:val="000000" w:themeColor="text1"/>
          <w:sz w:val="21"/>
          <w:szCs w:val="21"/>
        </w:rPr>
        <w:t>),(</w:t>
      </w:r>
      <w:proofErr w:type="gramEnd"/>
      <w:r w:rsidRPr="00F4688D">
        <w:rPr>
          <w:rFonts w:ascii="Times New Roman" w:hAnsi="Times New Roman" w:cs="Times New Roman"/>
          <w:color w:val="000000" w:themeColor="text1"/>
          <w:sz w:val="21"/>
          <w:szCs w:val="21"/>
        </w:rPr>
        <w:t>d) ss21 + 20 mg/L Mn(Ⅱ) vs ss21(48 h).</w:t>
      </w:r>
    </w:p>
    <w:p w14:paraId="37524884" w14:textId="77777777" w:rsidR="00A80BBB" w:rsidRPr="00F4688D" w:rsidRDefault="00A80BBB" w:rsidP="00A46DF0">
      <w:pPr>
        <w:snapToGrid w:val="0"/>
        <w:spacing w:line="480" w:lineRule="auto"/>
        <w:jc w:val="both"/>
        <w:rPr>
          <w:rFonts w:ascii="Times New Roman" w:hAnsi="Times New Roman" w:cs="Times New Roman"/>
          <w:color w:val="000000" w:themeColor="text1"/>
          <w:sz w:val="21"/>
          <w:szCs w:val="21"/>
        </w:rPr>
      </w:pPr>
    </w:p>
    <w:p w14:paraId="4D1B4A73" w14:textId="77777777" w:rsidR="000D09D2" w:rsidRPr="00F4688D" w:rsidRDefault="000D09D2" w:rsidP="00A46DF0">
      <w:pPr>
        <w:snapToGrid w:val="0"/>
        <w:spacing w:line="480" w:lineRule="auto"/>
        <w:jc w:val="both"/>
        <w:rPr>
          <w:rFonts w:ascii="Times New Roman" w:hAnsi="Times New Roman" w:cs="Times New Roman"/>
          <w:color w:val="000000" w:themeColor="text1"/>
          <w:sz w:val="21"/>
          <w:szCs w:val="21"/>
        </w:rPr>
      </w:pPr>
      <w:r w:rsidRPr="00F4688D">
        <w:rPr>
          <w:rFonts w:ascii="Times New Roman" w:hAnsi="Times New Roman" w:cs="Times New Roman"/>
          <w:noProof/>
          <w:color w:val="000000" w:themeColor="text1"/>
          <w:sz w:val="21"/>
          <w:szCs w:val="21"/>
        </w:rPr>
        <w:lastRenderedPageBreak/>
        <w:drawing>
          <wp:inline distT="0" distB="0" distL="0" distR="0" wp14:anchorId="570C4A9B" wp14:editId="0D970CEE">
            <wp:extent cx="4793261" cy="3736340"/>
            <wp:effectExtent l="0" t="0" r="7620" b="0"/>
            <wp:docPr id="3423369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11" r="4496" b="11132"/>
                    <a:stretch>
                      <a:fillRect/>
                    </a:stretch>
                  </pic:blipFill>
                  <pic:spPr bwMode="auto">
                    <a:xfrm>
                      <a:off x="0" y="0"/>
                      <a:ext cx="4793958" cy="3736883"/>
                    </a:xfrm>
                    <a:prstGeom prst="rect">
                      <a:avLst/>
                    </a:prstGeom>
                    <a:noFill/>
                    <a:ln>
                      <a:noFill/>
                    </a:ln>
                    <a:extLst>
                      <a:ext uri="{53640926-AAD7-44D8-BBD7-CCE9431645EC}">
                        <a14:shadowObscured xmlns:a14="http://schemas.microsoft.com/office/drawing/2010/main"/>
                      </a:ext>
                    </a:extLst>
                  </pic:spPr>
                </pic:pic>
              </a:graphicData>
            </a:graphic>
          </wp:inline>
        </w:drawing>
      </w:r>
    </w:p>
    <w:p w14:paraId="2B03FAEA" w14:textId="67F9DC42" w:rsidR="000D09D2" w:rsidRDefault="000D09D2" w:rsidP="00A46DF0">
      <w:pPr>
        <w:snapToGrid w:val="0"/>
        <w:spacing w:line="480" w:lineRule="auto"/>
        <w:jc w:val="both"/>
        <w:rPr>
          <w:rFonts w:ascii="Times New Roman" w:hAnsi="Times New Roman" w:cs="Times New Roman"/>
          <w:color w:val="000000" w:themeColor="text1"/>
          <w:sz w:val="21"/>
          <w:szCs w:val="21"/>
        </w:rPr>
      </w:pPr>
      <w:r w:rsidRPr="00F4688D">
        <w:rPr>
          <w:rFonts w:ascii="Times New Roman" w:hAnsi="Times New Roman" w:cs="Times New Roman"/>
          <w:b/>
          <w:bCs/>
          <w:color w:val="000000" w:themeColor="text1"/>
          <w:sz w:val="21"/>
          <w:szCs w:val="21"/>
        </w:rPr>
        <w:t>Fig.S4.</w:t>
      </w:r>
      <w:r w:rsidRPr="00F4688D">
        <w:rPr>
          <w:rFonts w:ascii="Times New Roman" w:hAnsi="Times New Roman" w:cs="Times New Roman"/>
          <w:color w:val="000000" w:themeColor="text1"/>
          <w:sz w:val="21"/>
          <w:szCs w:val="21"/>
        </w:rPr>
        <w:t xml:space="preserve"> Analysis of different metabolites and metabolic pathways in bacterial culture systems: KEGG enrichment analysis of (a) ss21 + 60 mg/L Mn(Ⅱ) vs ss21 (10 h),</w:t>
      </w:r>
      <w:r w:rsidR="001F3003">
        <w:rPr>
          <w:rFonts w:ascii="Times New Roman" w:hAnsi="Times New Roman" w:cs="Times New Roman" w:hint="eastAsia"/>
          <w:color w:val="000000" w:themeColor="text1"/>
          <w:sz w:val="21"/>
          <w:szCs w:val="21"/>
        </w:rPr>
        <w:t xml:space="preserve"> </w:t>
      </w:r>
      <w:r w:rsidRPr="00F4688D">
        <w:rPr>
          <w:rFonts w:ascii="Times New Roman" w:hAnsi="Times New Roman" w:cs="Times New Roman"/>
          <w:color w:val="000000" w:themeColor="text1"/>
          <w:sz w:val="21"/>
          <w:szCs w:val="21"/>
        </w:rPr>
        <w:t>(b) ss21 + 60 mg/L Mn(Ⅱ) vs ss21(48 h); KEGG topology analysis of (c) ss21 + 60 mg/L Mn(Ⅱ) vs ss21 (10 h),</w:t>
      </w:r>
      <w:r w:rsidR="001F3003">
        <w:rPr>
          <w:rFonts w:ascii="Times New Roman" w:hAnsi="Times New Roman" w:cs="Times New Roman" w:hint="eastAsia"/>
          <w:color w:val="000000" w:themeColor="text1"/>
          <w:sz w:val="21"/>
          <w:szCs w:val="21"/>
        </w:rPr>
        <w:t xml:space="preserve"> </w:t>
      </w:r>
      <w:r w:rsidRPr="00F4688D">
        <w:rPr>
          <w:rFonts w:ascii="Times New Roman" w:hAnsi="Times New Roman" w:cs="Times New Roman"/>
          <w:color w:val="000000" w:themeColor="text1"/>
          <w:sz w:val="21"/>
          <w:szCs w:val="21"/>
        </w:rPr>
        <w:t>(d) ss21 + 60 mg/L Mn(Ⅱ) vs ss21(48 h).</w:t>
      </w:r>
    </w:p>
    <w:p w14:paraId="35E1D495" w14:textId="77777777" w:rsidR="00A80BBB" w:rsidRPr="00A80BBB" w:rsidRDefault="00A80BBB" w:rsidP="00A46DF0">
      <w:pPr>
        <w:snapToGrid w:val="0"/>
        <w:spacing w:line="480" w:lineRule="auto"/>
        <w:jc w:val="both"/>
        <w:rPr>
          <w:rFonts w:ascii="Times New Roman" w:hAnsi="Times New Roman" w:cs="Times New Roman"/>
          <w:color w:val="000000" w:themeColor="text1"/>
          <w:sz w:val="21"/>
          <w:szCs w:val="21"/>
        </w:rPr>
      </w:pPr>
    </w:p>
    <w:p w14:paraId="3CD33C3A" w14:textId="77777777" w:rsidR="007F09F9" w:rsidRDefault="007F09F9">
      <w:pPr>
        <w:widowControl/>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br w:type="page"/>
      </w:r>
    </w:p>
    <w:p w14:paraId="7E8B4247" w14:textId="77777777" w:rsidR="007F09F9" w:rsidRDefault="000D09D2" w:rsidP="00A46DF0">
      <w:pPr>
        <w:snapToGrid w:val="0"/>
        <w:spacing w:line="480" w:lineRule="auto"/>
        <w:jc w:val="both"/>
        <w:rPr>
          <w:rFonts w:ascii="Times New Roman" w:hAnsi="Times New Roman" w:cs="Times New Roman"/>
          <w:b/>
          <w:bCs/>
          <w:color w:val="000000" w:themeColor="text1"/>
          <w:sz w:val="21"/>
          <w:szCs w:val="21"/>
        </w:rPr>
      </w:pPr>
      <w:r w:rsidRPr="00F4688D">
        <w:rPr>
          <w:rFonts w:ascii="Times New Roman" w:hAnsi="Times New Roman" w:cs="Times New Roman"/>
          <w:b/>
          <w:bCs/>
          <w:color w:val="000000" w:themeColor="text1"/>
          <w:sz w:val="21"/>
          <w:szCs w:val="21"/>
        </w:rPr>
        <w:lastRenderedPageBreak/>
        <w:t>Table S1</w:t>
      </w:r>
      <w:r w:rsidR="00F91446" w:rsidRPr="00F4688D">
        <w:rPr>
          <w:rFonts w:ascii="Times New Roman" w:hAnsi="Times New Roman" w:cs="Times New Roman"/>
          <w:b/>
          <w:bCs/>
          <w:color w:val="000000" w:themeColor="text1"/>
          <w:sz w:val="21"/>
          <w:szCs w:val="21"/>
        </w:rPr>
        <w:t xml:space="preserve"> </w:t>
      </w:r>
    </w:p>
    <w:p w14:paraId="42BBADEB" w14:textId="643E40A4" w:rsidR="000D09D2" w:rsidRDefault="000D09D2" w:rsidP="00A46DF0">
      <w:pPr>
        <w:snapToGrid w:val="0"/>
        <w:spacing w:line="480" w:lineRule="auto"/>
        <w:jc w:val="both"/>
        <w:rPr>
          <w:rFonts w:ascii="Times New Roman" w:hAnsi="Times New Roman" w:cs="Times New Roman"/>
          <w:b/>
          <w:bCs/>
          <w:color w:val="000000" w:themeColor="text1"/>
          <w:sz w:val="21"/>
          <w:szCs w:val="21"/>
        </w:rPr>
      </w:pPr>
      <w:r w:rsidRPr="00F4688D">
        <w:rPr>
          <w:rFonts w:ascii="Times New Roman" w:hAnsi="Times New Roman" w:cs="Times New Roman"/>
          <w:color w:val="000000" w:themeColor="text1"/>
          <w:sz w:val="21"/>
          <w:szCs w:val="21"/>
        </w:rPr>
        <w:t>GO enrichment pathway related to the Mn(Ⅱ) oxidation process was increased in 48 h (ss21+20 mg/L Mn(Ⅱ)).</w:t>
      </w:r>
    </w:p>
    <w:tbl>
      <w:tblPr>
        <w:tblW w:w="9356" w:type="dxa"/>
        <w:jc w:val="center"/>
        <w:tblCellMar>
          <w:left w:w="0" w:type="dxa"/>
          <w:right w:w="0" w:type="dxa"/>
        </w:tblCellMar>
        <w:tblLook w:val="0600" w:firstRow="0" w:lastRow="0" w:firstColumn="0" w:lastColumn="0" w:noHBand="1" w:noVBand="1"/>
      </w:tblPr>
      <w:tblGrid>
        <w:gridCol w:w="1111"/>
        <w:gridCol w:w="994"/>
        <w:gridCol w:w="2272"/>
        <w:gridCol w:w="585"/>
        <w:gridCol w:w="4394"/>
      </w:tblGrid>
      <w:tr w:rsidR="007A1F23" w:rsidRPr="007A1F23" w14:paraId="6539F909" w14:textId="77777777" w:rsidTr="00F45B44">
        <w:trPr>
          <w:trHeight w:val="850"/>
          <w:jc w:val="center"/>
        </w:trPr>
        <w:tc>
          <w:tcPr>
            <w:tcW w:w="1111"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2B12615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 ID</w:t>
            </w:r>
          </w:p>
        </w:tc>
        <w:tc>
          <w:tcPr>
            <w:tcW w:w="994"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7B2C9BF8"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Function Description</w:t>
            </w:r>
          </w:p>
        </w:tc>
        <w:tc>
          <w:tcPr>
            <w:tcW w:w="2272"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79686BBB"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  gene id</w:t>
            </w:r>
          </w:p>
        </w:tc>
        <w:tc>
          <w:tcPr>
            <w:tcW w:w="585"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35F9E1D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gene name</w:t>
            </w:r>
          </w:p>
        </w:tc>
        <w:tc>
          <w:tcPr>
            <w:tcW w:w="4394"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4E59C72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gene description</w:t>
            </w:r>
          </w:p>
        </w:tc>
      </w:tr>
      <w:tr w:rsidR="007A1F23" w:rsidRPr="007A1F23" w14:paraId="3ACC9541" w14:textId="77777777" w:rsidTr="00F45B44">
        <w:trPr>
          <w:trHeight w:val="271"/>
          <w:jc w:val="center"/>
        </w:trPr>
        <w:tc>
          <w:tcPr>
            <w:tcW w:w="1111" w:type="dxa"/>
            <w:vMerge w:val="restart"/>
            <w:tcBorders>
              <w:top w:val="single" w:sz="8" w:space="0" w:color="000000"/>
              <w:left w:val="nil"/>
              <w:bottom w:val="nil"/>
              <w:right w:val="nil"/>
            </w:tcBorders>
            <w:tcMar>
              <w:top w:w="7" w:type="dxa"/>
              <w:left w:w="7" w:type="dxa"/>
              <w:bottom w:w="0" w:type="dxa"/>
              <w:right w:w="7" w:type="dxa"/>
            </w:tcMar>
            <w:vAlign w:val="center"/>
            <w:hideMark/>
          </w:tcPr>
          <w:p w14:paraId="7C13AE4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GO:0001539</w:t>
            </w:r>
          </w:p>
        </w:tc>
        <w:tc>
          <w:tcPr>
            <w:tcW w:w="994" w:type="dxa"/>
            <w:vMerge w:val="restart"/>
            <w:tcBorders>
              <w:top w:val="single" w:sz="8" w:space="0" w:color="000000"/>
              <w:left w:val="nil"/>
              <w:bottom w:val="nil"/>
              <w:right w:val="nil"/>
            </w:tcBorders>
            <w:tcMar>
              <w:top w:w="7" w:type="dxa"/>
              <w:left w:w="7" w:type="dxa"/>
              <w:bottom w:w="0" w:type="dxa"/>
              <w:right w:w="7" w:type="dxa"/>
            </w:tcMar>
            <w:vAlign w:val="center"/>
            <w:hideMark/>
          </w:tcPr>
          <w:p w14:paraId="1A10C13E"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cilium or flagellum-dependent cell motility</w:t>
            </w:r>
          </w:p>
        </w:tc>
        <w:tc>
          <w:tcPr>
            <w:tcW w:w="2272" w:type="dxa"/>
            <w:tcBorders>
              <w:top w:val="single" w:sz="8" w:space="0" w:color="000000"/>
              <w:left w:val="nil"/>
              <w:bottom w:val="nil"/>
              <w:right w:val="nil"/>
            </w:tcBorders>
            <w:tcMar>
              <w:top w:w="7" w:type="dxa"/>
              <w:left w:w="7" w:type="dxa"/>
              <w:bottom w:w="0" w:type="dxa"/>
              <w:right w:w="7" w:type="dxa"/>
            </w:tcMar>
            <w:vAlign w:val="center"/>
            <w:hideMark/>
          </w:tcPr>
          <w:p w14:paraId="0FD221E5"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HV701_RS25670</w:t>
            </w:r>
          </w:p>
        </w:tc>
        <w:tc>
          <w:tcPr>
            <w:tcW w:w="585" w:type="dxa"/>
            <w:tcBorders>
              <w:top w:val="single" w:sz="8" w:space="0" w:color="000000"/>
              <w:left w:val="nil"/>
              <w:bottom w:val="nil"/>
              <w:right w:val="nil"/>
            </w:tcBorders>
            <w:tcMar>
              <w:top w:w="7" w:type="dxa"/>
              <w:left w:w="7" w:type="dxa"/>
              <w:bottom w:w="0" w:type="dxa"/>
              <w:right w:w="7" w:type="dxa"/>
            </w:tcMar>
            <w:vAlign w:val="center"/>
            <w:hideMark/>
          </w:tcPr>
          <w:p w14:paraId="0B6B14C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flgG</w:t>
            </w:r>
            <w:proofErr w:type="spellEnd"/>
          </w:p>
        </w:tc>
        <w:tc>
          <w:tcPr>
            <w:tcW w:w="4394" w:type="dxa"/>
            <w:tcBorders>
              <w:top w:val="single" w:sz="8" w:space="0" w:color="000000"/>
              <w:left w:val="nil"/>
              <w:bottom w:val="nil"/>
              <w:right w:val="nil"/>
            </w:tcBorders>
            <w:tcMar>
              <w:top w:w="7" w:type="dxa"/>
              <w:left w:w="7" w:type="dxa"/>
              <w:bottom w:w="0" w:type="dxa"/>
              <w:right w:w="7" w:type="dxa"/>
            </w:tcMar>
            <w:vAlign w:val="center"/>
            <w:hideMark/>
          </w:tcPr>
          <w:p w14:paraId="2608CDD1"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basal-body rod protein </w:t>
            </w:r>
            <w:proofErr w:type="spellStart"/>
            <w:r w:rsidRPr="007A1F23">
              <w:rPr>
                <w:rFonts w:ascii="Times New Roman" w:eastAsia="宋体" w:hAnsi="Times New Roman" w:cs="Times New Roman"/>
                <w:color w:val="000000"/>
                <w:kern w:val="24"/>
                <w:sz w:val="21"/>
                <w:szCs w:val="21"/>
                <w14:ligatures w14:val="none"/>
              </w:rPr>
              <w:t>FlgG</w:t>
            </w:r>
            <w:proofErr w:type="spellEnd"/>
          </w:p>
        </w:tc>
      </w:tr>
      <w:tr w:rsidR="007A1F23" w:rsidRPr="007A1F23" w14:paraId="73BAFF7C" w14:textId="77777777" w:rsidTr="00F45B44">
        <w:trPr>
          <w:trHeight w:val="271"/>
          <w:jc w:val="center"/>
        </w:trPr>
        <w:tc>
          <w:tcPr>
            <w:tcW w:w="1111" w:type="dxa"/>
            <w:vMerge/>
            <w:tcBorders>
              <w:top w:val="single" w:sz="8" w:space="0" w:color="000000"/>
              <w:left w:val="nil"/>
              <w:bottom w:val="nil"/>
              <w:right w:val="nil"/>
            </w:tcBorders>
            <w:vAlign w:val="center"/>
            <w:hideMark/>
          </w:tcPr>
          <w:p w14:paraId="5586BFA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2D72FF66"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2FBCB975"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HV701_RS25690</w:t>
            </w:r>
          </w:p>
        </w:tc>
        <w:tc>
          <w:tcPr>
            <w:tcW w:w="585" w:type="dxa"/>
            <w:tcBorders>
              <w:top w:val="nil"/>
              <w:left w:val="nil"/>
              <w:bottom w:val="nil"/>
              <w:right w:val="nil"/>
            </w:tcBorders>
            <w:tcMar>
              <w:top w:w="7" w:type="dxa"/>
              <w:left w:w="7" w:type="dxa"/>
              <w:bottom w:w="0" w:type="dxa"/>
              <w:right w:w="7" w:type="dxa"/>
            </w:tcMar>
            <w:vAlign w:val="center"/>
            <w:hideMark/>
          </w:tcPr>
          <w:p w14:paraId="7623895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flgC</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4C5854D3"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basal body rod protein </w:t>
            </w:r>
            <w:proofErr w:type="spellStart"/>
            <w:r w:rsidRPr="007A1F23">
              <w:rPr>
                <w:rFonts w:ascii="Times New Roman" w:eastAsia="宋体" w:hAnsi="Times New Roman" w:cs="Times New Roman"/>
                <w:color w:val="000000"/>
                <w:kern w:val="24"/>
                <w:sz w:val="21"/>
                <w:szCs w:val="21"/>
                <w14:ligatures w14:val="none"/>
              </w:rPr>
              <w:t>FlgC</w:t>
            </w:r>
            <w:proofErr w:type="spellEnd"/>
          </w:p>
        </w:tc>
      </w:tr>
      <w:tr w:rsidR="007A1F23" w:rsidRPr="007A1F23" w14:paraId="4431C577" w14:textId="77777777" w:rsidTr="00F45B44">
        <w:trPr>
          <w:trHeight w:val="271"/>
          <w:jc w:val="center"/>
        </w:trPr>
        <w:tc>
          <w:tcPr>
            <w:tcW w:w="1111" w:type="dxa"/>
            <w:vMerge/>
            <w:tcBorders>
              <w:top w:val="single" w:sz="8" w:space="0" w:color="000000"/>
              <w:left w:val="nil"/>
              <w:bottom w:val="nil"/>
              <w:right w:val="nil"/>
            </w:tcBorders>
            <w:vAlign w:val="center"/>
            <w:hideMark/>
          </w:tcPr>
          <w:p w14:paraId="67E83A4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53105D94"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35E2E1EA"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HV701_RS25695</w:t>
            </w:r>
          </w:p>
        </w:tc>
        <w:tc>
          <w:tcPr>
            <w:tcW w:w="585" w:type="dxa"/>
            <w:tcBorders>
              <w:top w:val="nil"/>
              <w:left w:val="nil"/>
              <w:bottom w:val="nil"/>
              <w:right w:val="nil"/>
            </w:tcBorders>
            <w:tcMar>
              <w:top w:w="7" w:type="dxa"/>
              <w:left w:w="7" w:type="dxa"/>
              <w:bottom w:w="0" w:type="dxa"/>
              <w:right w:w="7" w:type="dxa"/>
            </w:tcMar>
            <w:vAlign w:val="center"/>
            <w:hideMark/>
          </w:tcPr>
          <w:p w14:paraId="5C019E1B"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flgB</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451B5251"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basal body rod protein </w:t>
            </w:r>
            <w:proofErr w:type="spellStart"/>
            <w:r w:rsidRPr="007A1F23">
              <w:rPr>
                <w:rFonts w:ascii="Times New Roman" w:eastAsia="宋体" w:hAnsi="Times New Roman" w:cs="Times New Roman"/>
                <w:color w:val="000000"/>
                <w:kern w:val="24"/>
                <w:sz w:val="21"/>
                <w:szCs w:val="21"/>
                <w14:ligatures w14:val="none"/>
              </w:rPr>
              <w:t>FlgB</w:t>
            </w:r>
            <w:proofErr w:type="spellEnd"/>
          </w:p>
        </w:tc>
      </w:tr>
      <w:tr w:rsidR="007A1F23" w:rsidRPr="007A1F23" w14:paraId="72F8BA2D" w14:textId="77777777" w:rsidTr="00F45B44">
        <w:trPr>
          <w:trHeight w:val="271"/>
          <w:jc w:val="center"/>
        </w:trPr>
        <w:tc>
          <w:tcPr>
            <w:tcW w:w="1111" w:type="dxa"/>
            <w:vMerge/>
            <w:tcBorders>
              <w:top w:val="single" w:sz="8" w:space="0" w:color="000000"/>
              <w:left w:val="nil"/>
              <w:bottom w:val="nil"/>
              <w:right w:val="nil"/>
            </w:tcBorders>
            <w:vAlign w:val="center"/>
            <w:hideMark/>
          </w:tcPr>
          <w:p w14:paraId="4471507B"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4A2947E3"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2CB7BB10"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HV701_RS26070</w:t>
            </w:r>
          </w:p>
        </w:tc>
        <w:tc>
          <w:tcPr>
            <w:tcW w:w="585" w:type="dxa"/>
            <w:tcBorders>
              <w:top w:val="nil"/>
              <w:left w:val="nil"/>
              <w:bottom w:val="nil"/>
              <w:right w:val="nil"/>
            </w:tcBorders>
            <w:tcMar>
              <w:top w:w="7" w:type="dxa"/>
              <w:left w:w="7" w:type="dxa"/>
              <w:bottom w:w="0" w:type="dxa"/>
              <w:right w:w="7" w:type="dxa"/>
            </w:tcMar>
            <w:vAlign w:val="center"/>
            <w:hideMark/>
          </w:tcPr>
          <w:p w14:paraId="1F90285C"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fliS</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78691933"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export chaperone </w:t>
            </w:r>
            <w:proofErr w:type="spellStart"/>
            <w:r w:rsidRPr="007A1F23">
              <w:rPr>
                <w:rFonts w:ascii="Times New Roman" w:eastAsia="宋体" w:hAnsi="Times New Roman" w:cs="Times New Roman"/>
                <w:color w:val="000000"/>
                <w:kern w:val="24"/>
                <w:sz w:val="21"/>
                <w:szCs w:val="21"/>
                <w14:ligatures w14:val="none"/>
              </w:rPr>
              <w:t>FliS</w:t>
            </w:r>
            <w:proofErr w:type="spellEnd"/>
          </w:p>
        </w:tc>
      </w:tr>
      <w:tr w:rsidR="007A1F23" w:rsidRPr="007A1F23" w14:paraId="30AFB6B6" w14:textId="77777777" w:rsidTr="00F45B44">
        <w:trPr>
          <w:trHeight w:val="271"/>
          <w:jc w:val="center"/>
        </w:trPr>
        <w:tc>
          <w:tcPr>
            <w:tcW w:w="1111" w:type="dxa"/>
            <w:vMerge/>
            <w:tcBorders>
              <w:top w:val="single" w:sz="8" w:space="0" w:color="000000"/>
              <w:left w:val="nil"/>
              <w:bottom w:val="nil"/>
              <w:right w:val="nil"/>
            </w:tcBorders>
            <w:vAlign w:val="center"/>
            <w:hideMark/>
          </w:tcPr>
          <w:p w14:paraId="4B0B4BE7"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0B6BCAFE"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41571F3B"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HV701_RS26180</w:t>
            </w:r>
          </w:p>
        </w:tc>
        <w:tc>
          <w:tcPr>
            <w:tcW w:w="585" w:type="dxa"/>
            <w:tcBorders>
              <w:top w:val="nil"/>
              <w:left w:val="nil"/>
              <w:bottom w:val="nil"/>
              <w:right w:val="nil"/>
            </w:tcBorders>
            <w:tcMar>
              <w:top w:w="7" w:type="dxa"/>
              <w:left w:w="7" w:type="dxa"/>
              <w:bottom w:w="0" w:type="dxa"/>
              <w:right w:w="7" w:type="dxa"/>
            </w:tcMar>
            <w:vAlign w:val="center"/>
            <w:hideMark/>
          </w:tcPr>
          <w:p w14:paraId="4655F3AC"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fliE</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6A71F422"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hook-basal body complex protein </w:t>
            </w:r>
            <w:proofErr w:type="spellStart"/>
            <w:r w:rsidRPr="007A1F23">
              <w:rPr>
                <w:rFonts w:ascii="Times New Roman" w:eastAsia="宋体" w:hAnsi="Times New Roman" w:cs="Times New Roman"/>
                <w:color w:val="000000"/>
                <w:kern w:val="24"/>
                <w:sz w:val="21"/>
                <w:szCs w:val="21"/>
                <w14:ligatures w14:val="none"/>
              </w:rPr>
              <w:t>FliE</w:t>
            </w:r>
            <w:proofErr w:type="spellEnd"/>
          </w:p>
        </w:tc>
      </w:tr>
      <w:tr w:rsidR="007A1F23" w:rsidRPr="007A1F23" w14:paraId="53A34610" w14:textId="77777777" w:rsidTr="00F45B44">
        <w:trPr>
          <w:jc w:val="center"/>
        </w:trPr>
        <w:tc>
          <w:tcPr>
            <w:tcW w:w="1111" w:type="dxa"/>
            <w:vMerge/>
            <w:tcBorders>
              <w:top w:val="single" w:sz="8" w:space="0" w:color="000000"/>
              <w:left w:val="nil"/>
              <w:bottom w:val="nil"/>
              <w:right w:val="nil"/>
            </w:tcBorders>
            <w:vAlign w:val="center"/>
            <w:hideMark/>
          </w:tcPr>
          <w:p w14:paraId="60012F58"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28822AE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24B46A8F"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HV701_RS26190</w:t>
            </w:r>
          </w:p>
        </w:tc>
        <w:tc>
          <w:tcPr>
            <w:tcW w:w="585" w:type="dxa"/>
            <w:tcBorders>
              <w:top w:val="nil"/>
              <w:left w:val="nil"/>
              <w:bottom w:val="nil"/>
              <w:right w:val="nil"/>
            </w:tcBorders>
            <w:tcMar>
              <w:top w:w="7" w:type="dxa"/>
              <w:left w:w="7" w:type="dxa"/>
              <w:bottom w:w="0" w:type="dxa"/>
              <w:right w:w="7" w:type="dxa"/>
            </w:tcMar>
            <w:vAlign w:val="center"/>
            <w:hideMark/>
          </w:tcPr>
          <w:p w14:paraId="3868C1D9"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fliG</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25E169C4"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motor switch protein </w:t>
            </w:r>
            <w:proofErr w:type="spellStart"/>
            <w:r w:rsidRPr="007A1F23">
              <w:rPr>
                <w:rFonts w:ascii="Times New Roman" w:eastAsia="宋体" w:hAnsi="Times New Roman" w:cs="Times New Roman"/>
                <w:color w:val="000000"/>
                <w:kern w:val="24"/>
                <w:sz w:val="21"/>
                <w:szCs w:val="21"/>
                <w14:ligatures w14:val="none"/>
              </w:rPr>
              <w:t>FliG</w:t>
            </w:r>
            <w:proofErr w:type="spellEnd"/>
          </w:p>
        </w:tc>
      </w:tr>
      <w:tr w:rsidR="007A1F23" w:rsidRPr="007A1F23" w14:paraId="58F70165" w14:textId="77777777" w:rsidTr="00F45B44">
        <w:trPr>
          <w:trHeight w:val="271"/>
          <w:jc w:val="center"/>
        </w:trPr>
        <w:tc>
          <w:tcPr>
            <w:tcW w:w="1111" w:type="dxa"/>
            <w:vMerge w:val="restart"/>
            <w:tcBorders>
              <w:top w:val="nil"/>
              <w:left w:val="nil"/>
              <w:bottom w:val="nil"/>
              <w:right w:val="nil"/>
            </w:tcBorders>
            <w:tcMar>
              <w:top w:w="7" w:type="dxa"/>
              <w:left w:w="7" w:type="dxa"/>
              <w:bottom w:w="0" w:type="dxa"/>
              <w:right w:w="7" w:type="dxa"/>
            </w:tcMar>
            <w:vAlign w:val="center"/>
            <w:hideMark/>
          </w:tcPr>
          <w:p w14:paraId="39C3C70E"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GO:0048870</w:t>
            </w:r>
          </w:p>
        </w:tc>
        <w:tc>
          <w:tcPr>
            <w:tcW w:w="994" w:type="dxa"/>
            <w:vMerge w:val="restart"/>
            <w:tcBorders>
              <w:top w:val="nil"/>
              <w:left w:val="nil"/>
              <w:bottom w:val="nil"/>
              <w:right w:val="nil"/>
            </w:tcBorders>
            <w:tcMar>
              <w:top w:w="7" w:type="dxa"/>
              <w:left w:w="7" w:type="dxa"/>
              <w:bottom w:w="0" w:type="dxa"/>
              <w:right w:w="7" w:type="dxa"/>
            </w:tcMar>
            <w:vAlign w:val="center"/>
            <w:hideMark/>
          </w:tcPr>
          <w:p w14:paraId="26B8258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cell motility</w:t>
            </w:r>
          </w:p>
        </w:tc>
        <w:tc>
          <w:tcPr>
            <w:tcW w:w="2272" w:type="dxa"/>
            <w:tcBorders>
              <w:top w:val="nil"/>
              <w:left w:val="nil"/>
              <w:bottom w:val="nil"/>
              <w:right w:val="nil"/>
            </w:tcBorders>
            <w:tcMar>
              <w:top w:w="7" w:type="dxa"/>
              <w:left w:w="7" w:type="dxa"/>
              <w:bottom w:w="0" w:type="dxa"/>
              <w:right w:w="7" w:type="dxa"/>
            </w:tcMar>
            <w:vAlign w:val="center"/>
            <w:hideMark/>
          </w:tcPr>
          <w:p w14:paraId="018368EF"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HV701_RS25670</w:t>
            </w:r>
          </w:p>
        </w:tc>
        <w:tc>
          <w:tcPr>
            <w:tcW w:w="585" w:type="dxa"/>
            <w:tcBorders>
              <w:top w:val="nil"/>
              <w:left w:val="nil"/>
              <w:bottom w:val="nil"/>
              <w:right w:val="nil"/>
            </w:tcBorders>
            <w:tcMar>
              <w:top w:w="7" w:type="dxa"/>
              <w:left w:w="7" w:type="dxa"/>
              <w:bottom w:w="0" w:type="dxa"/>
              <w:right w:w="7" w:type="dxa"/>
            </w:tcMar>
            <w:vAlign w:val="center"/>
            <w:hideMark/>
          </w:tcPr>
          <w:p w14:paraId="295D4C9A"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flgG</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7B50772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basal-body rod protein </w:t>
            </w:r>
            <w:proofErr w:type="spellStart"/>
            <w:r w:rsidRPr="007A1F23">
              <w:rPr>
                <w:rFonts w:ascii="Times New Roman" w:eastAsia="宋体" w:hAnsi="Times New Roman" w:cs="Times New Roman"/>
                <w:color w:val="000000"/>
                <w:kern w:val="24"/>
                <w:sz w:val="21"/>
                <w:szCs w:val="21"/>
                <w14:ligatures w14:val="none"/>
              </w:rPr>
              <w:t>FlgG</w:t>
            </w:r>
            <w:proofErr w:type="spellEnd"/>
          </w:p>
        </w:tc>
      </w:tr>
      <w:tr w:rsidR="007A1F23" w:rsidRPr="007A1F23" w14:paraId="1EDBEC1D" w14:textId="77777777" w:rsidTr="00F45B44">
        <w:trPr>
          <w:trHeight w:val="271"/>
          <w:jc w:val="center"/>
        </w:trPr>
        <w:tc>
          <w:tcPr>
            <w:tcW w:w="1111" w:type="dxa"/>
            <w:vMerge/>
            <w:tcBorders>
              <w:top w:val="nil"/>
              <w:left w:val="nil"/>
              <w:bottom w:val="nil"/>
              <w:right w:val="nil"/>
            </w:tcBorders>
            <w:vAlign w:val="center"/>
            <w:hideMark/>
          </w:tcPr>
          <w:p w14:paraId="16FD5E2E"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1112C010"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175EE5E1"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HV701_RS25690</w:t>
            </w:r>
          </w:p>
        </w:tc>
        <w:tc>
          <w:tcPr>
            <w:tcW w:w="585" w:type="dxa"/>
            <w:tcBorders>
              <w:top w:val="nil"/>
              <w:left w:val="nil"/>
              <w:bottom w:val="nil"/>
              <w:right w:val="nil"/>
            </w:tcBorders>
            <w:tcMar>
              <w:top w:w="7" w:type="dxa"/>
              <w:left w:w="7" w:type="dxa"/>
              <w:bottom w:w="0" w:type="dxa"/>
              <w:right w:w="7" w:type="dxa"/>
            </w:tcMar>
            <w:vAlign w:val="center"/>
            <w:hideMark/>
          </w:tcPr>
          <w:p w14:paraId="2EA5A7D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flgC</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2424479C"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basal body rod protein </w:t>
            </w:r>
            <w:proofErr w:type="spellStart"/>
            <w:r w:rsidRPr="007A1F23">
              <w:rPr>
                <w:rFonts w:ascii="Times New Roman" w:eastAsia="宋体" w:hAnsi="Times New Roman" w:cs="Times New Roman"/>
                <w:color w:val="000000"/>
                <w:kern w:val="24"/>
                <w:sz w:val="21"/>
                <w:szCs w:val="21"/>
                <w14:ligatures w14:val="none"/>
              </w:rPr>
              <w:t>FlgC</w:t>
            </w:r>
            <w:proofErr w:type="spellEnd"/>
          </w:p>
        </w:tc>
      </w:tr>
      <w:tr w:rsidR="007A1F23" w:rsidRPr="007A1F23" w14:paraId="3EF72E15" w14:textId="77777777" w:rsidTr="00F45B44">
        <w:trPr>
          <w:trHeight w:val="271"/>
          <w:jc w:val="center"/>
        </w:trPr>
        <w:tc>
          <w:tcPr>
            <w:tcW w:w="1111" w:type="dxa"/>
            <w:vMerge/>
            <w:tcBorders>
              <w:top w:val="nil"/>
              <w:left w:val="nil"/>
              <w:bottom w:val="nil"/>
              <w:right w:val="nil"/>
            </w:tcBorders>
            <w:vAlign w:val="center"/>
            <w:hideMark/>
          </w:tcPr>
          <w:p w14:paraId="75FDD01A"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25255ECC"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25B27A93"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HV701_RS25695</w:t>
            </w:r>
          </w:p>
        </w:tc>
        <w:tc>
          <w:tcPr>
            <w:tcW w:w="585" w:type="dxa"/>
            <w:tcBorders>
              <w:top w:val="nil"/>
              <w:left w:val="nil"/>
              <w:bottom w:val="nil"/>
              <w:right w:val="nil"/>
            </w:tcBorders>
            <w:tcMar>
              <w:top w:w="7" w:type="dxa"/>
              <w:left w:w="7" w:type="dxa"/>
              <w:bottom w:w="0" w:type="dxa"/>
              <w:right w:w="7" w:type="dxa"/>
            </w:tcMar>
            <w:vAlign w:val="center"/>
            <w:hideMark/>
          </w:tcPr>
          <w:p w14:paraId="4B15114C"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flgB</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02457DC9"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basal body rod protein </w:t>
            </w:r>
            <w:proofErr w:type="spellStart"/>
            <w:r w:rsidRPr="007A1F23">
              <w:rPr>
                <w:rFonts w:ascii="Times New Roman" w:eastAsia="宋体" w:hAnsi="Times New Roman" w:cs="Times New Roman"/>
                <w:color w:val="000000"/>
                <w:kern w:val="24"/>
                <w:sz w:val="21"/>
                <w:szCs w:val="21"/>
                <w14:ligatures w14:val="none"/>
              </w:rPr>
              <w:t>FlgB</w:t>
            </w:r>
            <w:proofErr w:type="spellEnd"/>
          </w:p>
        </w:tc>
      </w:tr>
      <w:tr w:rsidR="007A1F23" w:rsidRPr="007A1F23" w14:paraId="32A9F248" w14:textId="77777777" w:rsidTr="00F45B44">
        <w:trPr>
          <w:trHeight w:val="271"/>
          <w:jc w:val="center"/>
        </w:trPr>
        <w:tc>
          <w:tcPr>
            <w:tcW w:w="1111" w:type="dxa"/>
            <w:vMerge/>
            <w:tcBorders>
              <w:top w:val="nil"/>
              <w:left w:val="nil"/>
              <w:bottom w:val="nil"/>
              <w:right w:val="nil"/>
            </w:tcBorders>
            <w:vAlign w:val="center"/>
            <w:hideMark/>
          </w:tcPr>
          <w:p w14:paraId="2BAFBFF6"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1064132B"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6A400115"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HV701_RS26070</w:t>
            </w:r>
          </w:p>
        </w:tc>
        <w:tc>
          <w:tcPr>
            <w:tcW w:w="585" w:type="dxa"/>
            <w:tcBorders>
              <w:top w:val="nil"/>
              <w:left w:val="nil"/>
              <w:bottom w:val="nil"/>
              <w:right w:val="nil"/>
            </w:tcBorders>
            <w:tcMar>
              <w:top w:w="7" w:type="dxa"/>
              <w:left w:w="7" w:type="dxa"/>
              <w:bottom w:w="0" w:type="dxa"/>
              <w:right w:w="7" w:type="dxa"/>
            </w:tcMar>
            <w:vAlign w:val="center"/>
            <w:hideMark/>
          </w:tcPr>
          <w:p w14:paraId="34765FC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fliS</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3C44B393"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export chaperone </w:t>
            </w:r>
            <w:proofErr w:type="spellStart"/>
            <w:r w:rsidRPr="007A1F23">
              <w:rPr>
                <w:rFonts w:ascii="Times New Roman" w:eastAsia="宋体" w:hAnsi="Times New Roman" w:cs="Times New Roman"/>
                <w:color w:val="000000"/>
                <w:kern w:val="24"/>
                <w:sz w:val="21"/>
                <w:szCs w:val="21"/>
                <w14:ligatures w14:val="none"/>
              </w:rPr>
              <w:t>FliS</w:t>
            </w:r>
            <w:proofErr w:type="spellEnd"/>
          </w:p>
        </w:tc>
      </w:tr>
      <w:tr w:rsidR="007A1F23" w:rsidRPr="007A1F23" w14:paraId="282FAB00" w14:textId="77777777" w:rsidTr="00F45B44">
        <w:trPr>
          <w:trHeight w:val="271"/>
          <w:jc w:val="center"/>
        </w:trPr>
        <w:tc>
          <w:tcPr>
            <w:tcW w:w="1111" w:type="dxa"/>
            <w:vMerge/>
            <w:tcBorders>
              <w:top w:val="nil"/>
              <w:left w:val="nil"/>
              <w:bottom w:val="nil"/>
              <w:right w:val="nil"/>
            </w:tcBorders>
            <w:vAlign w:val="center"/>
            <w:hideMark/>
          </w:tcPr>
          <w:p w14:paraId="3CC092DE"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42CF18E7"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1DFB2FFC"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HV701_RS26180</w:t>
            </w:r>
          </w:p>
        </w:tc>
        <w:tc>
          <w:tcPr>
            <w:tcW w:w="585" w:type="dxa"/>
            <w:tcBorders>
              <w:top w:val="nil"/>
              <w:left w:val="nil"/>
              <w:bottom w:val="nil"/>
              <w:right w:val="nil"/>
            </w:tcBorders>
            <w:tcMar>
              <w:top w:w="7" w:type="dxa"/>
              <w:left w:w="7" w:type="dxa"/>
              <w:bottom w:w="0" w:type="dxa"/>
              <w:right w:w="7" w:type="dxa"/>
            </w:tcMar>
            <w:vAlign w:val="center"/>
            <w:hideMark/>
          </w:tcPr>
          <w:p w14:paraId="486C96C3"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fliE</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08E083DF"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hook-basal body complex protein </w:t>
            </w:r>
            <w:proofErr w:type="spellStart"/>
            <w:r w:rsidRPr="007A1F23">
              <w:rPr>
                <w:rFonts w:ascii="Times New Roman" w:eastAsia="宋体" w:hAnsi="Times New Roman" w:cs="Times New Roman"/>
                <w:color w:val="000000"/>
                <w:kern w:val="24"/>
                <w:sz w:val="21"/>
                <w:szCs w:val="21"/>
                <w14:ligatures w14:val="none"/>
              </w:rPr>
              <w:t>FliE</w:t>
            </w:r>
            <w:proofErr w:type="spellEnd"/>
          </w:p>
        </w:tc>
      </w:tr>
      <w:tr w:rsidR="007A1F23" w:rsidRPr="007A1F23" w14:paraId="72893BD3" w14:textId="77777777" w:rsidTr="00F45B44">
        <w:trPr>
          <w:trHeight w:val="271"/>
          <w:jc w:val="center"/>
        </w:trPr>
        <w:tc>
          <w:tcPr>
            <w:tcW w:w="1111" w:type="dxa"/>
            <w:vMerge/>
            <w:tcBorders>
              <w:top w:val="nil"/>
              <w:left w:val="nil"/>
              <w:bottom w:val="nil"/>
              <w:right w:val="nil"/>
            </w:tcBorders>
            <w:vAlign w:val="center"/>
            <w:hideMark/>
          </w:tcPr>
          <w:p w14:paraId="47BFE030"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27086C54"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093092A8"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HV701_RS26190</w:t>
            </w:r>
          </w:p>
        </w:tc>
        <w:tc>
          <w:tcPr>
            <w:tcW w:w="585" w:type="dxa"/>
            <w:tcBorders>
              <w:top w:val="nil"/>
              <w:left w:val="nil"/>
              <w:bottom w:val="nil"/>
              <w:right w:val="nil"/>
            </w:tcBorders>
            <w:tcMar>
              <w:top w:w="7" w:type="dxa"/>
              <w:left w:w="7" w:type="dxa"/>
              <w:bottom w:w="0" w:type="dxa"/>
              <w:right w:w="7" w:type="dxa"/>
            </w:tcMar>
            <w:vAlign w:val="center"/>
            <w:hideMark/>
          </w:tcPr>
          <w:p w14:paraId="2776FD1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fliG</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1AD82ED4"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motor switch protein </w:t>
            </w:r>
            <w:proofErr w:type="spellStart"/>
            <w:r w:rsidRPr="007A1F23">
              <w:rPr>
                <w:rFonts w:ascii="Times New Roman" w:eastAsia="宋体" w:hAnsi="Times New Roman" w:cs="Times New Roman"/>
                <w:color w:val="000000"/>
                <w:kern w:val="24"/>
                <w:sz w:val="21"/>
                <w:szCs w:val="21"/>
                <w14:ligatures w14:val="none"/>
              </w:rPr>
              <w:t>FliG</w:t>
            </w:r>
            <w:proofErr w:type="spellEnd"/>
          </w:p>
        </w:tc>
      </w:tr>
      <w:tr w:rsidR="007A1F23" w:rsidRPr="007A1F23" w14:paraId="74E28E0A" w14:textId="77777777" w:rsidTr="00F45B44">
        <w:trPr>
          <w:trHeight w:val="271"/>
          <w:jc w:val="center"/>
        </w:trPr>
        <w:tc>
          <w:tcPr>
            <w:tcW w:w="1111" w:type="dxa"/>
            <w:vMerge w:val="restart"/>
            <w:tcBorders>
              <w:top w:val="nil"/>
              <w:left w:val="nil"/>
              <w:bottom w:val="nil"/>
              <w:right w:val="nil"/>
            </w:tcBorders>
            <w:tcMar>
              <w:top w:w="7" w:type="dxa"/>
              <w:left w:w="7" w:type="dxa"/>
              <w:bottom w:w="0" w:type="dxa"/>
              <w:right w:w="7" w:type="dxa"/>
            </w:tcMar>
            <w:vAlign w:val="center"/>
            <w:hideMark/>
          </w:tcPr>
          <w:p w14:paraId="15C9126E"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GO:0016226</w:t>
            </w:r>
          </w:p>
        </w:tc>
        <w:tc>
          <w:tcPr>
            <w:tcW w:w="994" w:type="dxa"/>
            <w:vMerge w:val="restart"/>
            <w:tcBorders>
              <w:top w:val="nil"/>
              <w:left w:val="nil"/>
              <w:bottom w:val="nil"/>
              <w:right w:val="nil"/>
            </w:tcBorders>
            <w:tcMar>
              <w:top w:w="7" w:type="dxa"/>
              <w:left w:w="7" w:type="dxa"/>
              <w:bottom w:w="0" w:type="dxa"/>
              <w:right w:w="7" w:type="dxa"/>
            </w:tcMar>
            <w:vAlign w:val="center"/>
            <w:hideMark/>
          </w:tcPr>
          <w:p w14:paraId="5DD4B457"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iron-sulfur cluster assembly</w:t>
            </w:r>
          </w:p>
        </w:tc>
        <w:tc>
          <w:tcPr>
            <w:tcW w:w="2272" w:type="dxa"/>
            <w:tcBorders>
              <w:top w:val="nil"/>
              <w:left w:val="nil"/>
              <w:bottom w:val="nil"/>
              <w:right w:val="nil"/>
            </w:tcBorders>
            <w:tcMar>
              <w:top w:w="7" w:type="dxa"/>
              <w:left w:w="7" w:type="dxa"/>
              <w:bottom w:w="0" w:type="dxa"/>
              <w:right w:w="7" w:type="dxa"/>
            </w:tcMar>
            <w:vAlign w:val="center"/>
            <w:hideMark/>
          </w:tcPr>
          <w:p w14:paraId="4417582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HV701_RS02490</w:t>
            </w:r>
          </w:p>
        </w:tc>
        <w:tc>
          <w:tcPr>
            <w:tcW w:w="585" w:type="dxa"/>
            <w:tcBorders>
              <w:top w:val="nil"/>
              <w:left w:val="nil"/>
              <w:bottom w:val="nil"/>
              <w:right w:val="nil"/>
            </w:tcBorders>
            <w:tcMar>
              <w:top w:w="7" w:type="dxa"/>
              <w:left w:w="7" w:type="dxa"/>
              <w:bottom w:w="0" w:type="dxa"/>
              <w:right w:w="7" w:type="dxa"/>
            </w:tcMar>
            <w:vAlign w:val="center"/>
            <w:hideMark/>
          </w:tcPr>
          <w:p w14:paraId="4E9DB53F"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iscX</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133F0D01"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Fe-S cluster assembly protein </w:t>
            </w:r>
            <w:proofErr w:type="spellStart"/>
            <w:r w:rsidRPr="007A1F23">
              <w:rPr>
                <w:rFonts w:ascii="Times New Roman" w:eastAsia="宋体" w:hAnsi="Times New Roman" w:cs="Times New Roman"/>
                <w:color w:val="000000"/>
                <w:kern w:val="24"/>
                <w:sz w:val="21"/>
                <w:szCs w:val="21"/>
                <w14:ligatures w14:val="none"/>
              </w:rPr>
              <w:t>IscX</w:t>
            </w:r>
            <w:proofErr w:type="spellEnd"/>
          </w:p>
        </w:tc>
      </w:tr>
      <w:tr w:rsidR="007A1F23" w:rsidRPr="007A1F23" w14:paraId="1306B419" w14:textId="77777777" w:rsidTr="00F45B44">
        <w:trPr>
          <w:trHeight w:val="271"/>
          <w:jc w:val="center"/>
        </w:trPr>
        <w:tc>
          <w:tcPr>
            <w:tcW w:w="1111" w:type="dxa"/>
            <w:vMerge/>
            <w:tcBorders>
              <w:top w:val="nil"/>
              <w:left w:val="nil"/>
              <w:bottom w:val="nil"/>
              <w:right w:val="nil"/>
            </w:tcBorders>
            <w:vAlign w:val="center"/>
            <w:hideMark/>
          </w:tcPr>
          <w:p w14:paraId="32701C0E"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11F119D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8" w:type="dxa"/>
              <w:left w:w="8" w:type="dxa"/>
              <w:bottom w:w="0" w:type="dxa"/>
              <w:right w:w="8" w:type="dxa"/>
            </w:tcMar>
            <w:vAlign w:val="center"/>
            <w:hideMark/>
          </w:tcPr>
          <w:p w14:paraId="6978C490"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HV701_RS02500</w:t>
            </w:r>
          </w:p>
        </w:tc>
        <w:tc>
          <w:tcPr>
            <w:tcW w:w="585" w:type="dxa"/>
            <w:tcBorders>
              <w:top w:val="nil"/>
              <w:left w:val="nil"/>
              <w:bottom w:val="nil"/>
              <w:right w:val="nil"/>
            </w:tcBorders>
            <w:tcMar>
              <w:top w:w="8" w:type="dxa"/>
              <w:left w:w="8" w:type="dxa"/>
              <w:bottom w:w="0" w:type="dxa"/>
              <w:right w:w="8" w:type="dxa"/>
            </w:tcMar>
            <w:vAlign w:val="center"/>
            <w:hideMark/>
          </w:tcPr>
          <w:p w14:paraId="5919AD6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hscA</w:t>
            </w:r>
            <w:proofErr w:type="spellEnd"/>
          </w:p>
        </w:tc>
        <w:tc>
          <w:tcPr>
            <w:tcW w:w="4394" w:type="dxa"/>
            <w:tcBorders>
              <w:top w:val="nil"/>
              <w:left w:val="nil"/>
              <w:bottom w:val="nil"/>
              <w:right w:val="nil"/>
            </w:tcBorders>
            <w:tcMar>
              <w:top w:w="8" w:type="dxa"/>
              <w:left w:w="8" w:type="dxa"/>
              <w:bottom w:w="0" w:type="dxa"/>
              <w:right w:w="8" w:type="dxa"/>
            </w:tcMar>
            <w:vAlign w:val="center"/>
            <w:hideMark/>
          </w:tcPr>
          <w:p w14:paraId="491DB071"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Fe-S protein assembly chaperone </w:t>
            </w:r>
            <w:proofErr w:type="spellStart"/>
            <w:r w:rsidRPr="007A1F23">
              <w:rPr>
                <w:rFonts w:ascii="Times New Roman" w:eastAsia="宋体" w:hAnsi="Times New Roman" w:cs="Times New Roman"/>
                <w:color w:val="000000"/>
                <w:kern w:val="24"/>
                <w:sz w:val="21"/>
                <w:szCs w:val="21"/>
                <w14:ligatures w14:val="none"/>
              </w:rPr>
              <w:t>HscA</w:t>
            </w:r>
            <w:proofErr w:type="spellEnd"/>
          </w:p>
        </w:tc>
      </w:tr>
      <w:tr w:rsidR="007A1F23" w:rsidRPr="007A1F23" w14:paraId="3569490F" w14:textId="77777777" w:rsidTr="00F45B44">
        <w:trPr>
          <w:trHeight w:val="271"/>
          <w:jc w:val="center"/>
        </w:trPr>
        <w:tc>
          <w:tcPr>
            <w:tcW w:w="1111" w:type="dxa"/>
            <w:vMerge/>
            <w:tcBorders>
              <w:top w:val="nil"/>
              <w:left w:val="nil"/>
              <w:bottom w:val="nil"/>
              <w:right w:val="nil"/>
            </w:tcBorders>
            <w:vAlign w:val="center"/>
            <w:hideMark/>
          </w:tcPr>
          <w:p w14:paraId="0337DCC8"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111D92E4"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3698EB1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HV701_RS02510</w:t>
            </w:r>
          </w:p>
        </w:tc>
        <w:tc>
          <w:tcPr>
            <w:tcW w:w="585" w:type="dxa"/>
            <w:tcBorders>
              <w:top w:val="nil"/>
              <w:left w:val="nil"/>
              <w:bottom w:val="nil"/>
              <w:right w:val="nil"/>
            </w:tcBorders>
            <w:tcMar>
              <w:top w:w="7" w:type="dxa"/>
              <w:left w:w="7" w:type="dxa"/>
              <w:bottom w:w="0" w:type="dxa"/>
              <w:right w:w="7" w:type="dxa"/>
            </w:tcMar>
            <w:vAlign w:val="center"/>
            <w:hideMark/>
          </w:tcPr>
          <w:p w14:paraId="237F3C3A"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iscA</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63364E5E"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iron-sulfur cluster assembly protein </w:t>
            </w:r>
            <w:proofErr w:type="spellStart"/>
            <w:r w:rsidRPr="007A1F23">
              <w:rPr>
                <w:rFonts w:ascii="Times New Roman" w:eastAsia="宋体" w:hAnsi="Times New Roman" w:cs="Times New Roman"/>
                <w:color w:val="000000"/>
                <w:kern w:val="24"/>
                <w:sz w:val="21"/>
                <w:szCs w:val="21"/>
                <w14:ligatures w14:val="none"/>
              </w:rPr>
              <w:t>IscA</w:t>
            </w:r>
            <w:proofErr w:type="spellEnd"/>
          </w:p>
        </w:tc>
      </w:tr>
      <w:tr w:rsidR="007A1F23" w:rsidRPr="007A1F23" w14:paraId="1ABC344A" w14:textId="77777777" w:rsidTr="00F45B44">
        <w:trPr>
          <w:trHeight w:val="271"/>
          <w:jc w:val="center"/>
        </w:trPr>
        <w:tc>
          <w:tcPr>
            <w:tcW w:w="1111" w:type="dxa"/>
            <w:vMerge/>
            <w:tcBorders>
              <w:top w:val="nil"/>
              <w:left w:val="nil"/>
              <w:bottom w:val="nil"/>
              <w:right w:val="nil"/>
            </w:tcBorders>
            <w:vAlign w:val="center"/>
            <w:hideMark/>
          </w:tcPr>
          <w:p w14:paraId="2324A748"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50323F09"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nil"/>
              <w:right w:val="nil"/>
            </w:tcBorders>
            <w:tcMar>
              <w:top w:w="7" w:type="dxa"/>
              <w:left w:w="7" w:type="dxa"/>
              <w:bottom w:w="0" w:type="dxa"/>
              <w:right w:w="7" w:type="dxa"/>
            </w:tcMar>
            <w:vAlign w:val="center"/>
            <w:hideMark/>
          </w:tcPr>
          <w:p w14:paraId="32A919DB"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HV701_RS02515</w:t>
            </w:r>
          </w:p>
        </w:tc>
        <w:tc>
          <w:tcPr>
            <w:tcW w:w="585" w:type="dxa"/>
            <w:tcBorders>
              <w:top w:val="nil"/>
              <w:left w:val="nil"/>
              <w:bottom w:val="nil"/>
              <w:right w:val="nil"/>
            </w:tcBorders>
            <w:tcMar>
              <w:top w:w="7" w:type="dxa"/>
              <w:left w:w="7" w:type="dxa"/>
              <w:bottom w:w="0" w:type="dxa"/>
              <w:right w:w="7" w:type="dxa"/>
            </w:tcMar>
            <w:vAlign w:val="center"/>
            <w:hideMark/>
          </w:tcPr>
          <w:p w14:paraId="1C51BB61"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iscU</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068E4365"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Fe-S cluster assembly scaffold </w:t>
            </w:r>
            <w:proofErr w:type="spellStart"/>
            <w:r w:rsidRPr="007A1F23">
              <w:rPr>
                <w:rFonts w:ascii="Times New Roman" w:eastAsia="宋体" w:hAnsi="Times New Roman" w:cs="Times New Roman"/>
                <w:color w:val="000000"/>
                <w:kern w:val="24"/>
                <w:sz w:val="21"/>
                <w:szCs w:val="21"/>
                <w14:ligatures w14:val="none"/>
              </w:rPr>
              <w:t>IscU</w:t>
            </w:r>
            <w:proofErr w:type="spellEnd"/>
          </w:p>
        </w:tc>
      </w:tr>
      <w:tr w:rsidR="007A1F23" w:rsidRPr="007A1F23" w14:paraId="14F0B01F" w14:textId="77777777" w:rsidTr="00F45B44">
        <w:trPr>
          <w:trHeight w:val="271"/>
          <w:jc w:val="center"/>
        </w:trPr>
        <w:tc>
          <w:tcPr>
            <w:tcW w:w="1111" w:type="dxa"/>
            <w:vMerge w:val="restart"/>
            <w:tcBorders>
              <w:top w:val="nil"/>
              <w:left w:val="nil"/>
              <w:bottom w:val="single" w:sz="8" w:space="0" w:color="000000"/>
              <w:right w:val="nil"/>
            </w:tcBorders>
            <w:tcMar>
              <w:top w:w="7" w:type="dxa"/>
              <w:left w:w="7" w:type="dxa"/>
              <w:bottom w:w="0" w:type="dxa"/>
              <w:right w:w="7" w:type="dxa"/>
            </w:tcMar>
            <w:vAlign w:val="center"/>
            <w:hideMark/>
          </w:tcPr>
          <w:p w14:paraId="412EB002"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GO:0003677</w:t>
            </w:r>
          </w:p>
        </w:tc>
        <w:tc>
          <w:tcPr>
            <w:tcW w:w="994" w:type="dxa"/>
            <w:vMerge w:val="restart"/>
            <w:tcBorders>
              <w:top w:val="nil"/>
              <w:left w:val="nil"/>
              <w:bottom w:val="single" w:sz="8" w:space="0" w:color="000000"/>
              <w:right w:val="nil"/>
            </w:tcBorders>
            <w:tcMar>
              <w:top w:w="7" w:type="dxa"/>
              <w:left w:w="7" w:type="dxa"/>
              <w:bottom w:w="0" w:type="dxa"/>
              <w:right w:w="7" w:type="dxa"/>
            </w:tcMar>
            <w:vAlign w:val="center"/>
            <w:hideMark/>
          </w:tcPr>
          <w:p w14:paraId="37230E4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DNA binding</w:t>
            </w:r>
          </w:p>
        </w:tc>
        <w:tc>
          <w:tcPr>
            <w:tcW w:w="2272" w:type="dxa"/>
            <w:tcBorders>
              <w:top w:val="nil"/>
              <w:left w:val="nil"/>
              <w:bottom w:val="nil"/>
              <w:right w:val="nil"/>
            </w:tcBorders>
            <w:tcMar>
              <w:top w:w="7" w:type="dxa"/>
              <w:left w:w="7" w:type="dxa"/>
              <w:bottom w:w="0" w:type="dxa"/>
              <w:right w:w="7" w:type="dxa"/>
            </w:tcMar>
            <w:vAlign w:val="center"/>
            <w:hideMark/>
          </w:tcPr>
          <w:p w14:paraId="56E678B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HV701_RS02525</w:t>
            </w:r>
          </w:p>
        </w:tc>
        <w:tc>
          <w:tcPr>
            <w:tcW w:w="585" w:type="dxa"/>
            <w:tcBorders>
              <w:top w:val="nil"/>
              <w:left w:val="nil"/>
              <w:bottom w:val="nil"/>
              <w:right w:val="nil"/>
            </w:tcBorders>
            <w:tcMar>
              <w:top w:w="7" w:type="dxa"/>
              <w:left w:w="7" w:type="dxa"/>
              <w:bottom w:w="0" w:type="dxa"/>
              <w:right w:w="7" w:type="dxa"/>
            </w:tcMar>
            <w:vAlign w:val="center"/>
            <w:hideMark/>
          </w:tcPr>
          <w:p w14:paraId="62B167DB"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iscR</w:t>
            </w:r>
            <w:proofErr w:type="spellEnd"/>
          </w:p>
        </w:tc>
        <w:tc>
          <w:tcPr>
            <w:tcW w:w="4394" w:type="dxa"/>
            <w:tcBorders>
              <w:top w:val="nil"/>
              <w:left w:val="nil"/>
              <w:bottom w:val="nil"/>
              <w:right w:val="nil"/>
            </w:tcBorders>
            <w:tcMar>
              <w:top w:w="7" w:type="dxa"/>
              <w:left w:w="7" w:type="dxa"/>
              <w:bottom w:w="0" w:type="dxa"/>
              <w:right w:w="7" w:type="dxa"/>
            </w:tcMar>
            <w:vAlign w:val="center"/>
            <w:hideMark/>
          </w:tcPr>
          <w:p w14:paraId="4AEA2DED"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Fe-S cluster assembly transcriptional regulator </w:t>
            </w:r>
            <w:proofErr w:type="spellStart"/>
            <w:r w:rsidRPr="007A1F23">
              <w:rPr>
                <w:rFonts w:ascii="Times New Roman" w:eastAsia="宋体" w:hAnsi="Times New Roman" w:cs="Times New Roman"/>
                <w:color w:val="000000"/>
                <w:kern w:val="24"/>
                <w:sz w:val="21"/>
                <w:szCs w:val="21"/>
                <w14:ligatures w14:val="none"/>
              </w:rPr>
              <w:t>IscR</w:t>
            </w:r>
            <w:proofErr w:type="spellEnd"/>
          </w:p>
        </w:tc>
      </w:tr>
      <w:tr w:rsidR="007A1F23" w:rsidRPr="007A1F23" w14:paraId="4B26A1EC" w14:textId="77777777" w:rsidTr="00F45B44">
        <w:trPr>
          <w:trHeight w:val="289"/>
          <w:jc w:val="center"/>
        </w:trPr>
        <w:tc>
          <w:tcPr>
            <w:tcW w:w="1111" w:type="dxa"/>
            <w:vMerge/>
            <w:tcBorders>
              <w:top w:val="nil"/>
              <w:left w:val="nil"/>
              <w:bottom w:val="single" w:sz="8" w:space="0" w:color="000000"/>
              <w:right w:val="nil"/>
            </w:tcBorders>
            <w:vAlign w:val="center"/>
            <w:hideMark/>
          </w:tcPr>
          <w:p w14:paraId="70A152A0"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single" w:sz="8" w:space="0" w:color="000000"/>
              <w:right w:val="nil"/>
            </w:tcBorders>
            <w:vAlign w:val="center"/>
            <w:hideMark/>
          </w:tcPr>
          <w:p w14:paraId="77EBBB42"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2272" w:type="dxa"/>
            <w:tcBorders>
              <w:top w:val="nil"/>
              <w:left w:val="nil"/>
              <w:bottom w:val="single" w:sz="8" w:space="0" w:color="000000"/>
              <w:right w:val="nil"/>
            </w:tcBorders>
            <w:tcMar>
              <w:top w:w="7" w:type="dxa"/>
              <w:left w:w="7" w:type="dxa"/>
              <w:bottom w:w="0" w:type="dxa"/>
              <w:right w:w="7" w:type="dxa"/>
            </w:tcMar>
            <w:vAlign w:val="center"/>
            <w:hideMark/>
          </w:tcPr>
          <w:p w14:paraId="297BCBFD"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HV701_RS19430</w:t>
            </w:r>
          </w:p>
        </w:tc>
        <w:tc>
          <w:tcPr>
            <w:tcW w:w="585" w:type="dxa"/>
            <w:tcBorders>
              <w:top w:val="nil"/>
              <w:left w:val="nil"/>
              <w:bottom w:val="single" w:sz="8" w:space="0" w:color="000000"/>
              <w:right w:val="nil"/>
            </w:tcBorders>
            <w:tcMar>
              <w:top w:w="7" w:type="dxa"/>
              <w:left w:w="7" w:type="dxa"/>
              <w:bottom w:w="0" w:type="dxa"/>
              <w:right w:w="7" w:type="dxa"/>
            </w:tcMar>
            <w:vAlign w:val="center"/>
            <w:hideMark/>
          </w:tcPr>
          <w:p w14:paraId="0D4D69E0"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cueR</w:t>
            </w:r>
            <w:proofErr w:type="spellEnd"/>
          </w:p>
        </w:tc>
        <w:tc>
          <w:tcPr>
            <w:tcW w:w="4394" w:type="dxa"/>
            <w:tcBorders>
              <w:top w:val="nil"/>
              <w:left w:val="nil"/>
              <w:bottom w:val="single" w:sz="8" w:space="0" w:color="000000"/>
              <w:right w:val="nil"/>
            </w:tcBorders>
            <w:tcMar>
              <w:top w:w="7" w:type="dxa"/>
              <w:left w:w="7" w:type="dxa"/>
              <w:bottom w:w="0" w:type="dxa"/>
              <w:right w:w="7" w:type="dxa"/>
            </w:tcMar>
            <w:vAlign w:val="center"/>
            <w:hideMark/>
          </w:tcPr>
          <w:p w14:paraId="6DE37C5B"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Cu(I)-responsive transcriptional regulator</w:t>
            </w:r>
          </w:p>
        </w:tc>
      </w:tr>
    </w:tbl>
    <w:p w14:paraId="70822DDA" w14:textId="588EEE9E" w:rsidR="007A1F23" w:rsidRDefault="007A1F23" w:rsidP="00A46DF0">
      <w:pPr>
        <w:snapToGrid w:val="0"/>
        <w:spacing w:line="480" w:lineRule="auto"/>
        <w:jc w:val="both"/>
        <w:rPr>
          <w:rFonts w:ascii="Times New Roman" w:hAnsi="Times New Roman" w:cs="Times New Roman"/>
          <w:b/>
          <w:bCs/>
          <w:color w:val="000000" w:themeColor="text1"/>
          <w:sz w:val="21"/>
          <w:szCs w:val="21"/>
        </w:rPr>
      </w:pPr>
    </w:p>
    <w:p w14:paraId="31C7C9A1" w14:textId="7E0004F9" w:rsidR="007A1F23" w:rsidRPr="007A1F23" w:rsidRDefault="007A1F23" w:rsidP="00F80E91">
      <w:pPr>
        <w:widowControl/>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br w:type="page"/>
      </w:r>
    </w:p>
    <w:p w14:paraId="350BFB72" w14:textId="77777777" w:rsidR="000D09D2" w:rsidRPr="00F4688D" w:rsidRDefault="000D09D2" w:rsidP="00A46DF0">
      <w:pPr>
        <w:snapToGrid w:val="0"/>
        <w:spacing w:line="480" w:lineRule="auto"/>
        <w:jc w:val="both"/>
        <w:rPr>
          <w:rFonts w:ascii="Times New Roman" w:hAnsi="Times New Roman" w:cs="Times New Roman"/>
          <w:b/>
          <w:bCs/>
          <w:color w:val="000000" w:themeColor="text1"/>
          <w:sz w:val="21"/>
          <w:szCs w:val="21"/>
        </w:rPr>
      </w:pPr>
      <w:r w:rsidRPr="00F4688D">
        <w:rPr>
          <w:rFonts w:ascii="Times New Roman" w:hAnsi="Times New Roman" w:cs="Times New Roman"/>
          <w:b/>
          <w:bCs/>
          <w:color w:val="000000" w:themeColor="text1"/>
          <w:sz w:val="21"/>
          <w:szCs w:val="21"/>
        </w:rPr>
        <w:lastRenderedPageBreak/>
        <w:t xml:space="preserve">Table S2 </w:t>
      </w:r>
    </w:p>
    <w:p w14:paraId="27BA0D8C" w14:textId="6BC82C40" w:rsidR="000D09D2" w:rsidRPr="00F4688D" w:rsidRDefault="000D09D2" w:rsidP="00A46DF0">
      <w:pPr>
        <w:snapToGrid w:val="0"/>
        <w:spacing w:line="480" w:lineRule="auto"/>
        <w:jc w:val="both"/>
        <w:rPr>
          <w:rFonts w:ascii="Times New Roman" w:hAnsi="Times New Roman" w:cs="Times New Roman"/>
          <w:b/>
          <w:bCs/>
          <w:color w:val="000000" w:themeColor="text1"/>
          <w:sz w:val="21"/>
          <w:szCs w:val="21"/>
        </w:rPr>
      </w:pPr>
      <w:r w:rsidRPr="00F4688D">
        <w:rPr>
          <w:rFonts w:ascii="Times New Roman" w:hAnsi="Times New Roman" w:cs="Times New Roman"/>
          <w:color w:val="000000" w:themeColor="text1"/>
          <w:sz w:val="21"/>
          <w:szCs w:val="21"/>
        </w:rPr>
        <w:t>GO enrichment pathway related to the Mn(Ⅱ) oxidation process was increased in 48 h (ss21+60 mg/L Mn(Ⅱ)).</w:t>
      </w:r>
      <w:r w:rsidRPr="00F4688D">
        <w:rPr>
          <w:rFonts w:ascii="Times New Roman" w:hAnsi="Times New Roman" w:cs="Times New Roman"/>
          <w:noProof/>
        </w:rPr>
        <w:t xml:space="preserve"> </w:t>
      </w:r>
    </w:p>
    <w:tbl>
      <w:tblPr>
        <w:tblW w:w="9191" w:type="dxa"/>
        <w:jc w:val="center"/>
        <w:tblCellMar>
          <w:left w:w="0" w:type="dxa"/>
          <w:right w:w="0" w:type="dxa"/>
        </w:tblCellMar>
        <w:tblLook w:val="0600" w:firstRow="0" w:lastRow="0" w:firstColumn="0" w:lastColumn="0" w:noHBand="1" w:noVBand="1"/>
      </w:tblPr>
      <w:tblGrid>
        <w:gridCol w:w="1111"/>
        <w:gridCol w:w="1131"/>
        <w:gridCol w:w="1737"/>
        <w:gridCol w:w="1565"/>
        <w:gridCol w:w="3647"/>
      </w:tblGrid>
      <w:tr w:rsidR="007A1F23" w:rsidRPr="007A1F23" w14:paraId="00157025" w14:textId="77777777" w:rsidTr="00A80BBB">
        <w:trPr>
          <w:trHeight w:val="801"/>
          <w:jc w:val="center"/>
        </w:trPr>
        <w:tc>
          <w:tcPr>
            <w:tcW w:w="651"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166FD258"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 ID</w:t>
            </w:r>
          </w:p>
        </w:tc>
        <w:tc>
          <w:tcPr>
            <w:tcW w:w="1140"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5AE53B88"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Function Description</w:t>
            </w:r>
          </w:p>
        </w:tc>
        <w:tc>
          <w:tcPr>
            <w:tcW w:w="1780"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2729A7C6"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  gene id</w:t>
            </w:r>
          </w:p>
        </w:tc>
        <w:tc>
          <w:tcPr>
            <w:tcW w:w="1580"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041628D5"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gene name</w:t>
            </w:r>
          </w:p>
        </w:tc>
        <w:tc>
          <w:tcPr>
            <w:tcW w:w="4040"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612914F2"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gene description</w:t>
            </w:r>
          </w:p>
        </w:tc>
      </w:tr>
      <w:tr w:rsidR="007A1F23" w:rsidRPr="007A1F23" w14:paraId="4A6C86A7" w14:textId="77777777" w:rsidTr="00A80BBB">
        <w:trPr>
          <w:trHeight w:val="282"/>
          <w:jc w:val="center"/>
        </w:trPr>
        <w:tc>
          <w:tcPr>
            <w:tcW w:w="651" w:type="dxa"/>
            <w:vMerge w:val="restart"/>
            <w:tcBorders>
              <w:top w:val="single" w:sz="8" w:space="0" w:color="000000"/>
              <w:left w:val="nil"/>
              <w:bottom w:val="nil"/>
              <w:right w:val="nil"/>
            </w:tcBorders>
            <w:tcMar>
              <w:top w:w="7" w:type="dxa"/>
              <w:left w:w="7" w:type="dxa"/>
              <w:bottom w:w="0" w:type="dxa"/>
              <w:right w:w="7" w:type="dxa"/>
            </w:tcMar>
            <w:vAlign w:val="center"/>
            <w:hideMark/>
          </w:tcPr>
          <w:p w14:paraId="517BE1F4"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GO:0003700</w:t>
            </w:r>
          </w:p>
        </w:tc>
        <w:tc>
          <w:tcPr>
            <w:tcW w:w="1140" w:type="dxa"/>
            <w:vMerge w:val="restart"/>
            <w:tcBorders>
              <w:top w:val="single" w:sz="8" w:space="0" w:color="000000"/>
              <w:left w:val="nil"/>
              <w:bottom w:val="nil"/>
              <w:right w:val="nil"/>
            </w:tcBorders>
            <w:tcMar>
              <w:top w:w="7" w:type="dxa"/>
              <w:left w:w="7" w:type="dxa"/>
              <w:bottom w:w="0" w:type="dxa"/>
              <w:right w:w="7" w:type="dxa"/>
            </w:tcMar>
            <w:vAlign w:val="center"/>
            <w:hideMark/>
          </w:tcPr>
          <w:p w14:paraId="1898356C"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DNA-binding transcription factor activity</w:t>
            </w:r>
          </w:p>
        </w:tc>
        <w:tc>
          <w:tcPr>
            <w:tcW w:w="1780" w:type="dxa"/>
            <w:tcBorders>
              <w:top w:val="single" w:sz="8" w:space="0" w:color="000000"/>
              <w:left w:val="nil"/>
              <w:bottom w:val="nil"/>
              <w:right w:val="nil"/>
            </w:tcBorders>
            <w:tcMar>
              <w:top w:w="7" w:type="dxa"/>
              <w:left w:w="7" w:type="dxa"/>
              <w:bottom w:w="0" w:type="dxa"/>
              <w:right w:w="7" w:type="dxa"/>
            </w:tcMar>
            <w:vAlign w:val="center"/>
            <w:hideMark/>
          </w:tcPr>
          <w:p w14:paraId="224620F1"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HV701_RS19430</w:t>
            </w:r>
          </w:p>
        </w:tc>
        <w:tc>
          <w:tcPr>
            <w:tcW w:w="1580" w:type="dxa"/>
            <w:tcBorders>
              <w:top w:val="single" w:sz="8" w:space="0" w:color="000000"/>
              <w:left w:val="nil"/>
              <w:bottom w:val="nil"/>
              <w:right w:val="nil"/>
            </w:tcBorders>
            <w:tcMar>
              <w:top w:w="7" w:type="dxa"/>
              <w:left w:w="7" w:type="dxa"/>
              <w:bottom w:w="0" w:type="dxa"/>
              <w:right w:w="7" w:type="dxa"/>
            </w:tcMar>
            <w:vAlign w:val="center"/>
            <w:hideMark/>
          </w:tcPr>
          <w:p w14:paraId="776A7392"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cueR</w:t>
            </w:r>
            <w:proofErr w:type="spellEnd"/>
          </w:p>
        </w:tc>
        <w:tc>
          <w:tcPr>
            <w:tcW w:w="4040" w:type="dxa"/>
            <w:tcBorders>
              <w:top w:val="single" w:sz="8" w:space="0" w:color="000000"/>
              <w:left w:val="nil"/>
              <w:bottom w:val="nil"/>
              <w:right w:val="nil"/>
            </w:tcBorders>
            <w:tcMar>
              <w:top w:w="7" w:type="dxa"/>
              <w:left w:w="7" w:type="dxa"/>
              <w:bottom w:w="0" w:type="dxa"/>
              <w:right w:w="7" w:type="dxa"/>
            </w:tcMar>
            <w:vAlign w:val="center"/>
            <w:hideMark/>
          </w:tcPr>
          <w:p w14:paraId="49E0A6D1"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Cu(I)-responsive transcriptional regulator</w:t>
            </w:r>
          </w:p>
        </w:tc>
      </w:tr>
      <w:tr w:rsidR="007A1F23" w:rsidRPr="007A1F23" w14:paraId="381F471A" w14:textId="77777777" w:rsidTr="00A80BBB">
        <w:trPr>
          <w:trHeight w:val="930"/>
          <w:jc w:val="center"/>
        </w:trPr>
        <w:tc>
          <w:tcPr>
            <w:tcW w:w="651" w:type="dxa"/>
            <w:vMerge/>
            <w:tcBorders>
              <w:top w:val="single" w:sz="8" w:space="0" w:color="000000"/>
              <w:left w:val="nil"/>
              <w:bottom w:val="nil"/>
              <w:right w:val="nil"/>
            </w:tcBorders>
            <w:vAlign w:val="center"/>
            <w:hideMark/>
          </w:tcPr>
          <w:p w14:paraId="40768FA2"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1F7100F6"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780" w:type="dxa"/>
            <w:tcBorders>
              <w:top w:val="nil"/>
              <w:left w:val="nil"/>
              <w:bottom w:val="nil"/>
              <w:right w:val="nil"/>
            </w:tcBorders>
            <w:tcMar>
              <w:top w:w="7" w:type="dxa"/>
              <w:left w:w="7" w:type="dxa"/>
              <w:bottom w:w="0" w:type="dxa"/>
              <w:right w:w="7" w:type="dxa"/>
            </w:tcMar>
            <w:vAlign w:val="center"/>
            <w:hideMark/>
          </w:tcPr>
          <w:p w14:paraId="4D3E9F4E"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HV701_RS02525</w:t>
            </w:r>
          </w:p>
        </w:tc>
        <w:tc>
          <w:tcPr>
            <w:tcW w:w="1580" w:type="dxa"/>
            <w:tcBorders>
              <w:top w:val="nil"/>
              <w:left w:val="nil"/>
              <w:bottom w:val="nil"/>
              <w:right w:val="nil"/>
            </w:tcBorders>
            <w:tcMar>
              <w:top w:w="7" w:type="dxa"/>
              <w:left w:w="7" w:type="dxa"/>
              <w:bottom w:w="0" w:type="dxa"/>
              <w:right w:w="7" w:type="dxa"/>
            </w:tcMar>
            <w:vAlign w:val="center"/>
            <w:hideMark/>
          </w:tcPr>
          <w:p w14:paraId="7672472D"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iscR</w:t>
            </w:r>
            <w:proofErr w:type="spellEnd"/>
          </w:p>
        </w:tc>
        <w:tc>
          <w:tcPr>
            <w:tcW w:w="4040" w:type="dxa"/>
            <w:tcBorders>
              <w:top w:val="nil"/>
              <w:left w:val="nil"/>
              <w:bottom w:val="nil"/>
              <w:right w:val="nil"/>
            </w:tcBorders>
            <w:tcMar>
              <w:top w:w="7" w:type="dxa"/>
              <w:left w:w="7" w:type="dxa"/>
              <w:bottom w:w="0" w:type="dxa"/>
              <w:right w:w="7" w:type="dxa"/>
            </w:tcMar>
            <w:vAlign w:val="center"/>
            <w:hideMark/>
          </w:tcPr>
          <w:p w14:paraId="1921935E"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Fe-S cluster assembly transcriptional regulator </w:t>
            </w:r>
            <w:proofErr w:type="spellStart"/>
            <w:r w:rsidRPr="007A1F23">
              <w:rPr>
                <w:rFonts w:ascii="Times New Roman" w:eastAsia="宋体" w:hAnsi="Times New Roman" w:cs="Times New Roman"/>
                <w:color w:val="000000"/>
                <w:kern w:val="24"/>
                <w:sz w:val="21"/>
                <w:szCs w:val="21"/>
                <w14:ligatures w14:val="none"/>
              </w:rPr>
              <w:t>IscR</w:t>
            </w:r>
            <w:proofErr w:type="spellEnd"/>
          </w:p>
        </w:tc>
      </w:tr>
      <w:tr w:rsidR="007A1F23" w:rsidRPr="007A1F23" w14:paraId="7DD1F634" w14:textId="77777777" w:rsidTr="00A80BBB">
        <w:trPr>
          <w:trHeight w:val="282"/>
          <w:jc w:val="center"/>
        </w:trPr>
        <w:tc>
          <w:tcPr>
            <w:tcW w:w="651" w:type="dxa"/>
            <w:vMerge w:val="restart"/>
            <w:tcBorders>
              <w:top w:val="nil"/>
              <w:left w:val="nil"/>
              <w:bottom w:val="single" w:sz="8" w:space="0" w:color="000000"/>
              <w:right w:val="nil"/>
            </w:tcBorders>
            <w:tcMar>
              <w:top w:w="7" w:type="dxa"/>
              <w:left w:w="7" w:type="dxa"/>
              <w:bottom w:w="0" w:type="dxa"/>
              <w:right w:w="7" w:type="dxa"/>
            </w:tcMar>
            <w:vAlign w:val="center"/>
            <w:hideMark/>
          </w:tcPr>
          <w:p w14:paraId="22F7950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GO:0140110</w:t>
            </w:r>
          </w:p>
        </w:tc>
        <w:tc>
          <w:tcPr>
            <w:tcW w:w="1140" w:type="dxa"/>
            <w:vMerge w:val="restart"/>
            <w:tcBorders>
              <w:top w:val="nil"/>
              <w:left w:val="nil"/>
              <w:bottom w:val="single" w:sz="8" w:space="0" w:color="000000"/>
              <w:right w:val="nil"/>
            </w:tcBorders>
            <w:tcMar>
              <w:top w:w="7" w:type="dxa"/>
              <w:left w:w="7" w:type="dxa"/>
              <w:bottom w:w="0" w:type="dxa"/>
              <w:right w:w="7" w:type="dxa"/>
            </w:tcMar>
            <w:vAlign w:val="center"/>
            <w:hideMark/>
          </w:tcPr>
          <w:p w14:paraId="0F1BF1B3"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transcription regulator activity</w:t>
            </w:r>
          </w:p>
        </w:tc>
        <w:tc>
          <w:tcPr>
            <w:tcW w:w="1780" w:type="dxa"/>
            <w:tcBorders>
              <w:top w:val="nil"/>
              <w:left w:val="nil"/>
              <w:bottom w:val="nil"/>
              <w:right w:val="nil"/>
            </w:tcBorders>
            <w:tcMar>
              <w:top w:w="7" w:type="dxa"/>
              <w:left w:w="7" w:type="dxa"/>
              <w:bottom w:w="0" w:type="dxa"/>
              <w:right w:w="7" w:type="dxa"/>
            </w:tcMar>
            <w:vAlign w:val="center"/>
            <w:hideMark/>
          </w:tcPr>
          <w:p w14:paraId="3E142B8E"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HV701_RS03300</w:t>
            </w:r>
          </w:p>
        </w:tc>
        <w:tc>
          <w:tcPr>
            <w:tcW w:w="1580" w:type="dxa"/>
            <w:tcBorders>
              <w:top w:val="nil"/>
              <w:left w:val="nil"/>
              <w:bottom w:val="nil"/>
              <w:right w:val="nil"/>
            </w:tcBorders>
            <w:tcMar>
              <w:top w:w="7" w:type="dxa"/>
              <w:left w:w="7" w:type="dxa"/>
              <w:bottom w:w="0" w:type="dxa"/>
              <w:right w:w="7" w:type="dxa"/>
            </w:tcMar>
            <w:vAlign w:val="center"/>
            <w:hideMark/>
          </w:tcPr>
          <w:p w14:paraId="26D7C406"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HV701_RS03300</w:t>
            </w:r>
          </w:p>
        </w:tc>
        <w:tc>
          <w:tcPr>
            <w:tcW w:w="4040" w:type="dxa"/>
            <w:tcBorders>
              <w:top w:val="nil"/>
              <w:left w:val="nil"/>
              <w:bottom w:val="nil"/>
              <w:right w:val="nil"/>
            </w:tcBorders>
            <w:tcMar>
              <w:top w:w="7" w:type="dxa"/>
              <w:left w:w="7" w:type="dxa"/>
              <w:bottom w:w="0" w:type="dxa"/>
              <w:right w:w="7" w:type="dxa"/>
            </w:tcMar>
            <w:vAlign w:val="center"/>
            <w:hideMark/>
          </w:tcPr>
          <w:p w14:paraId="3E87E11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color w:val="000000"/>
                <w:kern w:val="24"/>
                <w:sz w:val="21"/>
                <w:szCs w:val="21"/>
                <w14:ligatures w14:val="none"/>
              </w:rPr>
              <w:t>MerR</w:t>
            </w:r>
            <w:proofErr w:type="spellEnd"/>
            <w:r w:rsidRPr="007A1F23">
              <w:rPr>
                <w:rFonts w:ascii="Times New Roman" w:eastAsia="宋体" w:hAnsi="Times New Roman" w:cs="Times New Roman"/>
                <w:color w:val="000000"/>
                <w:kern w:val="24"/>
                <w:sz w:val="21"/>
                <w:szCs w:val="21"/>
                <w14:ligatures w14:val="none"/>
              </w:rPr>
              <w:t xml:space="preserve"> family transcriptional regulator</w:t>
            </w:r>
          </w:p>
        </w:tc>
      </w:tr>
      <w:tr w:rsidR="007A1F23" w:rsidRPr="007A1F23" w14:paraId="13B3277A" w14:textId="77777777" w:rsidTr="00A80BBB">
        <w:trPr>
          <w:trHeight w:val="282"/>
          <w:jc w:val="center"/>
        </w:trPr>
        <w:tc>
          <w:tcPr>
            <w:tcW w:w="651" w:type="dxa"/>
            <w:vMerge/>
            <w:tcBorders>
              <w:top w:val="nil"/>
              <w:left w:val="nil"/>
              <w:bottom w:val="single" w:sz="8" w:space="0" w:color="000000"/>
              <w:right w:val="nil"/>
            </w:tcBorders>
            <w:vAlign w:val="center"/>
            <w:hideMark/>
          </w:tcPr>
          <w:p w14:paraId="7ADF2F7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single" w:sz="8" w:space="0" w:color="000000"/>
              <w:right w:val="nil"/>
            </w:tcBorders>
            <w:vAlign w:val="center"/>
            <w:hideMark/>
          </w:tcPr>
          <w:p w14:paraId="5F2CA46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780" w:type="dxa"/>
            <w:tcBorders>
              <w:top w:val="nil"/>
              <w:left w:val="nil"/>
              <w:bottom w:val="nil"/>
              <w:right w:val="nil"/>
            </w:tcBorders>
            <w:tcMar>
              <w:top w:w="7" w:type="dxa"/>
              <w:left w:w="7" w:type="dxa"/>
              <w:bottom w:w="0" w:type="dxa"/>
              <w:right w:w="7" w:type="dxa"/>
            </w:tcMar>
            <w:vAlign w:val="center"/>
            <w:hideMark/>
          </w:tcPr>
          <w:p w14:paraId="4EABB180"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HV701_RS17390</w:t>
            </w:r>
          </w:p>
        </w:tc>
        <w:tc>
          <w:tcPr>
            <w:tcW w:w="1580" w:type="dxa"/>
            <w:tcBorders>
              <w:top w:val="nil"/>
              <w:left w:val="nil"/>
              <w:bottom w:val="nil"/>
              <w:right w:val="nil"/>
            </w:tcBorders>
            <w:tcMar>
              <w:top w:w="7" w:type="dxa"/>
              <w:left w:w="7" w:type="dxa"/>
              <w:bottom w:w="0" w:type="dxa"/>
              <w:right w:w="7" w:type="dxa"/>
            </w:tcMar>
            <w:vAlign w:val="center"/>
            <w:hideMark/>
          </w:tcPr>
          <w:p w14:paraId="2BC54A2D"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HV701_RS17390</w:t>
            </w:r>
          </w:p>
        </w:tc>
        <w:tc>
          <w:tcPr>
            <w:tcW w:w="4040" w:type="dxa"/>
            <w:tcBorders>
              <w:top w:val="nil"/>
              <w:left w:val="nil"/>
              <w:bottom w:val="nil"/>
              <w:right w:val="nil"/>
            </w:tcBorders>
            <w:tcMar>
              <w:top w:w="7" w:type="dxa"/>
              <w:left w:w="7" w:type="dxa"/>
              <w:bottom w:w="0" w:type="dxa"/>
              <w:right w:w="7" w:type="dxa"/>
            </w:tcMar>
            <w:vAlign w:val="center"/>
            <w:hideMark/>
          </w:tcPr>
          <w:p w14:paraId="4ABB6F8C"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color w:val="000000"/>
                <w:kern w:val="24"/>
                <w:sz w:val="21"/>
                <w:szCs w:val="21"/>
                <w14:ligatures w14:val="none"/>
              </w:rPr>
              <w:t>MerR</w:t>
            </w:r>
            <w:proofErr w:type="spellEnd"/>
            <w:r w:rsidRPr="007A1F23">
              <w:rPr>
                <w:rFonts w:ascii="Times New Roman" w:eastAsia="宋体" w:hAnsi="Times New Roman" w:cs="Times New Roman"/>
                <w:color w:val="000000"/>
                <w:kern w:val="24"/>
                <w:sz w:val="21"/>
                <w:szCs w:val="21"/>
                <w14:ligatures w14:val="none"/>
              </w:rPr>
              <w:t xml:space="preserve"> family transcriptional regulator</w:t>
            </w:r>
          </w:p>
        </w:tc>
      </w:tr>
      <w:tr w:rsidR="007A1F23" w:rsidRPr="007A1F23" w14:paraId="7B541842" w14:textId="77777777" w:rsidTr="00A80BBB">
        <w:trPr>
          <w:trHeight w:val="282"/>
          <w:jc w:val="center"/>
        </w:trPr>
        <w:tc>
          <w:tcPr>
            <w:tcW w:w="651" w:type="dxa"/>
            <w:vMerge/>
            <w:tcBorders>
              <w:top w:val="nil"/>
              <w:left w:val="nil"/>
              <w:bottom w:val="single" w:sz="8" w:space="0" w:color="000000"/>
              <w:right w:val="nil"/>
            </w:tcBorders>
            <w:vAlign w:val="center"/>
            <w:hideMark/>
          </w:tcPr>
          <w:p w14:paraId="5AFE3016"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single" w:sz="8" w:space="0" w:color="000000"/>
              <w:right w:val="nil"/>
            </w:tcBorders>
            <w:vAlign w:val="center"/>
            <w:hideMark/>
          </w:tcPr>
          <w:p w14:paraId="6487A1BE"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780" w:type="dxa"/>
            <w:tcBorders>
              <w:top w:val="nil"/>
              <w:left w:val="nil"/>
              <w:bottom w:val="nil"/>
              <w:right w:val="nil"/>
            </w:tcBorders>
            <w:tcMar>
              <w:top w:w="7" w:type="dxa"/>
              <w:left w:w="7" w:type="dxa"/>
              <w:bottom w:w="0" w:type="dxa"/>
              <w:right w:w="7" w:type="dxa"/>
            </w:tcMar>
            <w:vAlign w:val="center"/>
            <w:hideMark/>
          </w:tcPr>
          <w:p w14:paraId="4254E97D"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HV701_RS10460</w:t>
            </w:r>
          </w:p>
        </w:tc>
        <w:tc>
          <w:tcPr>
            <w:tcW w:w="1580" w:type="dxa"/>
            <w:tcBorders>
              <w:top w:val="nil"/>
              <w:left w:val="nil"/>
              <w:bottom w:val="nil"/>
              <w:right w:val="nil"/>
            </w:tcBorders>
            <w:tcMar>
              <w:top w:w="7" w:type="dxa"/>
              <w:left w:w="7" w:type="dxa"/>
              <w:bottom w:w="0" w:type="dxa"/>
              <w:right w:w="7" w:type="dxa"/>
            </w:tcMar>
            <w:vAlign w:val="center"/>
            <w:hideMark/>
          </w:tcPr>
          <w:p w14:paraId="4E8E36BA"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HV701_RS10460</w:t>
            </w:r>
          </w:p>
        </w:tc>
        <w:tc>
          <w:tcPr>
            <w:tcW w:w="4040" w:type="dxa"/>
            <w:tcBorders>
              <w:top w:val="nil"/>
              <w:left w:val="nil"/>
              <w:bottom w:val="nil"/>
              <w:right w:val="nil"/>
            </w:tcBorders>
            <w:tcMar>
              <w:top w:w="7" w:type="dxa"/>
              <w:left w:w="7" w:type="dxa"/>
              <w:bottom w:w="0" w:type="dxa"/>
              <w:right w:w="7" w:type="dxa"/>
            </w:tcMar>
            <w:vAlign w:val="center"/>
            <w:hideMark/>
          </w:tcPr>
          <w:p w14:paraId="40D6610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color w:val="000000"/>
                <w:kern w:val="24"/>
                <w:sz w:val="21"/>
                <w:szCs w:val="21"/>
                <w14:ligatures w14:val="none"/>
              </w:rPr>
              <w:t>LysR</w:t>
            </w:r>
            <w:proofErr w:type="spellEnd"/>
            <w:r w:rsidRPr="007A1F23">
              <w:rPr>
                <w:rFonts w:ascii="Times New Roman" w:eastAsia="宋体" w:hAnsi="Times New Roman" w:cs="Times New Roman"/>
                <w:color w:val="000000"/>
                <w:kern w:val="24"/>
                <w:sz w:val="21"/>
                <w:szCs w:val="21"/>
                <w14:ligatures w14:val="none"/>
              </w:rPr>
              <w:t xml:space="preserve"> family transcriptional regulator</w:t>
            </w:r>
          </w:p>
        </w:tc>
      </w:tr>
      <w:tr w:rsidR="007A1F23" w:rsidRPr="007A1F23" w14:paraId="64760DB1" w14:textId="77777777" w:rsidTr="00A80BBB">
        <w:trPr>
          <w:trHeight w:val="194"/>
          <w:jc w:val="center"/>
        </w:trPr>
        <w:tc>
          <w:tcPr>
            <w:tcW w:w="651" w:type="dxa"/>
            <w:vMerge/>
            <w:tcBorders>
              <w:top w:val="nil"/>
              <w:left w:val="nil"/>
              <w:bottom w:val="single" w:sz="8" w:space="0" w:color="000000"/>
              <w:right w:val="nil"/>
            </w:tcBorders>
            <w:vAlign w:val="center"/>
            <w:hideMark/>
          </w:tcPr>
          <w:p w14:paraId="6433A551"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single" w:sz="8" w:space="0" w:color="000000"/>
              <w:right w:val="nil"/>
            </w:tcBorders>
            <w:vAlign w:val="center"/>
            <w:hideMark/>
          </w:tcPr>
          <w:p w14:paraId="2C5A12AE"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780" w:type="dxa"/>
            <w:tcBorders>
              <w:top w:val="nil"/>
              <w:left w:val="nil"/>
              <w:bottom w:val="nil"/>
              <w:right w:val="nil"/>
            </w:tcBorders>
            <w:tcMar>
              <w:top w:w="7" w:type="dxa"/>
              <w:left w:w="7" w:type="dxa"/>
              <w:bottom w:w="0" w:type="dxa"/>
              <w:right w:w="7" w:type="dxa"/>
            </w:tcMar>
            <w:vAlign w:val="center"/>
            <w:hideMark/>
          </w:tcPr>
          <w:p w14:paraId="168B798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HV701_RS18625</w:t>
            </w:r>
          </w:p>
        </w:tc>
        <w:tc>
          <w:tcPr>
            <w:tcW w:w="1580" w:type="dxa"/>
            <w:tcBorders>
              <w:top w:val="nil"/>
              <w:left w:val="nil"/>
              <w:bottom w:val="nil"/>
              <w:right w:val="nil"/>
            </w:tcBorders>
            <w:tcMar>
              <w:top w:w="7" w:type="dxa"/>
              <w:left w:w="7" w:type="dxa"/>
              <w:bottom w:w="0" w:type="dxa"/>
              <w:right w:w="7" w:type="dxa"/>
            </w:tcMar>
            <w:vAlign w:val="center"/>
            <w:hideMark/>
          </w:tcPr>
          <w:p w14:paraId="7FC1DB20"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HV701_RS18625</w:t>
            </w:r>
          </w:p>
        </w:tc>
        <w:tc>
          <w:tcPr>
            <w:tcW w:w="4040" w:type="dxa"/>
            <w:tcBorders>
              <w:top w:val="nil"/>
              <w:left w:val="nil"/>
              <w:bottom w:val="nil"/>
              <w:right w:val="nil"/>
            </w:tcBorders>
            <w:tcMar>
              <w:top w:w="7" w:type="dxa"/>
              <w:left w:w="7" w:type="dxa"/>
              <w:bottom w:w="0" w:type="dxa"/>
              <w:right w:w="7" w:type="dxa"/>
            </w:tcMar>
            <w:vAlign w:val="center"/>
            <w:hideMark/>
          </w:tcPr>
          <w:p w14:paraId="4B004579"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color w:val="000000"/>
                <w:kern w:val="24"/>
                <w:sz w:val="21"/>
                <w:szCs w:val="21"/>
                <w14:ligatures w14:val="none"/>
              </w:rPr>
              <w:t>LysR</w:t>
            </w:r>
            <w:proofErr w:type="spellEnd"/>
            <w:r w:rsidRPr="007A1F23">
              <w:rPr>
                <w:rFonts w:ascii="Times New Roman" w:eastAsia="宋体" w:hAnsi="Times New Roman" w:cs="Times New Roman"/>
                <w:color w:val="000000"/>
                <w:kern w:val="24"/>
                <w:sz w:val="21"/>
                <w:szCs w:val="21"/>
                <w14:ligatures w14:val="none"/>
              </w:rPr>
              <w:t xml:space="preserve"> family transcriptional regulator</w:t>
            </w:r>
          </w:p>
        </w:tc>
      </w:tr>
      <w:tr w:rsidR="007A1F23" w:rsidRPr="007A1F23" w14:paraId="60B50A05" w14:textId="77777777" w:rsidTr="00A80BBB">
        <w:trPr>
          <w:trHeight w:val="289"/>
          <w:jc w:val="center"/>
        </w:trPr>
        <w:tc>
          <w:tcPr>
            <w:tcW w:w="651" w:type="dxa"/>
            <w:vMerge/>
            <w:tcBorders>
              <w:top w:val="nil"/>
              <w:left w:val="nil"/>
              <w:bottom w:val="single" w:sz="8" w:space="0" w:color="000000"/>
              <w:right w:val="nil"/>
            </w:tcBorders>
            <w:vAlign w:val="center"/>
            <w:hideMark/>
          </w:tcPr>
          <w:p w14:paraId="1FF83E3B"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single" w:sz="8" w:space="0" w:color="000000"/>
              <w:right w:val="nil"/>
            </w:tcBorders>
            <w:vAlign w:val="center"/>
            <w:hideMark/>
          </w:tcPr>
          <w:p w14:paraId="11782BBD"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780" w:type="dxa"/>
            <w:tcBorders>
              <w:top w:val="nil"/>
              <w:left w:val="nil"/>
              <w:bottom w:val="single" w:sz="8" w:space="0" w:color="000000"/>
              <w:right w:val="nil"/>
            </w:tcBorders>
            <w:tcMar>
              <w:top w:w="7" w:type="dxa"/>
              <w:left w:w="7" w:type="dxa"/>
              <w:bottom w:w="0" w:type="dxa"/>
              <w:right w:w="7" w:type="dxa"/>
            </w:tcMar>
            <w:vAlign w:val="center"/>
            <w:hideMark/>
          </w:tcPr>
          <w:p w14:paraId="4A329E0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HV701_RS06395</w:t>
            </w:r>
          </w:p>
        </w:tc>
        <w:tc>
          <w:tcPr>
            <w:tcW w:w="1580" w:type="dxa"/>
            <w:tcBorders>
              <w:top w:val="nil"/>
              <w:left w:val="nil"/>
              <w:bottom w:val="single" w:sz="8" w:space="0" w:color="000000"/>
              <w:right w:val="nil"/>
            </w:tcBorders>
            <w:tcMar>
              <w:top w:w="7" w:type="dxa"/>
              <w:left w:w="7" w:type="dxa"/>
              <w:bottom w:w="0" w:type="dxa"/>
              <w:right w:w="7" w:type="dxa"/>
            </w:tcMar>
            <w:vAlign w:val="center"/>
            <w:hideMark/>
          </w:tcPr>
          <w:p w14:paraId="12E4EDAD"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HV701_RS06395</w:t>
            </w:r>
          </w:p>
        </w:tc>
        <w:tc>
          <w:tcPr>
            <w:tcW w:w="4040" w:type="dxa"/>
            <w:tcBorders>
              <w:top w:val="nil"/>
              <w:left w:val="nil"/>
              <w:bottom w:val="single" w:sz="8" w:space="0" w:color="000000"/>
              <w:right w:val="nil"/>
            </w:tcBorders>
            <w:tcMar>
              <w:top w:w="7" w:type="dxa"/>
              <w:left w:w="7" w:type="dxa"/>
              <w:bottom w:w="0" w:type="dxa"/>
              <w:right w:w="7" w:type="dxa"/>
            </w:tcMar>
            <w:vAlign w:val="center"/>
            <w:hideMark/>
          </w:tcPr>
          <w:p w14:paraId="737EC0BD"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color w:val="000000"/>
                <w:kern w:val="24"/>
                <w:sz w:val="21"/>
                <w:szCs w:val="21"/>
                <w14:ligatures w14:val="none"/>
              </w:rPr>
              <w:t>LysR</w:t>
            </w:r>
            <w:proofErr w:type="spellEnd"/>
            <w:r w:rsidRPr="007A1F23">
              <w:rPr>
                <w:rFonts w:ascii="Times New Roman" w:eastAsia="宋体" w:hAnsi="Times New Roman" w:cs="Times New Roman"/>
                <w:color w:val="000000"/>
                <w:kern w:val="24"/>
                <w:sz w:val="21"/>
                <w:szCs w:val="21"/>
                <w14:ligatures w14:val="none"/>
              </w:rPr>
              <w:t xml:space="preserve"> family transcriptional regulator</w:t>
            </w:r>
          </w:p>
        </w:tc>
      </w:tr>
    </w:tbl>
    <w:p w14:paraId="27A67220" w14:textId="7F4B8D05" w:rsidR="000D09D2" w:rsidRPr="00F4688D" w:rsidRDefault="000D09D2" w:rsidP="00A46DF0">
      <w:pPr>
        <w:snapToGrid w:val="0"/>
        <w:spacing w:line="480" w:lineRule="auto"/>
        <w:jc w:val="both"/>
        <w:rPr>
          <w:rFonts w:ascii="Times New Roman" w:hAnsi="Times New Roman" w:cs="Times New Roman"/>
          <w:i/>
          <w:iCs/>
          <w:color w:val="000000" w:themeColor="text1"/>
        </w:rPr>
      </w:pPr>
    </w:p>
    <w:p w14:paraId="1C8B46FE" w14:textId="77777777" w:rsidR="007F09F9" w:rsidRDefault="007F09F9">
      <w:pPr>
        <w:widowControl/>
        <w:rPr>
          <w:rFonts w:ascii="Times New Roman" w:hAnsi="Times New Roman" w:cs="Times New Roman"/>
          <w:b/>
          <w:bCs/>
          <w:color w:val="000000" w:themeColor="text1"/>
          <w:sz w:val="21"/>
          <w:szCs w:val="21"/>
        </w:rPr>
      </w:pPr>
      <w:r>
        <w:rPr>
          <w:rFonts w:ascii="Times New Roman" w:hAnsi="Times New Roman" w:cs="Times New Roman"/>
          <w:b/>
          <w:bCs/>
          <w:color w:val="000000" w:themeColor="text1"/>
          <w:sz w:val="21"/>
          <w:szCs w:val="21"/>
        </w:rPr>
        <w:br w:type="page"/>
      </w:r>
    </w:p>
    <w:p w14:paraId="37750D4B" w14:textId="0EBA4F92" w:rsidR="000D09D2" w:rsidRPr="00F4688D" w:rsidRDefault="000D09D2" w:rsidP="00A46DF0">
      <w:pPr>
        <w:snapToGrid w:val="0"/>
        <w:spacing w:line="480" w:lineRule="auto"/>
        <w:jc w:val="both"/>
        <w:rPr>
          <w:rFonts w:ascii="Times New Roman" w:hAnsi="Times New Roman" w:cs="Times New Roman"/>
          <w:b/>
          <w:bCs/>
          <w:color w:val="000000" w:themeColor="text1"/>
          <w:sz w:val="21"/>
          <w:szCs w:val="21"/>
        </w:rPr>
      </w:pPr>
      <w:r w:rsidRPr="00F4688D">
        <w:rPr>
          <w:rFonts w:ascii="Times New Roman" w:hAnsi="Times New Roman" w:cs="Times New Roman"/>
          <w:b/>
          <w:bCs/>
          <w:color w:val="000000" w:themeColor="text1"/>
          <w:sz w:val="21"/>
          <w:szCs w:val="21"/>
        </w:rPr>
        <w:lastRenderedPageBreak/>
        <w:t xml:space="preserve">Table S3 </w:t>
      </w:r>
    </w:p>
    <w:p w14:paraId="208BBDA8" w14:textId="795691E0" w:rsidR="000D09D2" w:rsidRPr="00F4688D" w:rsidRDefault="000D09D2" w:rsidP="00A46DF0">
      <w:pPr>
        <w:snapToGrid w:val="0"/>
        <w:spacing w:line="480" w:lineRule="auto"/>
        <w:jc w:val="both"/>
        <w:rPr>
          <w:rFonts w:ascii="Times New Roman" w:hAnsi="Times New Roman" w:cs="Times New Roman"/>
          <w:b/>
          <w:bCs/>
          <w:color w:val="000000" w:themeColor="text1"/>
          <w:sz w:val="21"/>
          <w:szCs w:val="21"/>
        </w:rPr>
      </w:pPr>
      <w:r w:rsidRPr="00F4688D">
        <w:rPr>
          <w:rFonts w:ascii="Times New Roman" w:hAnsi="Times New Roman" w:cs="Times New Roman"/>
          <w:color w:val="000000" w:themeColor="text1"/>
          <w:sz w:val="21"/>
          <w:szCs w:val="21"/>
        </w:rPr>
        <w:t>GO enrichment pathway related to the Mn(Ⅱ) oxidation process was increased in 48 h (ss21+200 mg/L Mn(Ⅱ)).</w:t>
      </w:r>
    </w:p>
    <w:tbl>
      <w:tblPr>
        <w:tblW w:w="10420" w:type="dxa"/>
        <w:jc w:val="center"/>
        <w:tblCellMar>
          <w:left w:w="0" w:type="dxa"/>
          <w:right w:w="0" w:type="dxa"/>
        </w:tblCellMar>
        <w:tblLook w:val="0600" w:firstRow="0" w:lastRow="0" w:firstColumn="0" w:lastColumn="0" w:noHBand="1" w:noVBand="1"/>
      </w:tblPr>
      <w:tblGrid>
        <w:gridCol w:w="1420"/>
        <w:gridCol w:w="1682"/>
        <w:gridCol w:w="1911"/>
        <w:gridCol w:w="1508"/>
        <w:gridCol w:w="3899"/>
      </w:tblGrid>
      <w:tr w:rsidR="007A1F23" w:rsidRPr="007A1F23" w14:paraId="415BD068" w14:textId="77777777" w:rsidTr="005778D6">
        <w:trPr>
          <w:trHeight w:val="850"/>
          <w:jc w:val="center"/>
        </w:trPr>
        <w:tc>
          <w:tcPr>
            <w:tcW w:w="1420"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2C872D6A"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 ID</w:t>
            </w:r>
          </w:p>
        </w:tc>
        <w:tc>
          <w:tcPr>
            <w:tcW w:w="1682"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58E614BF"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Function Description</w:t>
            </w:r>
          </w:p>
        </w:tc>
        <w:tc>
          <w:tcPr>
            <w:tcW w:w="1911"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0DB6CA0B" w14:textId="14B00D58"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gene id</w:t>
            </w:r>
          </w:p>
        </w:tc>
        <w:tc>
          <w:tcPr>
            <w:tcW w:w="1508"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3871B5A1"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gene name</w:t>
            </w:r>
          </w:p>
        </w:tc>
        <w:tc>
          <w:tcPr>
            <w:tcW w:w="3899" w:type="dxa"/>
            <w:tcBorders>
              <w:top w:val="single" w:sz="8" w:space="0" w:color="000000"/>
              <w:left w:val="nil"/>
              <w:bottom w:val="single" w:sz="8" w:space="0" w:color="000000"/>
              <w:right w:val="nil"/>
            </w:tcBorders>
            <w:tcMar>
              <w:top w:w="7" w:type="dxa"/>
              <w:left w:w="7" w:type="dxa"/>
              <w:bottom w:w="0" w:type="dxa"/>
              <w:right w:w="7" w:type="dxa"/>
            </w:tcMar>
            <w:vAlign w:val="center"/>
            <w:hideMark/>
          </w:tcPr>
          <w:p w14:paraId="7D51ACB6"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gene description</w:t>
            </w:r>
          </w:p>
        </w:tc>
      </w:tr>
      <w:tr w:rsidR="007A1F23" w:rsidRPr="007A1F23" w14:paraId="08C80CA6" w14:textId="77777777" w:rsidTr="005778D6">
        <w:trPr>
          <w:trHeight w:val="282"/>
          <w:jc w:val="center"/>
        </w:trPr>
        <w:tc>
          <w:tcPr>
            <w:tcW w:w="1420" w:type="dxa"/>
            <w:vMerge w:val="restart"/>
            <w:tcBorders>
              <w:top w:val="single" w:sz="8" w:space="0" w:color="000000"/>
              <w:left w:val="nil"/>
              <w:bottom w:val="nil"/>
              <w:right w:val="nil"/>
            </w:tcBorders>
            <w:tcMar>
              <w:top w:w="7" w:type="dxa"/>
              <w:left w:w="7" w:type="dxa"/>
              <w:bottom w:w="0" w:type="dxa"/>
              <w:right w:w="7" w:type="dxa"/>
            </w:tcMar>
            <w:vAlign w:val="center"/>
            <w:hideMark/>
          </w:tcPr>
          <w:p w14:paraId="7A56FD38"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GO:0048870</w:t>
            </w:r>
          </w:p>
        </w:tc>
        <w:tc>
          <w:tcPr>
            <w:tcW w:w="1682" w:type="dxa"/>
            <w:vMerge w:val="restart"/>
            <w:tcBorders>
              <w:top w:val="single" w:sz="8" w:space="0" w:color="000000"/>
              <w:left w:val="nil"/>
              <w:bottom w:val="nil"/>
              <w:right w:val="nil"/>
            </w:tcBorders>
            <w:tcMar>
              <w:top w:w="7" w:type="dxa"/>
              <w:left w:w="7" w:type="dxa"/>
              <w:bottom w:w="0" w:type="dxa"/>
              <w:right w:w="7" w:type="dxa"/>
            </w:tcMar>
            <w:vAlign w:val="center"/>
            <w:hideMark/>
          </w:tcPr>
          <w:p w14:paraId="763D4C92"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cell motility</w:t>
            </w:r>
          </w:p>
        </w:tc>
        <w:tc>
          <w:tcPr>
            <w:tcW w:w="1911" w:type="dxa"/>
            <w:tcBorders>
              <w:top w:val="single" w:sz="8" w:space="0" w:color="000000"/>
              <w:left w:val="nil"/>
              <w:bottom w:val="nil"/>
              <w:right w:val="nil"/>
            </w:tcBorders>
            <w:tcMar>
              <w:top w:w="7" w:type="dxa"/>
              <w:left w:w="7" w:type="dxa"/>
              <w:bottom w:w="0" w:type="dxa"/>
              <w:right w:w="7" w:type="dxa"/>
            </w:tcMar>
            <w:vAlign w:val="center"/>
            <w:hideMark/>
          </w:tcPr>
          <w:p w14:paraId="28AF675D"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HV701_RS19230</w:t>
            </w:r>
          </w:p>
        </w:tc>
        <w:tc>
          <w:tcPr>
            <w:tcW w:w="1508" w:type="dxa"/>
            <w:tcBorders>
              <w:top w:val="single" w:sz="8" w:space="0" w:color="000000"/>
              <w:left w:val="nil"/>
              <w:bottom w:val="nil"/>
              <w:right w:val="nil"/>
            </w:tcBorders>
            <w:tcMar>
              <w:top w:w="7" w:type="dxa"/>
              <w:left w:w="7" w:type="dxa"/>
              <w:bottom w:w="0" w:type="dxa"/>
              <w:right w:w="7" w:type="dxa"/>
            </w:tcMar>
            <w:vAlign w:val="center"/>
            <w:hideMark/>
          </w:tcPr>
          <w:p w14:paraId="6C1D2B08"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motA</w:t>
            </w:r>
            <w:proofErr w:type="spellEnd"/>
          </w:p>
        </w:tc>
        <w:tc>
          <w:tcPr>
            <w:tcW w:w="3899" w:type="dxa"/>
            <w:tcBorders>
              <w:top w:val="single" w:sz="8" w:space="0" w:color="000000"/>
              <w:left w:val="nil"/>
              <w:bottom w:val="nil"/>
              <w:right w:val="nil"/>
            </w:tcBorders>
            <w:tcMar>
              <w:top w:w="7" w:type="dxa"/>
              <w:left w:w="7" w:type="dxa"/>
              <w:bottom w:w="0" w:type="dxa"/>
              <w:right w:w="7" w:type="dxa"/>
            </w:tcMar>
            <w:vAlign w:val="center"/>
            <w:hideMark/>
          </w:tcPr>
          <w:p w14:paraId="3608C05A"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motor stator protein </w:t>
            </w:r>
            <w:proofErr w:type="spellStart"/>
            <w:r w:rsidRPr="007A1F23">
              <w:rPr>
                <w:rFonts w:ascii="Times New Roman" w:eastAsia="宋体" w:hAnsi="Times New Roman" w:cs="Times New Roman"/>
                <w:color w:val="000000"/>
                <w:kern w:val="24"/>
                <w:sz w:val="21"/>
                <w:szCs w:val="21"/>
                <w14:ligatures w14:val="none"/>
              </w:rPr>
              <w:t>MotA</w:t>
            </w:r>
            <w:proofErr w:type="spellEnd"/>
          </w:p>
        </w:tc>
      </w:tr>
      <w:tr w:rsidR="007A1F23" w:rsidRPr="007A1F23" w14:paraId="0772C771" w14:textId="77777777" w:rsidTr="005778D6">
        <w:trPr>
          <w:trHeight w:val="282"/>
          <w:jc w:val="center"/>
        </w:trPr>
        <w:tc>
          <w:tcPr>
            <w:tcW w:w="0" w:type="auto"/>
            <w:vMerge/>
            <w:tcBorders>
              <w:top w:val="single" w:sz="8" w:space="0" w:color="000000"/>
              <w:left w:val="nil"/>
              <w:bottom w:val="nil"/>
              <w:right w:val="nil"/>
            </w:tcBorders>
            <w:vAlign w:val="center"/>
            <w:hideMark/>
          </w:tcPr>
          <w:p w14:paraId="7D99E882"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1479C9E0"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1F42599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HV701_RS25670</w:t>
            </w:r>
          </w:p>
        </w:tc>
        <w:tc>
          <w:tcPr>
            <w:tcW w:w="1508" w:type="dxa"/>
            <w:tcBorders>
              <w:top w:val="nil"/>
              <w:left w:val="nil"/>
              <w:bottom w:val="nil"/>
              <w:right w:val="nil"/>
            </w:tcBorders>
            <w:tcMar>
              <w:top w:w="7" w:type="dxa"/>
              <w:left w:w="7" w:type="dxa"/>
              <w:bottom w:w="0" w:type="dxa"/>
              <w:right w:w="7" w:type="dxa"/>
            </w:tcMar>
            <w:vAlign w:val="center"/>
            <w:hideMark/>
          </w:tcPr>
          <w:p w14:paraId="4F73A6B5"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flgG</w:t>
            </w:r>
            <w:proofErr w:type="spellEnd"/>
          </w:p>
        </w:tc>
        <w:tc>
          <w:tcPr>
            <w:tcW w:w="3899" w:type="dxa"/>
            <w:tcBorders>
              <w:top w:val="nil"/>
              <w:left w:val="nil"/>
              <w:bottom w:val="nil"/>
              <w:right w:val="nil"/>
            </w:tcBorders>
            <w:tcMar>
              <w:top w:w="7" w:type="dxa"/>
              <w:left w:w="7" w:type="dxa"/>
              <w:bottom w:w="0" w:type="dxa"/>
              <w:right w:w="7" w:type="dxa"/>
            </w:tcMar>
            <w:vAlign w:val="center"/>
            <w:hideMark/>
          </w:tcPr>
          <w:p w14:paraId="22CF5814"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basal-body rod protein </w:t>
            </w:r>
            <w:proofErr w:type="spellStart"/>
            <w:r w:rsidRPr="007A1F23">
              <w:rPr>
                <w:rFonts w:ascii="Times New Roman" w:eastAsia="宋体" w:hAnsi="Times New Roman" w:cs="Times New Roman"/>
                <w:color w:val="000000"/>
                <w:kern w:val="24"/>
                <w:sz w:val="21"/>
                <w:szCs w:val="21"/>
                <w14:ligatures w14:val="none"/>
              </w:rPr>
              <w:t>FlgG</w:t>
            </w:r>
            <w:proofErr w:type="spellEnd"/>
          </w:p>
        </w:tc>
      </w:tr>
      <w:tr w:rsidR="007A1F23" w:rsidRPr="007A1F23" w14:paraId="3FC7F9D9" w14:textId="77777777" w:rsidTr="005778D6">
        <w:trPr>
          <w:trHeight w:val="282"/>
          <w:jc w:val="center"/>
        </w:trPr>
        <w:tc>
          <w:tcPr>
            <w:tcW w:w="0" w:type="auto"/>
            <w:vMerge/>
            <w:tcBorders>
              <w:top w:val="single" w:sz="8" w:space="0" w:color="000000"/>
              <w:left w:val="nil"/>
              <w:bottom w:val="nil"/>
              <w:right w:val="nil"/>
            </w:tcBorders>
            <w:vAlign w:val="center"/>
            <w:hideMark/>
          </w:tcPr>
          <w:p w14:paraId="5959FB2A"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6C054E2D"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2294FEF9"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HV701_RS26190</w:t>
            </w:r>
          </w:p>
        </w:tc>
        <w:tc>
          <w:tcPr>
            <w:tcW w:w="1508" w:type="dxa"/>
            <w:tcBorders>
              <w:top w:val="nil"/>
              <w:left w:val="nil"/>
              <w:bottom w:val="nil"/>
              <w:right w:val="nil"/>
            </w:tcBorders>
            <w:tcMar>
              <w:top w:w="7" w:type="dxa"/>
              <w:left w:w="7" w:type="dxa"/>
              <w:bottom w:w="0" w:type="dxa"/>
              <w:right w:w="7" w:type="dxa"/>
            </w:tcMar>
            <w:vAlign w:val="center"/>
            <w:hideMark/>
          </w:tcPr>
          <w:p w14:paraId="49065C3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fliG</w:t>
            </w:r>
            <w:proofErr w:type="spellEnd"/>
          </w:p>
        </w:tc>
        <w:tc>
          <w:tcPr>
            <w:tcW w:w="3899" w:type="dxa"/>
            <w:tcBorders>
              <w:top w:val="nil"/>
              <w:left w:val="nil"/>
              <w:bottom w:val="nil"/>
              <w:right w:val="nil"/>
            </w:tcBorders>
            <w:tcMar>
              <w:top w:w="7" w:type="dxa"/>
              <w:left w:w="7" w:type="dxa"/>
              <w:bottom w:w="0" w:type="dxa"/>
              <w:right w:w="7" w:type="dxa"/>
            </w:tcMar>
            <w:vAlign w:val="center"/>
            <w:hideMark/>
          </w:tcPr>
          <w:p w14:paraId="140C87F2"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motor switch protein </w:t>
            </w:r>
            <w:proofErr w:type="spellStart"/>
            <w:r w:rsidRPr="007A1F23">
              <w:rPr>
                <w:rFonts w:ascii="Times New Roman" w:eastAsia="宋体" w:hAnsi="Times New Roman" w:cs="Times New Roman"/>
                <w:color w:val="000000"/>
                <w:kern w:val="24"/>
                <w:sz w:val="21"/>
                <w:szCs w:val="21"/>
                <w14:ligatures w14:val="none"/>
              </w:rPr>
              <w:t>FliG</w:t>
            </w:r>
            <w:proofErr w:type="spellEnd"/>
          </w:p>
        </w:tc>
      </w:tr>
      <w:tr w:rsidR="007A1F23" w:rsidRPr="007A1F23" w14:paraId="0A4F429C" w14:textId="77777777" w:rsidTr="005778D6">
        <w:trPr>
          <w:trHeight w:val="282"/>
          <w:jc w:val="center"/>
        </w:trPr>
        <w:tc>
          <w:tcPr>
            <w:tcW w:w="0" w:type="auto"/>
            <w:vMerge/>
            <w:tcBorders>
              <w:top w:val="single" w:sz="8" w:space="0" w:color="000000"/>
              <w:left w:val="nil"/>
              <w:bottom w:val="nil"/>
              <w:right w:val="nil"/>
            </w:tcBorders>
            <w:vAlign w:val="center"/>
            <w:hideMark/>
          </w:tcPr>
          <w:p w14:paraId="75C8D6BD"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34E319DB"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0763B084"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HV701_RS26195</w:t>
            </w:r>
          </w:p>
        </w:tc>
        <w:tc>
          <w:tcPr>
            <w:tcW w:w="1508" w:type="dxa"/>
            <w:tcBorders>
              <w:top w:val="nil"/>
              <w:left w:val="nil"/>
              <w:bottom w:val="nil"/>
              <w:right w:val="nil"/>
            </w:tcBorders>
            <w:tcMar>
              <w:top w:w="7" w:type="dxa"/>
              <w:left w:w="7" w:type="dxa"/>
              <w:bottom w:w="0" w:type="dxa"/>
              <w:right w:w="7" w:type="dxa"/>
            </w:tcMar>
            <w:vAlign w:val="center"/>
            <w:hideMark/>
          </w:tcPr>
          <w:p w14:paraId="16777625"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fliH</w:t>
            </w:r>
            <w:proofErr w:type="spellEnd"/>
          </w:p>
        </w:tc>
        <w:tc>
          <w:tcPr>
            <w:tcW w:w="3899" w:type="dxa"/>
            <w:tcBorders>
              <w:top w:val="nil"/>
              <w:left w:val="nil"/>
              <w:bottom w:val="nil"/>
              <w:right w:val="nil"/>
            </w:tcBorders>
            <w:tcMar>
              <w:top w:w="7" w:type="dxa"/>
              <w:left w:w="7" w:type="dxa"/>
              <w:bottom w:w="0" w:type="dxa"/>
              <w:right w:w="7" w:type="dxa"/>
            </w:tcMar>
            <w:vAlign w:val="center"/>
            <w:hideMark/>
          </w:tcPr>
          <w:p w14:paraId="7FFC3A23"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assembly protein </w:t>
            </w:r>
            <w:proofErr w:type="spellStart"/>
            <w:r w:rsidRPr="007A1F23">
              <w:rPr>
                <w:rFonts w:ascii="Times New Roman" w:eastAsia="宋体" w:hAnsi="Times New Roman" w:cs="Times New Roman"/>
                <w:color w:val="000000"/>
                <w:kern w:val="24"/>
                <w:sz w:val="21"/>
                <w:szCs w:val="21"/>
                <w14:ligatures w14:val="none"/>
              </w:rPr>
              <w:t>FliH</w:t>
            </w:r>
            <w:proofErr w:type="spellEnd"/>
          </w:p>
        </w:tc>
      </w:tr>
      <w:tr w:rsidR="007A1F23" w:rsidRPr="007A1F23" w14:paraId="18EC81B2" w14:textId="77777777" w:rsidTr="005778D6">
        <w:trPr>
          <w:trHeight w:val="282"/>
          <w:jc w:val="center"/>
        </w:trPr>
        <w:tc>
          <w:tcPr>
            <w:tcW w:w="0" w:type="auto"/>
            <w:vMerge/>
            <w:tcBorders>
              <w:top w:val="single" w:sz="8" w:space="0" w:color="000000"/>
              <w:left w:val="nil"/>
              <w:bottom w:val="nil"/>
              <w:right w:val="nil"/>
            </w:tcBorders>
            <w:vAlign w:val="center"/>
            <w:hideMark/>
          </w:tcPr>
          <w:p w14:paraId="1DBB11BF"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2CA4934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40B29176"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HV701_RS26200</w:t>
            </w:r>
          </w:p>
        </w:tc>
        <w:tc>
          <w:tcPr>
            <w:tcW w:w="1508" w:type="dxa"/>
            <w:tcBorders>
              <w:top w:val="nil"/>
              <w:left w:val="nil"/>
              <w:bottom w:val="nil"/>
              <w:right w:val="nil"/>
            </w:tcBorders>
            <w:tcMar>
              <w:top w:w="7" w:type="dxa"/>
              <w:left w:w="7" w:type="dxa"/>
              <w:bottom w:w="0" w:type="dxa"/>
              <w:right w:w="7" w:type="dxa"/>
            </w:tcMar>
            <w:vAlign w:val="center"/>
            <w:hideMark/>
          </w:tcPr>
          <w:p w14:paraId="1D833C14" w14:textId="288484D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w:t>
            </w:r>
            <w:r w:rsidR="00A80BBB">
              <w:rPr>
                <w:rFonts w:ascii="Times New Roman" w:eastAsia="宋体" w:hAnsi="Times New Roman" w:cs="Times New Roman"/>
                <w:i/>
                <w:iCs/>
                <w:color w:val="000000"/>
                <w:kern w:val="24"/>
                <w:sz w:val="21"/>
                <w:szCs w:val="21"/>
                <w14:ligatures w14:val="none"/>
              </w:rPr>
              <w:t>Ⅱ</w:t>
            </w:r>
            <w:proofErr w:type="spellEnd"/>
          </w:p>
        </w:tc>
        <w:tc>
          <w:tcPr>
            <w:tcW w:w="3899" w:type="dxa"/>
            <w:tcBorders>
              <w:top w:val="nil"/>
              <w:left w:val="nil"/>
              <w:bottom w:val="nil"/>
              <w:right w:val="nil"/>
            </w:tcBorders>
            <w:tcMar>
              <w:top w:w="7" w:type="dxa"/>
              <w:left w:w="7" w:type="dxa"/>
              <w:bottom w:w="0" w:type="dxa"/>
              <w:right w:w="7" w:type="dxa"/>
            </w:tcMar>
            <w:vAlign w:val="center"/>
            <w:hideMark/>
          </w:tcPr>
          <w:p w14:paraId="4EA4876F" w14:textId="47B65EB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protein export ATPase </w:t>
            </w:r>
            <w:proofErr w:type="spellStart"/>
            <w:r w:rsidRPr="007A1F23">
              <w:rPr>
                <w:rFonts w:ascii="Times New Roman" w:eastAsia="宋体" w:hAnsi="Times New Roman" w:cs="Times New Roman"/>
                <w:color w:val="000000"/>
                <w:kern w:val="24"/>
                <w:sz w:val="21"/>
                <w:szCs w:val="21"/>
                <w14:ligatures w14:val="none"/>
              </w:rPr>
              <w:t>Fl</w:t>
            </w:r>
            <w:r w:rsidR="00A80BBB">
              <w:rPr>
                <w:rFonts w:ascii="Times New Roman" w:eastAsia="宋体" w:hAnsi="Times New Roman" w:cs="Times New Roman"/>
                <w:color w:val="000000"/>
                <w:kern w:val="24"/>
                <w:sz w:val="21"/>
                <w:szCs w:val="21"/>
                <w14:ligatures w14:val="none"/>
              </w:rPr>
              <w:t>Ⅱ</w:t>
            </w:r>
            <w:proofErr w:type="spellEnd"/>
          </w:p>
        </w:tc>
      </w:tr>
      <w:tr w:rsidR="007A1F23" w:rsidRPr="007A1F23" w14:paraId="60A59012" w14:textId="77777777" w:rsidTr="005778D6">
        <w:trPr>
          <w:trHeight w:val="289"/>
          <w:jc w:val="center"/>
        </w:trPr>
        <w:tc>
          <w:tcPr>
            <w:tcW w:w="0" w:type="auto"/>
            <w:vMerge/>
            <w:tcBorders>
              <w:top w:val="single" w:sz="8" w:space="0" w:color="000000"/>
              <w:left w:val="nil"/>
              <w:bottom w:val="nil"/>
              <w:right w:val="nil"/>
            </w:tcBorders>
            <w:vAlign w:val="center"/>
            <w:hideMark/>
          </w:tcPr>
          <w:p w14:paraId="4438515F"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single" w:sz="8" w:space="0" w:color="000000"/>
              <w:left w:val="nil"/>
              <w:bottom w:val="nil"/>
              <w:right w:val="nil"/>
            </w:tcBorders>
            <w:vAlign w:val="center"/>
            <w:hideMark/>
          </w:tcPr>
          <w:p w14:paraId="3F967CD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0B3FD09F"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HV701_RS26205</w:t>
            </w:r>
          </w:p>
        </w:tc>
        <w:tc>
          <w:tcPr>
            <w:tcW w:w="1508" w:type="dxa"/>
            <w:tcBorders>
              <w:top w:val="nil"/>
              <w:left w:val="nil"/>
              <w:bottom w:val="nil"/>
              <w:right w:val="nil"/>
            </w:tcBorders>
            <w:tcMar>
              <w:top w:w="7" w:type="dxa"/>
              <w:left w:w="7" w:type="dxa"/>
              <w:bottom w:w="0" w:type="dxa"/>
              <w:right w:w="7" w:type="dxa"/>
            </w:tcMar>
            <w:vAlign w:val="center"/>
            <w:hideMark/>
          </w:tcPr>
          <w:p w14:paraId="2A33240D"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i/>
                <w:iCs/>
                <w:color w:val="000000"/>
                <w:kern w:val="24"/>
                <w:sz w:val="21"/>
                <w:szCs w:val="21"/>
                <w14:ligatures w14:val="none"/>
              </w:rPr>
              <w:t>fliJ</w:t>
            </w:r>
            <w:proofErr w:type="spellEnd"/>
          </w:p>
        </w:tc>
        <w:tc>
          <w:tcPr>
            <w:tcW w:w="3899" w:type="dxa"/>
            <w:tcBorders>
              <w:top w:val="nil"/>
              <w:left w:val="nil"/>
              <w:bottom w:val="nil"/>
              <w:right w:val="nil"/>
            </w:tcBorders>
            <w:tcMar>
              <w:top w:w="7" w:type="dxa"/>
              <w:left w:w="7" w:type="dxa"/>
              <w:bottom w:w="0" w:type="dxa"/>
              <w:right w:w="7" w:type="dxa"/>
            </w:tcMar>
            <w:vAlign w:val="center"/>
            <w:hideMark/>
          </w:tcPr>
          <w:p w14:paraId="06FADAB9"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 xml:space="preserve">flagellar export protein </w:t>
            </w:r>
            <w:proofErr w:type="spellStart"/>
            <w:r w:rsidRPr="007A1F23">
              <w:rPr>
                <w:rFonts w:ascii="Times New Roman" w:eastAsia="宋体" w:hAnsi="Times New Roman" w:cs="Times New Roman"/>
                <w:color w:val="000000"/>
                <w:kern w:val="24"/>
                <w:sz w:val="21"/>
                <w:szCs w:val="21"/>
                <w14:ligatures w14:val="none"/>
              </w:rPr>
              <w:t>FliJ</w:t>
            </w:r>
            <w:proofErr w:type="spellEnd"/>
          </w:p>
        </w:tc>
      </w:tr>
      <w:tr w:rsidR="007A1F23" w:rsidRPr="007A1F23" w14:paraId="510A5937" w14:textId="77777777" w:rsidTr="005778D6">
        <w:trPr>
          <w:trHeight w:val="282"/>
          <w:jc w:val="center"/>
        </w:trPr>
        <w:tc>
          <w:tcPr>
            <w:tcW w:w="1420" w:type="dxa"/>
            <w:vMerge w:val="restart"/>
            <w:tcBorders>
              <w:top w:val="nil"/>
              <w:left w:val="nil"/>
              <w:bottom w:val="nil"/>
              <w:right w:val="nil"/>
            </w:tcBorders>
            <w:tcMar>
              <w:top w:w="7" w:type="dxa"/>
              <w:left w:w="7" w:type="dxa"/>
              <w:bottom w:w="0" w:type="dxa"/>
              <w:right w:w="7" w:type="dxa"/>
            </w:tcMar>
            <w:vAlign w:val="center"/>
            <w:hideMark/>
          </w:tcPr>
          <w:p w14:paraId="4A94EA77"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GO:0005575</w:t>
            </w:r>
          </w:p>
        </w:tc>
        <w:tc>
          <w:tcPr>
            <w:tcW w:w="1682" w:type="dxa"/>
            <w:vMerge w:val="restart"/>
            <w:tcBorders>
              <w:top w:val="nil"/>
              <w:left w:val="nil"/>
              <w:bottom w:val="nil"/>
              <w:right w:val="nil"/>
            </w:tcBorders>
            <w:tcMar>
              <w:top w:w="7" w:type="dxa"/>
              <w:left w:w="7" w:type="dxa"/>
              <w:bottom w:w="0" w:type="dxa"/>
              <w:right w:w="7" w:type="dxa"/>
            </w:tcMar>
            <w:vAlign w:val="center"/>
            <w:hideMark/>
          </w:tcPr>
          <w:p w14:paraId="4DF3AE99"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proofErr w:type="spellStart"/>
            <w:r w:rsidRPr="007A1F23">
              <w:rPr>
                <w:rFonts w:ascii="Times New Roman" w:eastAsia="宋体" w:hAnsi="Times New Roman" w:cs="Times New Roman"/>
                <w:color w:val="000000"/>
                <w:kern w:val="24"/>
                <w:sz w:val="21"/>
                <w:szCs w:val="21"/>
                <w14:ligatures w14:val="none"/>
              </w:rPr>
              <w:t>cellular_component</w:t>
            </w:r>
            <w:proofErr w:type="spellEnd"/>
          </w:p>
        </w:tc>
        <w:tc>
          <w:tcPr>
            <w:tcW w:w="1911" w:type="dxa"/>
            <w:tcBorders>
              <w:top w:val="nil"/>
              <w:left w:val="nil"/>
              <w:bottom w:val="nil"/>
              <w:right w:val="nil"/>
            </w:tcBorders>
            <w:tcMar>
              <w:top w:w="7" w:type="dxa"/>
              <w:left w:w="7" w:type="dxa"/>
              <w:bottom w:w="0" w:type="dxa"/>
              <w:right w:w="7" w:type="dxa"/>
            </w:tcMar>
            <w:vAlign w:val="center"/>
            <w:hideMark/>
          </w:tcPr>
          <w:p w14:paraId="187DF57B"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HV701_RS19365</w:t>
            </w:r>
          </w:p>
        </w:tc>
        <w:tc>
          <w:tcPr>
            <w:tcW w:w="1508" w:type="dxa"/>
            <w:tcBorders>
              <w:top w:val="nil"/>
              <w:left w:val="nil"/>
              <w:bottom w:val="nil"/>
              <w:right w:val="nil"/>
            </w:tcBorders>
            <w:tcMar>
              <w:top w:w="7" w:type="dxa"/>
              <w:left w:w="7" w:type="dxa"/>
              <w:bottom w:w="0" w:type="dxa"/>
              <w:right w:w="7" w:type="dxa"/>
            </w:tcMar>
            <w:vAlign w:val="center"/>
            <w:hideMark/>
          </w:tcPr>
          <w:p w14:paraId="333F379E"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HV701_RS19365</w:t>
            </w:r>
          </w:p>
        </w:tc>
        <w:tc>
          <w:tcPr>
            <w:tcW w:w="3899" w:type="dxa"/>
            <w:tcBorders>
              <w:top w:val="nil"/>
              <w:left w:val="nil"/>
              <w:bottom w:val="nil"/>
              <w:right w:val="nil"/>
            </w:tcBorders>
            <w:tcMar>
              <w:top w:w="7" w:type="dxa"/>
              <w:left w:w="7" w:type="dxa"/>
              <w:bottom w:w="0" w:type="dxa"/>
              <w:right w:w="7" w:type="dxa"/>
            </w:tcMar>
            <w:vAlign w:val="center"/>
            <w:hideMark/>
          </w:tcPr>
          <w:p w14:paraId="1B456A43"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LLM class flavin-dependent oxidoreductase</w:t>
            </w:r>
          </w:p>
        </w:tc>
      </w:tr>
      <w:tr w:rsidR="007A1F23" w:rsidRPr="007A1F23" w14:paraId="19BC8805" w14:textId="77777777" w:rsidTr="005778D6">
        <w:trPr>
          <w:trHeight w:val="182"/>
          <w:jc w:val="center"/>
        </w:trPr>
        <w:tc>
          <w:tcPr>
            <w:tcW w:w="0" w:type="auto"/>
            <w:vMerge/>
            <w:tcBorders>
              <w:top w:val="nil"/>
              <w:left w:val="nil"/>
              <w:bottom w:val="nil"/>
              <w:right w:val="nil"/>
            </w:tcBorders>
            <w:vAlign w:val="center"/>
            <w:hideMark/>
          </w:tcPr>
          <w:p w14:paraId="150D7AC2"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412B2DE8"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308CF76C"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HV701_RS24690</w:t>
            </w:r>
          </w:p>
        </w:tc>
        <w:tc>
          <w:tcPr>
            <w:tcW w:w="1508" w:type="dxa"/>
            <w:tcBorders>
              <w:top w:val="nil"/>
              <w:left w:val="nil"/>
              <w:bottom w:val="nil"/>
              <w:right w:val="nil"/>
            </w:tcBorders>
            <w:tcMar>
              <w:top w:w="7" w:type="dxa"/>
              <w:left w:w="7" w:type="dxa"/>
              <w:bottom w:w="0" w:type="dxa"/>
              <w:right w:w="7" w:type="dxa"/>
            </w:tcMar>
            <w:vAlign w:val="center"/>
            <w:hideMark/>
          </w:tcPr>
          <w:p w14:paraId="2AFCB16B"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HV701_RS24690</w:t>
            </w:r>
          </w:p>
        </w:tc>
        <w:tc>
          <w:tcPr>
            <w:tcW w:w="3899" w:type="dxa"/>
            <w:tcBorders>
              <w:top w:val="nil"/>
              <w:left w:val="nil"/>
              <w:bottom w:val="nil"/>
              <w:right w:val="nil"/>
            </w:tcBorders>
            <w:tcMar>
              <w:top w:w="7" w:type="dxa"/>
              <w:left w:w="7" w:type="dxa"/>
              <w:bottom w:w="0" w:type="dxa"/>
              <w:right w:w="7" w:type="dxa"/>
            </w:tcMar>
            <w:vAlign w:val="center"/>
            <w:hideMark/>
          </w:tcPr>
          <w:p w14:paraId="3B2F1EC7"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quinone oxidoreductase family protein</w:t>
            </w:r>
          </w:p>
        </w:tc>
      </w:tr>
      <w:tr w:rsidR="007A1F23" w:rsidRPr="007A1F23" w14:paraId="084FF8DD" w14:textId="77777777" w:rsidTr="005778D6">
        <w:trPr>
          <w:trHeight w:val="242"/>
          <w:jc w:val="center"/>
        </w:trPr>
        <w:tc>
          <w:tcPr>
            <w:tcW w:w="0" w:type="auto"/>
            <w:vMerge/>
            <w:tcBorders>
              <w:top w:val="nil"/>
              <w:left w:val="nil"/>
              <w:bottom w:val="nil"/>
              <w:right w:val="nil"/>
            </w:tcBorders>
            <w:vAlign w:val="center"/>
            <w:hideMark/>
          </w:tcPr>
          <w:p w14:paraId="70BAE57B"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4D028C54"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75CE5B0A"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HV701_RS19360</w:t>
            </w:r>
          </w:p>
        </w:tc>
        <w:tc>
          <w:tcPr>
            <w:tcW w:w="1508" w:type="dxa"/>
            <w:tcBorders>
              <w:top w:val="nil"/>
              <w:left w:val="nil"/>
              <w:bottom w:val="nil"/>
              <w:right w:val="nil"/>
            </w:tcBorders>
            <w:tcMar>
              <w:top w:w="7" w:type="dxa"/>
              <w:left w:w="7" w:type="dxa"/>
              <w:bottom w:w="0" w:type="dxa"/>
              <w:right w:w="7" w:type="dxa"/>
            </w:tcMar>
            <w:vAlign w:val="center"/>
            <w:hideMark/>
          </w:tcPr>
          <w:p w14:paraId="08877763"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HV701_RS19360</w:t>
            </w:r>
          </w:p>
        </w:tc>
        <w:tc>
          <w:tcPr>
            <w:tcW w:w="3899" w:type="dxa"/>
            <w:tcBorders>
              <w:top w:val="nil"/>
              <w:left w:val="nil"/>
              <w:bottom w:val="nil"/>
              <w:right w:val="nil"/>
            </w:tcBorders>
            <w:tcMar>
              <w:top w:w="7" w:type="dxa"/>
              <w:left w:w="7" w:type="dxa"/>
              <w:bottom w:w="0" w:type="dxa"/>
              <w:right w:w="7" w:type="dxa"/>
            </w:tcMar>
            <w:vAlign w:val="center"/>
            <w:hideMark/>
          </w:tcPr>
          <w:p w14:paraId="4FFBC20B"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thioredoxin family protein</w:t>
            </w:r>
          </w:p>
        </w:tc>
      </w:tr>
      <w:tr w:rsidR="007A1F23" w:rsidRPr="007A1F23" w14:paraId="0AC08C37" w14:textId="77777777" w:rsidTr="005778D6">
        <w:trPr>
          <w:jc w:val="center"/>
        </w:trPr>
        <w:tc>
          <w:tcPr>
            <w:tcW w:w="0" w:type="auto"/>
            <w:vMerge/>
            <w:tcBorders>
              <w:top w:val="nil"/>
              <w:left w:val="nil"/>
              <w:bottom w:val="nil"/>
              <w:right w:val="nil"/>
            </w:tcBorders>
            <w:vAlign w:val="center"/>
            <w:hideMark/>
          </w:tcPr>
          <w:p w14:paraId="7F0AFA17"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0" w:type="auto"/>
            <w:vMerge/>
            <w:tcBorders>
              <w:top w:val="nil"/>
              <w:left w:val="nil"/>
              <w:bottom w:val="nil"/>
              <w:right w:val="nil"/>
            </w:tcBorders>
            <w:vAlign w:val="center"/>
            <w:hideMark/>
          </w:tcPr>
          <w:p w14:paraId="63295351"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911" w:type="dxa"/>
            <w:tcBorders>
              <w:top w:val="nil"/>
              <w:left w:val="nil"/>
              <w:bottom w:val="nil"/>
              <w:right w:val="nil"/>
            </w:tcBorders>
            <w:tcMar>
              <w:top w:w="7" w:type="dxa"/>
              <w:left w:w="7" w:type="dxa"/>
              <w:bottom w:w="0" w:type="dxa"/>
              <w:right w:w="7" w:type="dxa"/>
            </w:tcMar>
            <w:vAlign w:val="center"/>
            <w:hideMark/>
          </w:tcPr>
          <w:p w14:paraId="436E3A25"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HV701_RS19445</w:t>
            </w:r>
          </w:p>
        </w:tc>
        <w:tc>
          <w:tcPr>
            <w:tcW w:w="1508" w:type="dxa"/>
            <w:tcBorders>
              <w:top w:val="nil"/>
              <w:left w:val="nil"/>
              <w:bottom w:val="nil"/>
              <w:right w:val="nil"/>
            </w:tcBorders>
            <w:tcMar>
              <w:top w:w="7" w:type="dxa"/>
              <w:left w:w="7" w:type="dxa"/>
              <w:bottom w:w="0" w:type="dxa"/>
              <w:right w:w="7" w:type="dxa"/>
            </w:tcMar>
            <w:vAlign w:val="center"/>
            <w:hideMark/>
          </w:tcPr>
          <w:p w14:paraId="76B9709C"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HV701_RS19445</w:t>
            </w:r>
          </w:p>
        </w:tc>
        <w:tc>
          <w:tcPr>
            <w:tcW w:w="3899" w:type="dxa"/>
            <w:tcBorders>
              <w:top w:val="nil"/>
              <w:left w:val="nil"/>
              <w:bottom w:val="nil"/>
              <w:right w:val="nil"/>
            </w:tcBorders>
            <w:tcMar>
              <w:top w:w="7" w:type="dxa"/>
              <w:left w:w="7" w:type="dxa"/>
              <w:bottom w:w="0" w:type="dxa"/>
              <w:right w:w="7" w:type="dxa"/>
            </w:tcMar>
            <w:vAlign w:val="center"/>
            <w:hideMark/>
          </w:tcPr>
          <w:p w14:paraId="43220257"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glutathione peroxidase</w:t>
            </w:r>
          </w:p>
        </w:tc>
      </w:tr>
      <w:tr w:rsidR="007A1F23" w:rsidRPr="007A1F23" w14:paraId="482464DA" w14:textId="77777777" w:rsidTr="005778D6">
        <w:trPr>
          <w:jc w:val="center"/>
        </w:trPr>
        <w:tc>
          <w:tcPr>
            <w:tcW w:w="1420" w:type="dxa"/>
            <w:tcBorders>
              <w:top w:val="nil"/>
              <w:left w:val="nil"/>
              <w:bottom w:val="single" w:sz="8" w:space="0" w:color="000000"/>
              <w:right w:val="nil"/>
            </w:tcBorders>
            <w:tcMar>
              <w:top w:w="7" w:type="dxa"/>
              <w:left w:w="7" w:type="dxa"/>
              <w:bottom w:w="0" w:type="dxa"/>
              <w:right w:w="7" w:type="dxa"/>
            </w:tcMar>
            <w:vAlign w:val="center"/>
            <w:hideMark/>
          </w:tcPr>
          <w:p w14:paraId="17CFCDD5" w14:textId="77777777" w:rsidR="007A1F23" w:rsidRPr="007A1F23" w:rsidRDefault="007A1F23" w:rsidP="007A1F23">
            <w:pPr>
              <w:widowControl/>
              <w:spacing w:after="0" w:line="240" w:lineRule="auto"/>
              <w:rPr>
                <w:rFonts w:ascii="Arial" w:eastAsia="宋体" w:hAnsi="Arial" w:cs="Arial"/>
                <w:kern w:val="0"/>
                <w:sz w:val="21"/>
                <w:szCs w:val="21"/>
                <w14:ligatures w14:val="none"/>
              </w:rPr>
            </w:pPr>
          </w:p>
        </w:tc>
        <w:tc>
          <w:tcPr>
            <w:tcW w:w="1682" w:type="dxa"/>
            <w:tcBorders>
              <w:top w:val="nil"/>
              <w:left w:val="nil"/>
              <w:bottom w:val="single" w:sz="8" w:space="0" w:color="000000"/>
              <w:right w:val="nil"/>
            </w:tcBorders>
            <w:tcMar>
              <w:top w:w="7" w:type="dxa"/>
              <w:left w:w="7" w:type="dxa"/>
              <w:bottom w:w="0" w:type="dxa"/>
              <w:right w:w="7" w:type="dxa"/>
            </w:tcMar>
            <w:vAlign w:val="center"/>
            <w:hideMark/>
          </w:tcPr>
          <w:p w14:paraId="1A183288" w14:textId="77777777" w:rsidR="007A1F23" w:rsidRPr="007A1F23" w:rsidRDefault="007A1F23" w:rsidP="007A1F23">
            <w:pPr>
              <w:widowControl/>
              <w:spacing w:after="0" w:line="240" w:lineRule="auto"/>
              <w:rPr>
                <w:rFonts w:ascii="Times New Roman" w:eastAsia="Times New Roman" w:hAnsi="Times New Roman" w:cs="Times New Roman"/>
                <w:kern w:val="0"/>
                <w:sz w:val="21"/>
                <w:szCs w:val="21"/>
                <w14:ligatures w14:val="none"/>
              </w:rPr>
            </w:pPr>
          </w:p>
        </w:tc>
        <w:tc>
          <w:tcPr>
            <w:tcW w:w="1911" w:type="dxa"/>
            <w:tcBorders>
              <w:top w:val="nil"/>
              <w:left w:val="nil"/>
              <w:bottom w:val="single" w:sz="8" w:space="0" w:color="000000"/>
              <w:right w:val="nil"/>
            </w:tcBorders>
            <w:tcMar>
              <w:top w:w="8" w:type="dxa"/>
              <w:left w:w="8" w:type="dxa"/>
              <w:bottom w:w="0" w:type="dxa"/>
              <w:right w:w="8" w:type="dxa"/>
            </w:tcMar>
            <w:vAlign w:val="center"/>
            <w:hideMark/>
          </w:tcPr>
          <w:p w14:paraId="2D575031"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HV701_RS04390</w:t>
            </w:r>
          </w:p>
        </w:tc>
        <w:tc>
          <w:tcPr>
            <w:tcW w:w="1508" w:type="dxa"/>
            <w:tcBorders>
              <w:top w:val="nil"/>
              <w:left w:val="nil"/>
              <w:bottom w:val="single" w:sz="8" w:space="0" w:color="000000"/>
              <w:right w:val="nil"/>
            </w:tcBorders>
            <w:tcMar>
              <w:top w:w="8" w:type="dxa"/>
              <w:left w:w="8" w:type="dxa"/>
              <w:bottom w:w="0" w:type="dxa"/>
              <w:right w:w="8" w:type="dxa"/>
            </w:tcMar>
            <w:vAlign w:val="center"/>
            <w:hideMark/>
          </w:tcPr>
          <w:p w14:paraId="09AC37E7" w14:textId="77777777" w:rsidR="007A1F23" w:rsidRPr="007A1F23" w:rsidRDefault="007A1F23" w:rsidP="007A1F23">
            <w:pPr>
              <w:widowControl/>
              <w:spacing w:after="0" w:line="240" w:lineRule="auto"/>
              <w:jc w:val="center"/>
              <w:textAlignment w:val="center"/>
              <w:rPr>
                <w:rFonts w:ascii="Arial" w:eastAsia="宋体" w:hAnsi="Arial" w:cs="Arial"/>
                <w:kern w:val="0"/>
                <w:sz w:val="21"/>
                <w:szCs w:val="21"/>
                <w14:ligatures w14:val="none"/>
              </w:rPr>
            </w:pPr>
            <w:r w:rsidRPr="007A1F23">
              <w:rPr>
                <w:rFonts w:ascii="Times New Roman" w:eastAsia="宋体" w:hAnsi="Times New Roman" w:cs="Times New Roman"/>
                <w:i/>
                <w:iCs/>
                <w:color w:val="000000"/>
                <w:kern w:val="24"/>
                <w:sz w:val="21"/>
                <w:szCs w:val="21"/>
                <w14:ligatures w14:val="none"/>
              </w:rPr>
              <w:t>HV701_RS04390</w:t>
            </w:r>
          </w:p>
        </w:tc>
        <w:tc>
          <w:tcPr>
            <w:tcW w:w="3899" w:type="dxa"/>
            <w:tcBorders>
              <w:top w:val="nil"/>
              <w:left w:val="nil"/>
              <w:bottom w:val="single" w:sz="8" w:space="0" w:color="000000"/>
              <w:right w:val="nil"/>
            </w:tcBorders>
            <w:tcMar>
              <w:top w:w="8" w:type="dxa"/>
              <w:left w:w="8" w:type="dxa"/>
              <w:bottom w:w="0" w:type="dxa"/>
              <w:right w:w="8" w:type="dxa"/>
            </w:tcMar>
            <w:vAlign w:val="center"/>
            <w:hideMark/>
          </w:tcPr>
          <w:p w14:paraId="2EE95310" w14:textId="77777777" w:rsidR="007A1F23" w:rsidRPr="007A1F23" w:rsidRDefault="007A1F23" w:rsidP="007A1F23">
            <w:pPr>
              <w:widowControl/>
              <w:spacing w:after="0" w:line="240" w:lineRule="auto"/>
              <w:textAlignment w:val="center"/>
              <w:rPr>
                <w:rFonts w:ascii="Arial" w:eastAsia="宋体" w:hAnsi="Arial" w:cs="Arial"/>
                <w:kern w:val="0"/>
                <w:sz w:val="21"/>
                <w:szCs w:val="21"/>
                <w14:ligatures w14:val="none"/>
              </w:rPr>
            </w:pPr>
            <w:r w:rsidRPr="007A1F23">
              <w:rPr>
                <w:rFonts w:ascii="Times New Roman" w:eastAsia="宋体" w:hAnsi="Times New Roman" w:cs="Times New Roman"/>
                <w:color w:val="000000"/>
                <w:kern w:val="24"/>
                <w:sz w:val="21"/>
                <w:szCs w:val="21"/>
                <w14:ligatures w14:val="none"/>
              </w:rPr>
              <w:t>copper resistance system multicopper oxidase</w:t>
            </w:r>
          </w:p>
        </w:tc>
      </w:tr>
    </w:tbl>
    <w:p w14:paraId="2BF78D7B" w14:textId="04F1CC37" w:rsidR="000D09D2" w:rsidRPr="007A1F23" w:rsidRDefault="000D09D2" w:rsidP="00A46DF0">
      <w:pPr>
        <w:snapToGrid w:val="0"/>
        <w:spacing w:line="480" w:lineRule="auto"/>
        <w:jc w:val="both"/>
        <w:rPr>
          <w:rFonts w:ascii="Times New Roman" w:hAnsi="Times New Roman" w:cs="Times New Roman"/>
          <w:i/>
          <w:iCs/>
          <w:color w:val="000000" w:themeColor="text1"/>
        </w:rPr>
      </w:pPr>
    </w:p>
    <w:p w14:paraId="1CFFA358" w14:textId="77777777" w:rsidR="000D09D2" w:rsidRPr="00F4688D" w:rsidRDefault="000D09D2" w:rsidP="00A46DF0">
      <w:pPr>
        <w:spacing w:line="480" w:lineRule="auto"/>
        <w:jc w:val="both"/>
        <w:rPr>
          <w:rFonts w:ascii="Times New Roman" w:hAnsi="Times New Roman" w:cs="Times New Roman"/>
        </w:rPr>
      </w:pPr>
    </w:p>
    <w:sectPr w:rsidR="000D09D2" w:rsidRPr="00F4688D" w:rsidSect="003C5C1B">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59A8FE" w14:textId="77777777" w:rsidR="00F939BC" w:rsidRDefault="00F939BC" w:rsidP="00F4688D">
      <w:pPr>
        <w:spacing w:after="0" w:line="240" w:lineRule="auto"/>
        <w:rPr>
          <w:rFonts w:hint="eastAsia"/>
        </w:rPr>
      </w:pPr>
      <w:r>
        <w:separator/>
      </w:r>
    </w:p>
  </w:endnote>
  <w:endnote w:type="continuationSeparator" w:id="0">
    <w:p w14:paraId="16165489" w14:textId="77777777" w:rsidR="00F939BC" w:rsidRDefault="00F939BC" w:rsidP="00F4688D">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Noto Sans SC">
    <w:panose1 w:val="020B0200000000000000"/>
    <w:charset w:val="86"/>
    <w:family w:val="swiss"/>
    <w:pitch w:val="variable"/>
    <w:sig w:usb0="20000287" w:usb1="2ADF3C10" w:usb2="00000016" w:usb3="00000000" w:csb0="00060107"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B87F6" w14:textId="77777777" w:rsidR="00F939BC" w:rsidRDefault="00F939BC" w:rsidP="00F4688D">
      <w:pPr>
        <w:spacing w:after="0" w:line="240" w:lineRule="auto"/>
        <w:rPr>
          <w:rFonts w:hint="eastAsia"/>
        </w:rPr>
      </w:pPr>
      <w:r>
        <w:separator/>
      </w:r>
    </w:p>
  </w:footnote>
  <w:footnote w:type="continuationSeparator" w:id="0">
    <w:p w14:paraId="17C24518" w14:textId="77777777" w:rsidR="00F939BC" w:rsidRDefault="00F939BC" w:rsidP="00F4688D">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A7C"/>
    <w:rsid w:val="000179DF"/>
    <w:rsid w:val="00074862"/>
    <w:rsid w:val="000D09D2"/>
    <w:rsid w:val="000D3244"/>
    <w:rsid w:val="000E4F8E"/>
    <w:rsid w:val="00136855"/>
    <w:rsid w:val="001E38B6"/>
    <w:rsid w:val="001F3003"/>
    <w:rsid w:val="00211BB9"/>
    <w:rsid w:val="002A5E3F"/>
    <w:rsid w:val="002C1026"/>
    <w:rsid w:val="002F3A7C"/>
    <w:rsid w:val="00331F61"/>
    <w:rsid w:val="003C5C1B"/>
    <w:rsid w:val="00426269"/>
    <w:rsid w:val="005778D6"/>
    <w:rsid w:val="00700653"/>
    <w:rsid w:val="00723828"/>
    <w:rsid w:val="0076082B"/>
    <w:rsid w:val="007A1F23"/>
    <w:rsid w:val="007F09F9"/>
    <w:rsid w:val="00805B00"/>
    <w:rsid w:val="008B0AB9"/>
    <w:rsid w:val="008F2117"/>
    <w:rsid w:val="00910A76"/>
    <w:rsid w:val="009C5785"/>
    <w:rsid w:val="00A150AD"/>
    <w:rsid w:val="00A43325"/>
    <w:rsid w:val="00A46DF0"/>
    <w:rsid w:val="00A80BBB"/>
    <w:rsid w:val="00B562AD"/>
    <w:rsid w:val="00BC4BA6"/>
    <w:rsid w:val="00CA6922"/>
    <w:rsid w:val="00CE3C5C"/>
    <w:rsid w:val="00D90B56"/>
    <w:rsid w:val="00DF493D"/>
    <w:rsid w:val="00E1757A"/>
    <w:rsid w:val="00E23098"/>
    <w:rsid w:val="00E80097"/>
    <w:rsid w:val="00EF5B8A"/>
    <w:rsid w:val="00F14BE3"/>
    <w:rsid w:val="00F27E9A"/>
    <w:rsid w:val="00F45B44"/>
    <w:rsid w:val="00F4688D"/>
    <w:rsid w:val="00F54610"/>
    <w:rsid w:val="00F74F2B"/>
    <w:rsid w:val="00F80E91"/>
    <w:rsid w:val="00F91446"/>
    <w:rsid w:val="00F939BC"/>
    <w:rsid w:val="00FB7D2A"/>
    <w:rsid w:val="00FC441E"/>
    <w:rsid w:val="00FE7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FF1DFC"/>
  <w14:defaultImageDpi w14:val="32767"/>
  <w15:chartTrackingRefBased/>
  <w15:docId w15:val="{1B1F6CC6-5B4F-4C96-BE33-7E853B19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F3A7C"/>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2F3A7C"/>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2F3A7C"/>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2F3A7C"/>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2F3A7C"/>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2F3A7C"/>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2F3A7C"/>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F3A7C"/>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F3A7C"/>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F3A7C"/>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2F3A7C"/>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2F3A7C"/>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2F3A7C"/>
    <w:rPr>
      <w:rFonts w:cstheme="majorBidi"/>
      <w:color w:val="2F5496" w:themeColor="accent1" w:themeShade="BF"/>
      <w:sz w:val="28"/>
      <w:szCs w:val="28"/>
    </w:rPr>
  </w:style>
  <w:style w:type="character" w:customStyle="1" w:styleId="50">
    <w:name w:val="标题 5 字符"/>
    <w:basedOn w:val="a0"/>
    <w:link w:val="5"/>
    <w:uiPriority w:val="9"/>
    <w:semiHidden/>
    <w:rsid w:val="002F3A7C"/>
    <w:rPr>
      <w:rFonts w:cstheme="majorBidi"/>
      <w:color w:val="2F5496" w:themeColor="accent1" w:themeShade="BF"/>
      <w:sz w:val="24"/>
    </w:rPr>
  </w:style>
  <w:style w:type="character" w:customStyle="1" w:styleId="60">
    <w:name w:val="标题 6 字符"/>
    <w:basedOn w:val="a0"/>
    <w:link w:val="6"/>
    <w:uiPriority w:val="9"/>
    <w:semiHidden/>
    <w:rsid w:val="002F3A7C"/>
    <w:rPr>
      <w:rFonts w:cstheme="majorBidi"/>
      <w:b/>
      <w:bCs/>
      <w:color w:val="2F5496" w:themeColor="accent1" w:themeShade="BF"/>
    </w:rPr>
  </w:style>
  <w:style w:type="character" w:customStyle="1" w:styleId="70">
    <w:name w:val="标题 7 字符"/>
    <w:basedOn w:val="a0"/>
    <w:link w:val="7"/>
    <w:uiPriority w:val="9"/>
    <w:semiHidden/>
    <w:rsid w:val="002F3A7C"/>
    <w:rPr>
      <w:rFonts w:cstheme="majorBidi"/>
      <w:b/>
      <w:bCs/>
      <w:color w:val="595959" w:themeColor="text1" w:themeTint="A6"/>
    </w:rPr>
  </w:style>
  <w:style w:type="character" w:customStyle="1" w:styleId="80">
    <w:name w:val="标题 8 字符"/>
    <w:basedOn w:val="a0"/>
    <w:link w:val="8"/>
    <w:uiPriority w:val="9"/>
    <w:semiHidden/>
    <w:rsid w:val="002F3A7C"/>
    <w:rPr>
      <w:rFonts w:cstheme="majorBidi"/>
      <w:color w:val="595959" w:themeColor="text1" w:themeTint="A6"/>
    </w:rPr>
  </w:style>
  <w:style w:type="character" w:customStyle="1" w:styleId="90">
    <w:name w:val="标题 9 字符"/>
    <w:basedOn w:val="a0"/>
    <w:link w:val="9"/>
    <w:uiPriority w:val="9"/>
    <w:semiHidden/>
    <w:rsid w:val="002F3A7C"/>
    <w:rPr>
      <w:rFonts w:eastAsiaTheme="majorEastAsia" w:cstheme="majorBidi"/>
      <w:color w:val="595959" w:themeColor="text1" w:themeTint="A6"/>
    </w:rPr>
  </w:style>
  <w:style w:type="paragraph" w:styleId="a3">
    <w:name w:val="Title"/>
    <w:basedOn w:val="a"/>
    <w:next w:val="a"/>
    <w:link w:val="a4"/>
    <w:uiPriority w:val="10"/>
    <w:qFormat/>
    <w:rsid w:val="002F3A7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F3A7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F3A7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F3A7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F3A7C"/>
    <w:pPr>
      <w:spacing w:before="160"/>
      <w:jc w:val="center"/>
    </w:pPr>
    <w:rPr>
      <w:i/>
      <w:iCs/>
      <w:color w:val="404040" w:themeColor="text1" w:themeTint="BF"/>
    </w:rPr>
  </w:style>
  <w:style w:type="character" w:customStyle="1" w:styleId="a8">
    <w:name w:val="引用 字符"/>
    <w:basedOn w:val="a0"/>
    <w:link w:val="a7"/>
    <w:uiPriority w:val="29"/>
    <w:rsid w:val="002F3A7C"/>
    <w:rPr>
      <w:i/>
      <w:iCs/>
      <w:color w:val="404040" w:themeColor="text1" w:themeTint="BF"/>
    </w:rPr>
  </w:style>
  <w:style w:type="paragraph" w:styleId="a9">
    <w:name w:val="List Paragraph"/>
    <w:basedOn w:val="a"/>
    <w:uiPriority w:val="34"/>
    <w:qFormat/>
    <w:rsid w:val="002F3A7C"/>
    <w:pPr>
      <w:ind w:left="720"/>
      <w:contextualSpacing/>
    </w:pPr>
  </w:style>
  <w:style w:type="character" w:styleId="aa">
    <w:name w:val="Intense Emphasis"/>
    <w:basedOn w:val="a0"/>
    <w:uiPriority w:val="21"/>
    <w:qFormat/>
    <w:rsid w:val="002F3A7C"/>
    <w:rPr>
      <w:i/>
      <w:iCs/>
      <w:color w:val="2F5496" w:themeColor="accent1" w:themeShade="BF"/>
    </w:rPr>
  </w:style>
  <w:style w:type="paragraph" w:styleId="ab">
    <w:name w:val="Intense Quote"/>
    <w:basedOn w:val="a"/>
    <w:next w:val="a"/>
    <w:link w:val="ac"/>
    <w:uiPriority w:val="30"/>
    <w:qFormat/>
    <w:rsid w:val="002F3A7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2F3A7C"/>
    <w:rPr>
      <w:i/>
      <w:iCs/>
      <w:color w:val="2F5496" w:themeColor="accent1" w:themeShade="BF"/>
    </w:rPr>
  </w:style>
  <w:style w:type="character" w:styleId="ad">
    <w:name w:val="Intense Reference"/>
    <w:basedOn w:val="a0"/>
    <w:uiPriority w:val="32"/>
    <w:qFormat/>
    <w:rsid w:val="002F3A7C"/>
    <w:rPr>
      <w:b/>
      <w:bCs/>
      <w:smallCaps/>
      <w:color w:val="2F5496" w:themeColor="accent1" w:themeShade="BF"/>
      <w:spacing w:val="5"/>
    </w:rPr>
  </w:style>
  <w:style w:type="paragraph" w:styleId="ae">
    <w:name w:val="header"/>
    <w:basedOn w:val="a"/>
    <w:link w:val="af"/>
    <w:uiPriority w:val="99"/>
    <w:unhideWhenUsed/>
    <w:rsid w:val="00F4688D"/>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F4688D"/>
    <w:rPr>
      <w:sz w:val="18"/>
      <w:szCs w:val="18"/>
    </w:rPr>
  </w:style>
  <w:style w:type="paragraph" w:styleId="af0">
    <w:name w:val="footer"/>
    <w:basedOn w:val="a"/>
    <w:link w:val="af1"/>
    <w:uiPriority w:val="99"/>
    <w:unhideWhenUsed/>
    <w:rsid w:val="00F4688D"/>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F4688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206DE-5862-4D51-A2CB-2D81FEDAC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1240</TotalTime>
  <Pages>8</Pages>
  <Words>734</Words>
  <Characters>4429</Characters>
  <Application>Microsoft Office Word</Application>
  <DocSecurity>0</DocSecurity>
  <Lines>221</Lines>
  <Paragraphs>139</Paragraphs>
  <ScaleCrop>false</ScaleCrop>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zhijuan liu</dc:creator>
  <cp:keywords/>
  <dc:description/>
  <cp:lastModifiedBy>zhijuan liu</cp:lastModifiedBy>
  <cp:revision>21</cp:revision>
  <dcterms:created xsi:type="dcterms:W3CDTF">2026-02-03T10:57:00Z</dcterms:created>
  <dcterms:modified xsi:type="dcterms:W3CDTF">2026-04-21T04:28:00Z</dcterms:modified>
</cp:coreProperties>
</file>