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1253B" w14:textId="77777777" w:rsidR="00BD474A" w:rsidRPr="00BD474A" w:rsidRDefault="00BD474A" w:rsidP="00BD474A">
      <w:pPr>
        <w:spacing w:line="480" w:lineRule="auto"/>
        <w:rPr>
          <w:b/>
          <w:bCs/>
        </w:rPr>
      </w:pPr>
      <w:r w:rsidRPr="00BD474A">
        <w:rPr>
          <w:b/>
          <w:bCs/>
        </w:rPr>
        <w:t xml:space="preserve">Good Reporting of </w:t>
      </w:r>
      <w:proofErr w:type="gramStart"/>
      <w:r w:rsidRPr="00BD474A">
        <w:rPr>
          <w:b/>
          <w:bCs/>
        </w:rPr>
        <w:t>A</w:t>
      </w:r>
      <w:proofErr w:type="gramEnd"/>
      <w:r w:rsidRPr="00BD474A">
        <w:rPr>
          <w:b/>
          <w:bCs/>
        </w:rPr>
        <w:t xml:space="preserve"> Mixed Methods Study (GRAMMS) Checklist</w:t>
      </w:r>
    </w:p>
    <w:p w14:paraId="5D0E34FE" w14:textId="77777777" w:rsidR="00BD474A" w:rsidRDefault="00BD474A" w:rsidP="00BD474A">
      <w:pPr>
        <w:spacing w:line="480" w:lineRule="auto"/>
      </w:pPr>
      <w:r>
        <w:t xml:space="preserve">The GRAMMS reporting guideline was obtained from the EQUATOR Network website and is appropriate for evaluating mixed methods health services research. </w:t>
      </w:r>
    </w:p>
    <w:p w14:paraId="0513ECD6" w14:textId="77777777" w:rsidR="00BD474A" w:rsidRDefault="00BD474A" w:rsidP="00BD474A">
      <w:pPr>
        <w:spacing w:line="480" w:lineRule="auto"/>
      </w:pPr>
      <w:r>
        <w:t>(1) Describe the justification for using a mixed methods approach to the research question</w:t>
      </w:r>
    </w:p>
    <w:p w14:paraId="68718B2E" w14:textId="77777777" w:rsidR="00BD474A" w:rsidRDefault="00BD474A" w:rsidP="00BD474A">
      <w:pPr>
        <w:spacing w:line="480" w:lineRule="auto"/>
      </w:pPr>
      <w:r>
        <w:t>Using a triangulated approach enhanced the reliability of this research [55]. While qualitative interviews provided in-depth information on the experiences and perspectives of individuals [54], surveys were a means to quantify interview findings regarding usability of the Patient Falls Risk Report in a valid and reliable manner [39, 40].</w:t>
      </w:r>
    </w:p>
    <w:p w14:paraId="66F561D0" w14:textId="77777777" w:rsidR="00BD474A" w:rsidRDefault="00BD474A" w:rsidP="00BD474A">
      <w:pPr>
        <w:spacing w:line="480" w:lineRule="auto"/>
      </w:pPr>
      <w:r>
        <w:t>(2) Describe the design in terms of the purpose, priority, and sequence of methods</w:t>
      </w:r>
    </w:p>
    <w:p w14:paraId="6EB65D4C" w14:textId="77777777" w:rsidR="00BD474A" w:rsidRDefault="00BD474A" w:rsidP="00BD474A">
      <w:pPr>
        <w:spacing w:line="480" w:lineRule="auto"/>
      </w:pPr>
      <w:r>
        <w:t>The purpose of this study was to inform development of the Patient Falls Risk Report, an information sharing tool that would share information collected in home care with the interRAI-HC with primary care providers. In tool development, we prioritized utility and usability since information utility is integral to providing good patient care and usability of interRAI tools has been previously under investigated [15]. We also chose to perform the interviews before surveys because co-design of the tool with primary care providers improved our understanding of their needs, expectations, cognitive processes, and behaviours, allowing for the development of more acceptable and useful tool [32, 33, 56]</w:t>
      </w:r>
    </w:p>
    <w:p w14:paraId="65262CA9" w14:textId="77777777" w:rsidR="00BD474A" w:rsidRDefault="00BD474A" w:rsidP="00BD474A">
      <w:pPr>
        <w:spacing w:line="480" w:lineRule="auto"/>
      </w:pPr>
      <w:r>
        <w:t>(3) Describe each method in terms of sampling, data collection and analysis</w:t>
      </w:r>
    </w:p>
    <w:p w14:paraId="048C3992" w14:textId="77777777" w:rsidR="00BD474A" w:rsidRDefault="00BD474A" w:rsidP="00BD474A">
      <w:pPr>
        <w:spacing w:line="480" w:lineRule="auto"/>
      </w:pPr>
      <w:r>
        <w:t xml:space="preserve">In the qualitative component, we used maximum variation and snowball sampling, collected data with semi structured interviews, and analyzed the data using iterative thematic analysis. In the </w:t>
      </w:r>
      <w:r>
        <w:lastRenderedPageBreak/>
        <w:t>quantitative component, voluntary response sampling, anonymous surveys based on the System Usability Scale, and descriptive analyses were employed.</w:t>
      </w:r>
    </w:p>
    <w:p w14:paraId="12895847" w14:textId="77777777" w:rsidR="00BD474A" w:rsidRDefault="00BD474A" w:rsidP="00BD474A">
      <w:pPr>
        <w:spacing w:line="480" w:lineRule="auto"/>
      </w:pPr>
      <w:r>
        <w:t>(4) Describe where integration has occurred, how it has occurred and who has participated in it</w:t>
      </w:r>
    </w:p>
    <w:p w14:paraId="3A0C6526" w14:textId="77777777" w:rsidR="00BD474A" w:rsidRDefault="00BD474A" w:rsidP="00BD474A">
      <w:pPr>
        <w:spacing w:line="480" w:lineRule="auto"/>
      </w:pPr>
      <w:r>
        <w:t>In the discussion section of the paper, AN integrated the quantitative and qualitative findings in the comments surrounding how we increased usability of the Patient Falls Risk Report. Since the quantitative arm only confirmed the findings of the qualitative arm and provided some additional detail regarding usability, there was no need for a complex or structured methods integration strategy.</w:t>
      </w:r>
    </w:p>
    <w:p w14:paraId="089135FB" w14:textId="77777777" w:rsidR="00BD474A" w:rsidRDefault="00BD474A" w:rsidP="00BD474A">
      <w:pPr>
        <w:spacing w:line="480" w:lineRule="auto"/>
      </w:pPr>
      <w:r>
        <w:t>(5) Describe any limitation of one method associated with the presence of the other method</w:t>
      </w:r>
    </w:p>
    <w:p w14:paraId="45D08320" w14:textId="77777777" w:rsidR="00BD474A" w:rsidRDefault="00BD474A" w:rsidP="00BD474A">
      <w:pPr>
        <w:spacing w:line="480" w:lineRule="auto"/>
      </w:pPr>
      <w:r>
        <w:t xml:space="preserve">Since most of the time and resources available for this study were used in the qualitative component. Due to the limited availability of time and resources, the quantitative component was restricted in terms of focus, sample size, and depth of analysis. </w:t>
      </w:r>
    </w:p>
    <w:p w14:paraId="6B432B27" w14:textId="77777777" w:rsidR="00BD474A" w:rsidRDefault="00BD474A" w:rsidP="00BD474A">
      <w:pPr>
        <w:spacing w:line="480" w:lineRule="auto"/>
      </w:pPr>
      <w:r>
        <w:t>(6) Describe any insights gained from mixing or integrating methods</w:t>
      </w:r>
    </w:p>
    <w:p w14:paraId="57DDFA5D" w14:textId="0ADB70C8" w:rsidR="005976B1" w:rsidRDefault="00BD474A" w:rsidP="00BD474A">
      <w:pPr>
        <w:spacing w:line="480" w:lineRule="auto"/>
      </w:pPr>
      <w:r>
        <w:t>Obtaining the perspectives of an extra 27 primary care providers in the quantitative component enhanced the trustworthiness of our findings: that the improved Patient Falls Risk Report -- co-developed in the qualitative component -- had excellent usability.</w:t>
      </w:r>
    </w:p>
    <w:sectPr w:rsidR="005976B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74A"/>
    <w:rsid w:val="002D2DA6"/>
    <w:rsid w:val="003B096E"/>
    <w:rsid w:val="005976B1"/>
    <w:rsid w:val="00745C85"/>
    <w:rsid w:val="008F6042"/>
    <w:rsid w:val="00A01536"/>
    <w:rsid w:val="00BD474A"/>
    <w:rsid w:val="00DB7A0A"/>
    <w:rsid w:val="00FE130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D4C92"/>
  <w15:chartTrackingRefBased/>
  <w15:docId w15:val="{274F4333-7984-488B-B51C-25DB42340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en-CA" w:eastAsia="en-US" w:bidi="ar-SA"/>
      </w:rPr>
    </w:rPrDefault>
    <w:pPrDefault>
      <w:pPr>
        <w:spacing w:before="240"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E130F"/>
    <w:pPr>
      <w:keepNext/>
      <w:keepLines/>
      <w:spacing w:after="240"/>
      <w:jc w:val="center"/>
      <w:outlineLvl w:val="0"/>
    </w:pPr>
    <w:rPr>
      <w:rFonts w:eastAsiaTheme="majorEastAsia" w:cs="Arial"/>
      <w:b/>
      <w:color w:val="000000" w:themeColor="text1"/>
      <w:sz w:val="28"/>
      <w:szCs w:val="28"/>
    </w:rPr>
  </w:style>
  <w:style w:type="paragraph" w:styleId="Heading2">
    <w:name w:val="heading 2"/>
    <w:basedOn w:val="Normal"/>
    <w:next w:val="Normal"/>
    <w:link w:val="Heading2Char"/>
    <w:uiPriority w:val="9"/>
    <w:unhideWhenUsed/>
    <w:qFormat/>
    <w:rsid w:val="00745C85"/>
    <w:pPr>
      <w:keepNext/>
      <w:keepLines/>
      <w:spacing w:before="40" w:after="0"/>
      <w:outlineLvl w:val="1"/>
    </w:pPr>
    <w:rPr>
      <w:rFonts w:asciiTheme="majorHAnsi" w:eastAsiaTheme="majorEastAsia" w:hAnsiTheme="majorHAnsi" w:cstheme="majorBidi"/>
      <w:color w:val="000000" w:themeColor="text1"/>
      <w:sz w:val="26"/>
      <w:szCs w:val="26"/>
    </w:rPr>
  </w:style>
  <w:style w:type="paragraph" w:styleId="Heading3">
    <w:name w:val="heading 3"/>
    <w:basedOn w:val="Normal"/>
    <w:next w:val="Normal"/>
    <w:link w:val="Heading3Char"/>
    <w:uiPriority w:val="9"/>
    <w:semiHidden/>
    <w:unhideWhenUsed/>
    <w:qFormat/>
    <w:rsid w:val="00745C85"/>
    <w:pPr>
      <w:keepNext/>
      <w:keepLines/>
      <w:spacing w:before="40" w:after="0"/>
      <w:outlineLvl w:val="2"/>
    </w:pPr>
    <w:rPr>
      <w:rFonts w:asciiTheme="majorHAnsi" w:eastAsiaTheme="majorEastAsia" w:hAnsiTheme="majorHAnsi" w:cstheme="majorBidi"/>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30F"/>
    <w:rPr>
      <w:rFonts w:eastAsiaTheme="majorEastAsia" w:cs="Arial"/>
      <w:b/>
      <w:color w:val="000000" w:themeColor="text1"/>
      <w:sz w:val="28"/>
      <w:szCs w:val="28"/>
    </w:rPr>
  </w:style>
  <w:style w:type="character" w:customStyle="1" w:styleId="Heading2Char">
    <w:name w:val="Heading 2 Char"/>
    <w:basedOn w:val="DefaultParagraphFont"/>
    <w:link w:val="Heading2"/>
    <w:uiPriority w:val="9"/>
    <w:rsid w:val="00745C85"/>
    <w:rPr>
      <w:rFonts w:asciiTheme="majorHAnsi" w:eastAsiaTheme="majorEastAsia" w:hAnsiTheme="majorHAnsi" w:cstheme="majorBidi"/>
      <w:color w:val="000000" w:themeColor="text1"/>
      <w:sz w:val="26"/>
      <w:szCs w:val="26"/>
    </w:rPr>
  </w:style>
  <w:style w:type="character" w:customStyle="1" w:styleId="Heading3Char">
    <w:name w:val="Heading 3 Char"/>
    <w:basedOn w:val="DefaultParagraphFont"/>
    <w:link w:val="Heading3"/>
    <w:uiPriority w:val="9"/>
    <w:semiHidden/>
    <w:rsid w:val="00745C85"/>
    <w:rPr>
      <w:rFonts w:asciiTheme="majorHAnsi" w:eastAsiaTheme="majorEastAsia" w:hAnsiTheme="majorHAnsi" w:cstheme="majorBidi"/>
      <w:color w:val="000000" w:themeColor="text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448</Words>
  <Characters>2560</Characters>
  <Application>Microsoft Office Word</Application>
  <DocSecurity>0</DocSecurity>
  <Lines>21</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Nova</dc:creator>
  <cp:keywords/>
  <dc:description/>
  <cp:lastModifiedBy>Amanda Nova</cp:lastModifiedBy>
  <cp:revision>1</cp:revision>
  <dcterms:created xsi:type="dcterms:W3CDTF">2021-09-27T16:04:00Z</dcterms:created>
  <dcterms:modified xsi:type="dcterms:W3CDTF">2021-09-27T16:05:00Z</dcterms:modified>
</cp:coreProperties>
</file>