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E5FAD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after="60"/>
        <w:ind w:left="0"/>
        <w:textAlignment w:val="auto"/>
        <w:rPr>
          <w:b/>
        </w:rPr>
      </w:pPr>
      <w:r>
        <w:rPr>
          <w:rFonts w:hint="eastAsia"/>
          <w:b/>
          <w:sz w:val="24"/>
          <w:szCs w:val="24"/>
        </w:rPr>
        <w:t>Supplementary Materials</w:t>
      </w:r>
    </w:p>
    <w:p w14:paraId="20599689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jc w:val="center"/>
        <w:textAlignment w:val="auto"/>
        <w:rPr>
          <w:b/>
        </w:rPr>
      </w:pPr>
      <w:r>
        <w:rPr>
          <w:rFonts w:hint="eastAsia"/>
          <w:b/>
          <w:bCs/>
          <w:kern w:val="2"/>
          <w:sz w:val="24"/>
          <w:szCs w:val="24"/>
          <w:lang w:val="en-US" w:eastAsia="zh-CN"/>
        </w:rPr>
        <w:drawing>
          <wp:inline distT="0" distB="0" distL="114300" distR="114300">
            <wp:extent cx="5039995" cy="4177665"/>
            <wp:effectExtent l="0" t="0" r="1905" b="635"/>
            <wp:docPr id="4" name="图片 4" descr="S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1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B51D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rFonts w:hint="default" w:ascii="Palatino Linotype" w:hAnsi="Palatino Linotype" w:cs="Palatino Linotype"/>
          <w:b w:val="0"/>
          <w:bCs/>
        </w:rPr>
      </w:pPr>
      <w:r>
        <w:rPr>
          <w:rFonts w:hint="default" w:ascii="Palatino Linotype" w:hAnsi="Palatino Linotype" w:cs="Palatino Linotype"/>
          <w:b/>
          <w:bCs w:val="0"/>
        </w:rPr>
        <w:t>Figure S1.</w:t>
      </w:r>
      <w:r>
        <w:rPr>
          <w:rFonts w:hint="default" w:ascii="Palatino Linotype" w:hAnsi="Palatino Linotype" w:cs="Palatino Linotype"/>
          <w:b w:val="0"/>
          <w:bCs/>
        </w:rPr>
        <w:t xml:space="preserve"> SN38 concentrations in mouse serum and major organs following different treatment methods (n = 3, mean ± SD, **P &lt; 0.01, ***P &lt; 0.001 and ****P &lt; 0.0001).</w:t>
      </w:r>
    </w:p>
    <w:p w14:paraId="491D5EE9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rFonts w:hint="default" w:ascii="Palatino Linotype" w:hAnsi="Palatino Linotype" w:cs="Palatino Linotype"/>
          <w:b w:val="0"/>
          <w:bCs/>
        </w:rPr>
      </w:pPr>
    </w:p>
    <w:p w14:paraId="166A7435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jc w:val="center"/>
        <w:textAlignment w:val="auto"/>
        <w:rPr>
          <w:b/>
        </w:rPr>
      </w:pPr>
      <w:r>
        <w:rPr>
          <w:rFonts w:hint="eastAsia"/>
          <w:b/>
          <w:bCs/>
          <w:kern w:val="2"/>
          <w:sz w:val="24"/>
          <w:szCs w:val="24"/>
          <w:lang w:val="en-US" w:eastAsia="zh-CN"/>
        </w:rPr>
        <w:drawing>
          <wp:inline distT="0" distB="0" distL="114300" distR="114300">
            <wp:extent cx="4199890" cy="2541905"/>
            <wp:effectExtent l="0" t="0" r="3810" b="10795"/>
            <wp:docPr id="1" name="图片 1" descr="Ki-67 &amp;TUNEL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i-67 &amp;TUNEL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8E38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rFonts w:hint="default" w:ascii="Palatino Linotype" w:hAnsi="Palatino Linotype" w:cs="Palatino Linotype"/>
          <w:b w:val="0"/>
          <w:bCs/>
        </w:rPr>
      </w:pPr>
      <w:r>
        <w:rPr>
          <w:rFonts w:hint="eastAsia" w:ascii="Palatino Linotype" w:hAnsi="Palatino Linotype" w:cs="Palatino Linotype"/>
          <w:b/>
          <w:bCs w:val="0"/>
        </w:rPr>
        <w:t>Figure S2.</w:t>
      </w:r>
      <w:r>
        <w:rPr>
          <w:rFonts w:hint="eastAsia" w:ascii="Palatino Linotype" w:hAnsi="Palatino Linotype" w:cs="Palatino Linotype"/>
          <w:b w:val="0"/>
          <w:bCs/>
        </w:rPr>
        <w:t xml:space="preserve"> (</w:t>
      </w:r>
      <w:r>
        <w:rPr>
          <w:rFonts w:hint="eastAsia" w:ascii="Palatino Linotype" w:hAnsi="Palatino Linotype" w:cs="Palatino Linotype"/>
          <w:b/>
          <w:bCs w:val="0"/>
        </w:rPr>
        <w:t>A</w:t>
      </w:r>
      <w:r>
        <w:rPr>
          <w:rFonts w:hint="eastAsia" w:ascii="Palatino Linotype" w:hAnsi="Palatino Linotype" w:cs="Palatino Linotype"/>
          <w:b w:val="0"/>
          <w:bCs/>
        </w:rPr>
        <w:t>) Quantitative analysis of Ki-67-positive cell rate. (</w:t>
      </w:r>
      <w:r>
        <w:rPr>
          <w:rFonts w:hint="eastAsia" w:ascii="Palatino Linotype" w:hAnsi="Palatino Linotype" w:cs="Palatino Linotype"/>
          <w:b/>
          <w:bCs w:val="0"/>
        </w:rPr>
        <w:t>B</w:t>
      </w:r>
      <w:r>
        <w:rPr>
          <w:rFonts w:hint="eastAsia" w:ascii="Palatino Linotype" w:hAnsi="Palatino Linotype" w:cs="Palatino Linotype"/>
          <w:b w:val="0"/>
          <w:bCs/>
        </w:rPr>
        <w:t>) AOD quantification of TUNEL staining. (n = 3, mean ± SD, **P &lt; 0.01, ****P &lt; 0.0001).</w:t>
      </w:r>
    </w:p>
    <w:p w14:paraId="0436FFDA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b/>
        </w:rPr>
      </w:pPr>
    </w:p>
    <w:p w14:paraId="08D0F3C0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b/>
        </w:rPr>
      </w:pPr>
    </w:p>
    <w:p w14:paraId="103A2002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b/>
        </w:rPr>
      </w:pPr>
    </w:p>
    <w:p w14:paraId="3D791696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b/>
        </w:rPr>
      </w:pPr>
    </w:p>
    <w:p w14:paraId="33FE6D20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jc w:val="center"/>
        <w:textAlignment w:val="auto"/>
        <w:rPr>
          <w:b/>
        </w:rPr>
      </w:pPr>
      <w:r>
        <w:rPr>
          <w:rFonts w:hint="eastAsia"/>
          <w:b/>
          <w:bCs/>
          <w:kern w:val="2"/>
          <w:sz w:val="24"/>
          <w:szCs w:val="24"/>
          <w:lang w:val="en-US" w:eastAsia="zh-CN"/>
        </w:rPr>
        <w:drawing>
          <wp:inline distT="0" distB="0" distL="114300" distR="114300">
            <wp:extent cx="2879725" cy="2618740"/>
            <wp:effectExtent l="0" t="0" r="3175" b="10160"/>
            <wp:docPr id="5" name="图片 5" descr="体重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体重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E10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rFonts w:hint="eastAsia" w:ascii="Palatino Linotype" w:hAnsi="Palatino Linotype" w:cs="Palatino Linotype"/>
          <w:b w:val="0"/>
          <w:bCs/>
        </w:rPr>
      </w:pPr>
      <w:r>
        <w:rPr>
          <w:rFonts w:hint="eastAsia" w:ascii="Palatino Linotype" w:hAnsi="Palatino Linotype" w:cs="Palatino Linotype"/>
          <w:b/>
          <w:bCs w:val="0"/>
        </w:rPr>
        <w:t>Figure S3.</w:t>
      </w:r>
      <w:r>
        <w:rPr>
          <w:rFonts w:hint="eastAsia" w:ascii="Palatino Linotype" w:hAnsi="Palatino Linotype" w:cs="Palatino Linotype"/>
          <w:b w:val="0"/>
          <w:bCs/>
        </w:rPr>
        <w:t xml:space="preserve"> Body weight of mice after different treatments (n = 6, mean ± SD, *P &lt; 0.05, **P &lt; 0.01).</w:t>
      </w:r>
    </w:p>
    <w:p w14:paraId="6E8E611C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b/>
        </w:rPr>
      </w:pPr>
    </w:p>
    <w:p w14:paraId="4BF2F863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039995" cy="2330450"/>
            <wp:effectExtent l="0" t="0" r="1905" b="6350"/>
            <wp:docPr id="2" name="图片 2" descr="S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3_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A95A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rFonts w:hint="default" w:ascii="Palatino Linotype" w:hAnsi="Palatino Linotype" w:cs="Palatino Linotype"/>
          <w:b w:val="0"/>
          <w:bCs/>
          <w:lang w:val="en-US" w:eastAsia="zh-CN"/>
        </w:rPr>
      </w:pPr>
      <w:r>
        <w:rPr>
          <w:rFonts w:hint="default" w:ascii="Palatino Linotype" w:hAnsi="Palatino Linotype" w:cs="Palatino Linotype"/>
          <w:b/>
          <w:bCs w:val="0"/>
          <w:lang w:val="en-US" w:eastAsia="zh-CN"/>
        </w:rPr>
        <w:t>Figure S4.</w:t>
      </w:r>
      <w:r>
        <w:rPr>
          <w:rFonts w:hint="default" w:ascii="Palatino Linotype" w:hAnsi="Palatino Linotype" w:cs="Palatino Linotype"/>
          <w:b w:val="0"/>
          <w:bCs/>
          <w:lang w:val="en-US" w:eastAsia="zh-CN"/>
        </w:rPr>
        <w:t xml:space="preserve"> H&amp;E staining of major organs after treatment. Scale bar: 100 nm.</w:t>
      </w:r>
    </w:p>
    <w:p w14:paraId="2AC7BEB2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  <w:rPr>
          <w:rFonts w:hint="default" w:ascii="Palatino Linotype" w:hAnsi="Palatino Linotype" w:cs="Palatino Linotype"/>
          <w:b w:val="0"/>
          <w:bCs/>
          <w:lang w:val="en-US" w:eastAsia="zh-CN"/>
        </w:rPr>
      </w:pPr>
    </w:p>
    <w:p w14:paraId="06E59908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039995" cy="3832225"/>
            <wp:effectExtent l="0" t="0" r="1905" b="3175"/>
            <wp:docPr id="3" name="图片 3" descr="S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_画板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F86A">
      <w:pPr>
        <w:jc w:val="left"/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</w:pP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Figure S5.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 xml:space="preserve"> (</w:t>
      </w: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A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) Alanine aminotransferase (ALT), (</w:t>
      </w: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B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) aspartate aminotransferase (AST), (</w:t>
      </w: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C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) albumin (ALB), (</w:t>
      </w: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D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) total protein (TP), (</w:t>
      </w: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E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) blood urea nitrogen (BUN), and (</w:t>
      </w:r>
      <w:r>
        <w:rPr>
          <w:rFonts w:hint="default" w:ascii="Palatino Linotype" w:hAnsi="Palatino Linotype" w:eastAsia="Times New Roman" w:cs="Palatino Linotype"/>
          <w:b/>
          <w:bCs w:val="0"/>
          <w:color w:val="000000"/>
          <w:kern w:val="0"/>
          <w:sz w:val="18"/>
          <w:szCs w:val="22"/>
          <w:lang w:val="en-US" w:eastAsia="zh-CN" w:bidi="en-US"/>
        </w:rPr>
        <w:t>F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) creatinine (CREA) levels were measured in the serum of mice after different treatments</w:t>
      </w:r>
      <w:r>
        <w:rPr>
          <w:rFonts w:hint="eastAsia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 xml:space="preserve"> (n = 5, mean 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±</w:t>
      </w:r>
      <w:r>
        <w:rPr>
          <w:rFonts w:hint="eastAsia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 xml:space="preserve"> SD, *P &lt; 0.05, ***P &lt; 0.001)</w:t>
      </w:r>
      <w:r>
        <w:rPr>
          <w:rFonts w:hint="default" w:ascii="Palatino Linotype" w:hAnsi="Palatino Linotype" w:eastAsia="Times New Roman" w:cs="Palatino Linotype"/>
          <w:b w:val="0"/>
          <w:bCs/>
          <w:color w:val="000000"/>
          <w:kern w:val="0"/>
          <w:sz w:val="18"/>
          <w:szCs w:val="22"/>
          <w:lang w:val="en-US" w:eastAsia="zh-CN" w:bidi="en-US"/>
        </w:rPr>
        <w:t>.</w:t>
      </w:r>
    </w:p>
    <w:p w14:paraId="0B69C36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2"/>
          <w:lang w:val="en-US" w:eastAsia="zh-CN" w:bidi="ar-SA"/>
        </w:rPr>
      </w:pPr>
    </w:p>
    <w:p w14:paraId="07242A4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0"/>
        <w:textAlignment w:val="auto"/>
      </w:pPr>
      <w:r>
        <w:rPr>
          <w:rFonts w:hint="eastAsia"/>
          <w:b/>
          <w:bCs/>
        </w:rPr>
        <w:t>Table S1.</w:t>
      </w:r>
      <w:r>
        <w:rPr>
          <w:rFonts w:hint="eastAsia"/>
        </w:rPr>
        <w:t xml:space="preserve"> Particle size, zeta potential and PDI of PPM, SN38-PPM and SN38/QU-PPM.</w:t>
      </w:r>
    </w:p>
    <w:tbl>
      <w:tblPr>
        <w:tblStyle w:val="2"/>
        <w:tblW w:w="8440" w:type="dxa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0"/>
        <w:gridCol w:w="2110"/>
        <w:gridCol w:w="2110"/>
        <w:gridCol w:w="2110"/>
      </w:tblGrid>
      <w:tr w14:paraId="4736BE8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110" w:type="dxa"/>
            <w:tcBorders>
              <w:bottom w:val="single" w:color="auto" w:sz="4" w:space="0"/>
            </w:tcBorders>
            <w:vAlign w:val="center"/>
          </w:tcPr>
          <w:p w14:paraId="58DA9C71">
            <w:pPr>
              <w:jc w:val="center"/>
              <w:rPr>
                <w:rFonts w:hint="default" w:ascii="Palatino Linotype" w:hAnsi="Palatino Linotype" w:cs="Palatino Linotype"/>
                <w:b/>
                <w:snapToGrid/>
                <w:sz w:val="20"/>
                <w:szCs w:val="20"/>
              </w:rPr>
            </w:pPr>
          </w:p>
        </w:tc>
        <w:tc>
          <w:tcPr>
            <w:tcW w:w="2110" w:type="dxa"/>
            <w:tcBorders>
              <w:bottom w:val="single" w:color="auto" w:sz="4" w:space="0"/>
            </w:tcBorders>
            <w:vAlign w:val="center"/>
          </w:tcPr>
          <w:p w14:paraId="55B07D5B">
            <w:pPr>
              <w:jc w:val="center"/>
              <w:rPr>
                <w:rFonts w:hint="default" w:ascii="Palatino Linotype" w:hAnsi="Palatino Linotype" w:cs="Palatino Linotype"/>
                <w:b/>
                <w:bCs/>
                <w:snapToGrid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</w:rPr>
              <w:t xml:space="preserve">Particle size </w:t>
            </w: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  <w:lang w:val="en-US" w:eastAsia="zh-CN"/>
              </w:rPr>
              <w:t>(</w:t>
            </w: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</w:rPr>
              <w:t>nm</w:t>
            </w: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bottom w:val="single" w:color="auto" w:sz="4" w:space="0"/>
            </w:tcBorders>
            <w:vAlign w:val="center"/>
          </w:tcPr>
          <w:p w14:paraId="6EC5F1E2">
            <w:pPr>
              <w:jc w:val="center"/>
              <w:rPr>
                <w:rFonts w:hint="default" w:ascii="Palatino Linotype" w:hAnsi="Palatino Linotype" w:cs="Palatino Linotype"/>
                <w:b/>
                <w:bCs/>
                <w:snapToGrid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</w:rPr>
              <w:t>Zeta potential</w:t>
            </w: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  <w:lang w:val="en-US" w:eastAsia="zh-CN"/>
              </w:rPr>
              <w:t xml:space="preserve"> (</w:t>
            </w: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</w:rPr>
              <w:t>mV</w:t>
            </w: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bottom w:val="single" w:color="auto" w:sz="4" w:space="0"/>
            </w:tcBorders>
            <w:vAlign w:val="center"/>
          </w:tcPr>
          <w:p w14:paraId="342D2BFA">
            <w:pPr>
              <w:jc w:val="center"/>
              <w:rPr>
                <w:rFonts w:hint="default" w:ascii="Palatino Linotype" w:hAnsi="Palatino Linotype" w:cs="Palatino Linotype"/>
                <w:b/>
                <w:bCs/>
                <w:snapToGrid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b/>
                <w:bCs/>
                <w:sz w:val="20"/>
                <w:szCs w:val="20"/>
              </w:rPr>
              <w:t>PDI</w:t>
            </w:r>
          </w:p>
        </w:tc>
      </w:tr>
      <w:tr w14:paraId="0C5DC3F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110" w:type="dxa"/>
            <w:vAlign w:val="center"/>
          </w:tcPr>
          <w:p w14:paraId="5A8D0B1D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PPM</w:t>
            </w:r>
          </w:p>
        </w:tc>
        <w:tc>
          <w:tcPr>
            <w:tcW w:w="2110" w:type="dxa"/>
            <w:vAlign w:val="center"/>
          </w:tcPr>
          <w:p w14:paraId="6FF04946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120.37±16.24</w:t>
            </w:r>
          </w:p>
        </w:tc>
        <w:tc>
          <w:tcPr>
            <w:tcW w:w="2110" w:type="dxa"/>
            <w:vAlign w:val="center"/>
          </w:tcPr>
          <w:p w14:paraId="7037F84A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-16.49±0.22</w:t>
            </w:r>
          </w:p>
        </w:tc>
        <w:tc>
          <w:tcPr>
            <w:tcW w:w="2110" w:type="dxa"/>
            <w:vAlign w:val="center"/>
          </w:tcPr>
          <w:p w14:paraId="473C23C1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0.119±0.005</w:t>
            </w:r>
          </w:p>
        </w:tc>
      </w:tr>
      <w:tr w14:paraId="4CDFD07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  <w:jc w:val="center"/>
        </w:trPr>
        <w:tc>
          <w:tcPr>
            <w:tcW w:w="2110" w:type="dxa"/>
            <w:vAlign w:val="center"/>
          </w:tcPr>
          <w:p w14:paraId="7AAC031A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SN38-PPM</w:t>
            </w:r>
          </w:p>
        </w:tc>
        <w:tc>
          <w:tcPr>
            <w:tcW w:w="2110" w:type="dxa"/>
            <w:vAlign w:val="center"/>
          </w:tcPr>
          <w:p w14:paraId="33FFE68B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138.87±15.37</w:t>
            </w:r>
          </w:p>
        </w:tc>
        <w:tc>
          <w:tcPr>
            <w:tcW w:w="2110" w:type="dxa"/>
            <w:vAlign w:val="center"/>
          </w:tcPr>
          <w:p w14:paraId="7B3C4420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-14.47±0.42</w:t>
            </w:r>
          </w:p>
        </w:tc>
        <w:tc>
          <w:tcPr>
            <w:tcW w:w="2110" w:type="dxa"/>
            <w:vAlign w:val="center"/>
          </w:tcPr>
          <w:p w14:paraId="3FCBF83B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0.119±0.009</w:t>
            </w:r>
          </w:p>
        </w:tc>
      </w:tr>
      <w:tr w14:paraId="61C2402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2110" w:type="dxa"/>
            <w:vAlign w:val="center"/>
          </w:tcPr>
          <w:p w14:paraId="14CABC06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SN38/QU-PPM</w:t>
            </w:r>
          </w:p>
        </w:tc>
        <w:tc>
          <w:tcPr>
            <w:tcW w:w="2110" w:type="dxa"/>
            <w:vAlign w:val="center"/>
          </w:tcPr>
          <w:p w14:paraId="20E547EE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130.57±25.38</w:t>
            </w:r>
          </w:p>
        </w:tc>
        <w:tc>
          <w:tcPr>
            <w:tcW w:w="2110" w:type="dxa"/>
            <w:vAlign w:val="center"/>
          </w:tcPr>
          <w:p w14:paraId="634ADF4D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-15.26±0.59</w:t>
            </w:r>
          </w:p>
        </w:tc>
        <w:tc>
          <w:tcPr>
            <w:tcW w:w="2110" w:type="dxa"/>
            <w:vAlign w:val="center"/>
          </w:tcPr>
          <w:p w14:paraId="02252E9B">
            <w:pPr>
              <w:jc w:val="center"/>
              <w:rPr>
                <w:rFonts w:hint="default" w:ascii="Palatino Linotype" w:hAnsi="Palatino Linotype" w:cs="Palatino Linotype"/>
                <w:sz w:val="20"/>
                <w:szCs w:val="20"/>
              </w:rPr>
            </w:pPr>
            <w:r>
              <w:rPr>
                <w:rFonts w:hint="default" w:ascii="Palatino Linotype" w:hAnsi="Palatino Linotype" w:cs="Palatino Linotype"/>
                <w:sz w:val="20"/>
                <w:szCs w:val="20"/>
              </w:rPr>
              <w:t>0.115±0.017</w:t>
            </w:r>
          </w:p>
        </w:tc>
      </w:tr>
    </w:tbl>
    <w:p w14:paraId="38DDFD48">
      <w:pPr>
        <w:jc w:val="both"/>
        <w:rPr>
          <w:rFonts w:hint="default" w:cs="Times New Roman"/>
          <w:b w:val="0"/>
          <w:bCs w:val="0"/>
          <w:kern w:val="2"/>
          <w:sz w:val="24"/>
          <w:szCs w:val="22"/>
          <w:lang w:val="en-US" w:eastAsia="zh-CN" w:bidi="ar-SA"/>
        </w:rPr>
      </w:pPr>
      <w:bookmarkStart w:id="1" w:name="_GoBack"/>
      <w:bookmarkEnd w:id="1"/>
      <w:bookmarkStart w:id="0" w:name="page3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300C9"/>
    <w:rsid w:val="09CB2649"/>
    <w:rsid w:val="0EA91900"/>
    <w:rsid w:val="0EF848E3"/>
    <w:rsid w:val="19356A12"/>
    <w:rsid w:val="221A0C7F"/>
    <w:rsid w:val="259620E7"/>
    <w:rsid w:val="2827582D"/>
    <w:rsid w:val="31B36B52"/>
    <w:rsid w:val="321E0DC5"/>
    <w:rsid w:val="3A7A4EC8"/>
    <w:rsid w:val="3AB964AA"/>
    <w:rsid w:val="3F0D7A84"/>
    <w:rsid w:val="4647511B"/>
    <w:rsid w:val="5F946409"/>
    <w:rsid w:val="60341DFF"/>
    <w:rsid w:val="60630B47"/>
    <w:rsid w:val="64702D3C"/>
    <w:rsid w:val="65123660"/>
    <w:rsid w:val="68555008"/>
    <w:rsid w:val="69175C78"/>
    <w:rsid w:val="69BD137A"/>
    <w:rsid w:val="75864559"/>
    <w:rsid w:val="77B621FE"/>
    <w:rsid w:val="7E95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widowControl/>
      <w:spacing w:after="100" w:line="360" w:lineRule="auto"/>
      <w:ind w:left="221" w:firstLine="420" w:firstLineChars="200"/>
      <w:jc w:val="left"/>
    </w:pPr>
    <w:rPr>
      <w:rFonts w:cs="Times New Roman"/>
      <w:kern w:val="0"/>
      <w:sz w:val="20"/>
      <w:szCs w:val="20"/>
    </w:rPr>
  </w:style>
  <w:style w:type="table" w:customStyle="1" w:styleId="5">
    <w:name w:val="网格型1"/>
    <w:basedOn w:val="2"/>
    <w:qFormat/>
    <w:uiPriority w:val="3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MDPI_4.1_table_caption"/>
    <w:qFormat/>
    <w:uiPriority w:val="0"/>
    <w:pPr>
      <w:adjustRightInd w:val="0"/>
      <w:snapToGrid w:val="0"/>
      <w:spacing w:before="240" w:after="120" w:line="280" w:lineRule="atLeast"/>
      <w:ind w:left="2608"/>
      <w:jc w:val="both"/>
    </w:pPr>
    <w:rPr>
      <w:rFonts w:ascii="Palatino Linotype" w:hAnsi="Palatino Linotype" w:eastAsia="Times New Roman" w:cs="Cordia New"/>
      <w:color w:val="000000"/>
      <w:sz w:val="18"/>
      <w:szCs w:val="22"/>
      <w:lang w:val="en-US" w:eastAsia="de-DE" w:bidi="en-US"/>
    </w:rPr>
  </w:style>
  <w:style w:type="paragraph" w:customStyle="1" w:styleId="7">
    <w:name w:val="MDPI_4.2_table_body"/>
    <w:qFormat/>
    <w:uiPriority w:val="0"/>
    <w:pPr>
      <w:adjustRightInd w:val="0"/>
      <w:snapToGrid w:val="0"/>
      <w:spacing w:line="260" w:lineRule="atLeast"/>
      <w:jc w:val="center"/>
    </w:pPr>
    <w:rPr>
      <w:rFonts w:ascii="Palatino Linotype" w:hAnsi="Palatino Linotype" w:eastAsia="Times New Roman" w:cs="Times New Roman"/>
      <w:snapToGrid w:val="0"/>
      <w:color w:val="000000"/>
      <w:lang w:val="en-US" w:eastAsia="de-DE" w:bidi="en-US"/>
    </w:rPr>
  </w:style>
  <w:style w:type="paragraph" w:customStyle="1" w:styleId="8">
    <w:name w:val="MDPI_4.3_table_footer"/>
    <w:next w:val="9"/>
    <w:qFormat/>
    <w:uiPriority w:val="0"/>
    <w:pPr>
      <w:adjustRightInd w:val="0"/>
      <w:snapToGrid w:val="0"/>
      <w:spacing w:line="280" w:lineRule="atLeast"/>
      <w:ind w:left="2608"/>
      <w:jc w:val="both"/>
    </w:pPr>
    <w:rPr>
      <w:rFonts w:ascii="Palatino Linotype" w:hAnsi="Palatino Linotype" w:eastAsia="Times New Roman" w:cs="Cordia New"/>
      <w:color w:val="000000"/>
      <w:sz w:val="18"/>
      <w:szCs w:val="22"/>
      <w:lang w:val="en-US" w:eastAsia="de-DE" w:bidi="en-US"/>
    </w:rPr>
  </w:style>
  <w:style w:type="paragraph" w:customStyle="1" w:styleId="9">
    <w:name w:val="MDPI_3.1_text"/>
    <w:qFormat/>
    <w:uiPriority w:val="0"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hAnsi="Palatino Linotype" w:eastAsia="Times New Roman" w:cs="Times New Roman"/>
      <w:snapToGrid w:val="0"/>
      <w:color w:val="000000"/>
      <w:szCs w:val="22"/>
      <w:lang w:val="en-US" w:eastAsia="de-DE" w:bidi="en-US"/>
    </w:rPr>
  </w:style>
  <w:style w:type="paragraph" w:customStyle="1" w:styleId="10">
    <w:name w:val="MDPI_5.1_figure_caption"/>
    <w:qFormat/>
    <w:uiPriority w:val="0"/>
    <w:pPr>
      <w:adjustRightInd w:val="0"/>
      <w:snapToGrid w:val="0"/>
      <w:spacing w:before="120" w:after="240" w:line="280" w:lineRule="atLeast"/>
      <w:ind w:left="2608"/>
      <w:jc w:val="both"/>
    </w:pPr>
    <w:rPr>
      <w:rFonts w:ascii="Palatino Linotype" w:hAnsi="Palatino Linotype" w:eastAsia="Times New Roman" w:cs="Times New Roman"/>
      <w:color w:val="000000"/>
      <w:sz w:val="18"/>
      <w:lang w:val="en-US" w:eastAsia="de-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280</Words>
  <Characters>1334</Characters>
  <Lines>0</Lines>
  <Paragraphs>0</Paragraphs>
  <TotalTime>2</TotalTime>
  <ScaleCrop>false</ScaleCrop>
  <LinksUpToDate>false</LinksUpToDate>
  <CharactersWithSpaces>1580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2026-03-16T00:16:00Z</dcterms:created>
  <dc:creator>范 旭 东</dc:creator>
  <cp:lastModifiedBy>Xudong Fan</cp:lastModifiedBy>
  <dcterms:modified xsi:type="dcterms:W3CDTF">2026-04-09T08:28:21Z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eyJoZGlkIjoiNjBjNDk1NTVhYjBkNjY2NzViYzVjOWFmNjJhYWVmOWIiLCJ1c2VySWQiOiIzMzg2NTQ4NTYifQ==</vt:lpwstr>
  </property>
  <property fmtid="{D5CDD505-2E9C-101B-9397-08002B2CF9AE}" pid="4" name="ICV">
    <vt:lpwstr>48FFE0F93F814F108727A2B80C47D331_12</vt:lpwstr>
  </property>
</Properties>
</file>