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1141E">
      <w:pPr>
        <w:widowControl w:val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Table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1B Basic characteristics of participants with different abdominal obesity </w:t>
      </w:r>
    </w:p>
    <w:tbl>
      <w:tblPr>
        <w:tblStyle w:val="4"/>
        <w:tblpPr w:leftFromText="180" w:rightFromText="180" w:vertAnchor="page" w:horzAnchor="page" w:tblpX="681" w:tblpY="1880"/>
        <w:tblOverlap w:val="never"/>
        <w:tblW w:w="10725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200"/>
        <w:gridCol w:w="2612"/>
        <w:gridCol w:w="2350"/>
        <w:gridCol w:w="1238"/>
      </w:tblGrid>
      <w:tr w14:paraId="37D879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Variables</w:t>
            </w:r>
          </w:p>
        </w:tc>
        <w:tc>
          <w:tcPr>
            <w:tcW w:w="2200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2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Overall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(n = 3439)</w:t>
            </w:r>
          </w:p>
        </w:tc>
        <w:tc>
          <w:tcPr>
            <w:tcW w:w="2612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1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Non-abdominal obesity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1B8F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(n = 1990)</w:t>
            </w:r>
          </w:p>
        </w:tc>
        <w:tc>
          <w:tcPr>
            <w:tcW w:w="2350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1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Abdominal</w:t>
            </w:r>
            <w:r>
              <w:rPr>
                <w:rFonts w:hint="eastAsia" w:ascii="Times New Roman" w:hAnsi="Times New Roman" w:eastAsia="New Century Schoolboo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New Century Schoolboo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obesity</w:t>
            </w:r>
          </w:p>
          <w:p w14:paraId="1E0F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(n = 1449)</w:t>
            </w:r>
          </w:p>
        </w:tc>
        <w:tc>
          <w:tcPr>
            <w:tcW w:w="1238" w:type="dxa"/>
            <w:tcBorders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C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</w:tr>
      <w:tr w14:paraId="47DC81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4196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ex, n (%)</w:t>
            </w:r>
          </w:p>
        </w:tc>
        <w:tc>
          <w:tcPr>
            <w:tcW w:w="2200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37489E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4B1773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0875EC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3F3A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4A3675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3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 (47.9)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8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 (57.1)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B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 (35.2)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D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227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0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C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 (52.1)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7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 (42.9)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E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 (64.8)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A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BCB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9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ge, Mean ± SD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E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 ± 9.7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4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 ± 9.9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7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 ± 9.4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6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</w:t>
            </w:r>
          </w:p>
        </w:tc>
      </w:tr>
      <w:tr w14:paraId="1EAC6C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F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eight, Mean ± SD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C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156.8 ± 8.3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6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156.7 ± 8.3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1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157.0 ± 8.3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B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</w:tr>
      <w:tr w14:paraId="1ED397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C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eight, Mean ± SD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0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 ± 11.0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A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 ± 8.1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2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 ± 10.2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8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2D49C0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3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BMI, Mean ± SD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1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 ± 3.7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5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21.4 ± 2.5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6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26.4 ± 3.0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D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28205A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9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TG, Mean ± SD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F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 ± 92.5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9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119.3 ± 81.6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E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169.7 ± 98.3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E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0DC997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7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TC, Mean ± SD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B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184.4 ± 36.2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3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180.5 ± 36.1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7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189.9 ± 35.6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F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57E298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3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HDL, Mean ± SD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6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 ± 11.7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3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 ± 12.3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4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49.2 ± 10.1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F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5520D9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3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LDL, Mean ± SD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F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102.9 ± 28.4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C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100.2 ± 28.4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F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 ± 28.0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C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0F90A4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1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esidence, n (%)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98A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6BF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CDC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6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31805A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7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Urban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D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 (87.9)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0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 (90.1)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5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 (85)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9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135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7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Rural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F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 (12.1)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F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 (9.9)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5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 (15)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7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F95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3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arriage, n (%)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81C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A9F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596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C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</w:tr>
      <w:tr w14:paraId="45E9B2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5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Married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9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2907 (84.5)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4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 (85.1)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1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 (83.7)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8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D8C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A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Other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2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 (15.5)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2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 (14.9)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6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 (16.3)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7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B1B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8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Hypertension, n (%)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479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ED3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D25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2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199FD9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2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8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 (63.3)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7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 (70.5)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3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 (53.4)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F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17F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E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0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 (36.7)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B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 (29.5)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5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 (46.6)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C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E2C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B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rink, n (%)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175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019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B0E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E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7B8FDD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A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F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 (27.3)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7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 (31.6)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8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 (21.3)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C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F40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3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Former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4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 ( 7.8)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4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 (8.3)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0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 (7)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4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A73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2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Never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E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 (65.0)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C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 (60.1)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F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 (71.6)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D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D7C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0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moking, n (%)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F91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535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E5F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6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338545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C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E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 (27.1)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D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 (35.5)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6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 (15.7)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F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1C0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6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Former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1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 (70.9)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B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 (62.6)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B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 (82.2)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5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E96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3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9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Never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D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 ( 2.0)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D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 (1.9)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E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 (2.1)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9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E971F5F">
      <w:pPr>
        <w:widowControl w:val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</w:p>
    <w:p w14:paraId="77A102CE">
      <w:pPr>
        <w:widowControl w:val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</w:p>
    <w:p w14:paraId="03A4E908">
      <w:pPr>
        <w:widowControl w:val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1C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Basic Characteristics of Participants at Differen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t </w:t>
      </w:r>
      <w:r>
        <w:rPr>
          <w:rFonts w:hint="default" w:ascii="Times New Roman" w:hAnsi="Times New Roman" w:eastAsia="New Century Schoolbook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hs-CRP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Le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vels</w:t>
      </w:r>
    </w:p>
    <w:tbl>
      <w:tblPr>
        <w:tblW w:w="10750" w:type="dxa"/>
        <w:tblInd w:w="-1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2212"/>
        <w:gridCol w:w="2613"/>
        <w:gridCol w:w="2337"/>
        <w:gridCol w:w="1250"/>
      </w:tblGrid>
      <w:tr w14:paraId="2445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3895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Variables</w:t>
            </w:r>
          </w:p>
        </w:tc>
        <w:tc>
          <w:tcPr>
            <w:tcW w:w="221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0728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Overall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(n = 3439)</w:t>
            </w:r>
          </w:p>
        </w:tc>
        <w:tc>
          <w:tcPr>
            <w:tcW w:w="261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3195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hs-CRP≤1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(n = 1160)</w:t>
            </w:r>
          </w:p>
        </w:tc>
        <w:tc>
          <w:tcPr>
            <w:tcW w:w="233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649D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hs-CRP&gt;1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(n = 2279)</w:t>
            </w:r>
          </w:p>
        </w:tc>
        <w:tc>
          <w:tcPr>
            <w:tcW w:w="125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02E8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</w:tr>
      <w:tr w14:paraId="1EE8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0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ex, n (%)</w:t>
            </w:r>
          </w:p>
        </w:tc>
        <w:tc>
          <w:tcPr>
            <w:tcW w:w="221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D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C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8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E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</w:t>
            </w:r>
          </w:p>
        </w:tc>
      </w:tr>
      <w:tr w14:paraId="6BCE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3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5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 (47.9)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8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 (45.7)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6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 (49)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F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54A5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B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3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 (52.1)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2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 (54.3)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7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 (51)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9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C71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8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ge, Mean ± SD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8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 ± 9.7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A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 ± 10.0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E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 ± 9.6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B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</w:tr>
      <w:tr w14:paraId="47CA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8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eight, Mean ± SD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1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156.8 ± 8.3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6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156.6 ± 8.5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6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156.9 ± 8.2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8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</w:t>
            </w:r>
          </w:p>
        </w:tc>
      </w:tr>
      <w:tr w14:paraId="5762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D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eight, Mean ± SD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4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 ± 11.0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1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 ± 9.5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C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 ± 11.2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B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13C8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5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BMI, Mean ± SD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C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 ± 3.7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2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22.1 ± 2.9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F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24.2 ± 3.8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7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6316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5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TG, Mean ± SD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6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 ± 92.5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F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97.8 ± 39.5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F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162.3 ± 103.5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2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080E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8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TC, Mean ± SD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1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184.4 ± 36.2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2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178.7 ± 32.5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C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187.4 ± 37.6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8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19EF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2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HDL, Mean ± SD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A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 ± 11.7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4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 ± 11.8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8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 ± 11.3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E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76A34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8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LDL, Mean ± SD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E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102.9 ± 28.4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B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101.0 ± 26.8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2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103.8 ± 29.1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7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</w:t>
            </w:r>
          </w:p>
        </w:tc>
      </w:tr>
      <w:tr w14:paraId="1EA5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C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esidence, n (%)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9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1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3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F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0C34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B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Urban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4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 (87.9)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E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 (90.9)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D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 (86.4)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C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DEE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2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Rural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3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 (12.1)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D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 (9.1)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9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 (13.6)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7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E03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6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arriage, n (%)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8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1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4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E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</w:tr>
      <w:tr w14:paraId="0A08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1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Married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8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2907 (84.5)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A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 (85.3)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E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 (84.1)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5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E81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E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Other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4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 (15.5)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2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 (14.7)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1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 (15.9)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6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7C49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5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Hypertension, n (%)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8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8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3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6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 0.001</w:t>
            </w:r>
          </w:p>
        </w:tc>
      </w:tr>
      <w:tr w14:paraId="692B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F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3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 (63.3)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F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 (72.2)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D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 (58.8)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F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250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4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4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 (36.7)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7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 (27.8)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C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 (41.2)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E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71F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B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rink, n (%)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2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D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3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F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0.638</w:t>
            </w:r>
          </w:p>
        </w:tc>
      </w:tr>
      <w:tr w14:paraId="30C0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2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5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 (27.3)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0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 (28.1)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E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 (26.9)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A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F83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E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Former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F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 ( 7.8)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5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 (8)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F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 (7.6)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7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84D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6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Never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2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 (65.0)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5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 (63.9)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A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 (65.5)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4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8F4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F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moking, n (%)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E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1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2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3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</w:t>
            </w:r>
          </w:p>
        </w:tc>
      </w:tr>
      <w:tr w14:paraId="4CB1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1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1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 (27.1)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2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 (28.4)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9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 (26.5)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5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E26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D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Former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B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 (70.9)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5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 (69.8)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4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 (71.4)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F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BB3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743B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ew Century Schoolbook" w:hAnsi="New Century Schoolbook" w:eastAsia="New Century Schoolbook" w:cs="New Century Schoolboo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Never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1DAB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 ( 2.0)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17E4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(1.7)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3025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 (2.2)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5ADF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3523DAC3">
      <w:pPr>
        <w:widowControl w:val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</w:p>
    <w:p w14:paraId="339E14C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Abbreviations: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: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body mass index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TG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: Triglycerides;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TC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: Total Cholesterol;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HDL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: High Density Lipoprotein Cholesterol;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LDL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: Low Density Lipoprotein Cholesterol</w:t>
      </w:r>
    </w:p>
    <w:p w14:paraId="5CDDCF5F">
      <w:pPr>
        <w:widowControl w:val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</w:p>
    <w:p w14:paraId="6D9ADE08">
      <w:pPr>
        <w:widowControl w:val="0"/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</w:p>
    <w:p w14:paraId="1A8826E8">
      <w:pPr>
        <w:widowControl w:val="0"/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</w:p>
    <w:p w14:paraId="52D167CC"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2B Risk of hypertensive events by hs-CRP levels</w:t>
      </w:r>
    </w:p>
    <w:tbl>
      <w:tblPr>
        <w:tblW w:w="10687" w:type="dxa"/>
        <w:tblInd w:w="-10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787"/>
        <w:gridCol w:w="835"/>
        <w:gridCol w:w="240"/>
        <w:gridCol w:w="1650"/>
        <w:gridCol w:w="952"/>
        <w:gridCol w:w="240"/>
        <w:gridCol w:w="1708"/>
        <w:gridCol w:w="950"/>
      </w:tblGrid>
      <w:tr w14:paraId="11E3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25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/>
            <w:noWrap/>
            <w:vAlign w:val="center"/>
          </w:tcPr>
          <w:p w14:paraId="7BD0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Variable</w:t>
            </w:r>
          </w:p>
        </w:tc>
        <w:tc>
          <w:tcPr>
            <w:tcW w:w="262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17A2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 1</w:t>
            </w: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D3C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60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1665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 2</w:t>
            </w: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4AE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658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0F3E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 3</w:t>
            </w:r>
          </w:p>
        </w:tc>
      </w:tr>
      <w:tr w14:paraId="0958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vMerge w:val="continue"/>
            <w:tcBorders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7611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8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76F3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OR(95%CI)</w:t>
            </w:r>
          </w:p>
        </w:tc>
        <w:tc>
          <w:tcPr>
            <w:tcW w:w="83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62D0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7DAACF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46C4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OR(95%CI)</w:t>
            </w:r>
          </w:p>
        </w:tc>
        <w:tc>
          <w:tcPr>
            <w:tcW w:w="95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3E81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038012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429C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OR(95%CI)</w:t>
            </w:r>
          </w:p>
        </w:tc>
        <w:tc>
          <w:tcPr>
            <w:tcW w:w="9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/>
            <w:noWrap/>
            <w:vAlign w:val="center"/>
          </w:tcPr>
          <w:p w14:paraId="4C45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value</w:t>
            </w:r>
          </w:p>
        </w:tc>
      </w:tr>
      <w:tr w14:paraId="4541C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3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ew Century Schoolboo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Non-abdominal obesity</w:t>
            </w:r>
          </w:p>
        </w:tc>
        <w:tc>
          <w:tcPr>
            <w:tcW w:w="178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9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1(Ref)</w:t>
            </w:r>
          </w:p>
        </w:tc>
        <w:tc>
          <w:tcPr>
            <w:tcW w:w="83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5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C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9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1(Ref)</w:t>
            </w:r>
          </w:p>
        </w:tc>
        <w:tc>
          <w:tcPr>
            <w:tcW w:w="95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1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D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4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1(Ref)</w:t>
            </w:r>
          </w:p>
        </w:tc>
        <w:tc>
          <w:tcPr>
            <w:tcW w:w="95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D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DB0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36C0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Abdominal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obesity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1403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2.08 (1.81~2.39)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0115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3EF6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6F1C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2.34 (2.01~2.72)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4DE4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6BD6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6528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 (1.08~1.62)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3492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</w:t>
            </w:r>
          </w:p>
        </w:tc>
      </w:tr>
    </w:tbl>
    <w:p w14:paraId="34791239">
      <w:pP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</w:p>
    <w:p w14:paraId="2AC13593">
      <w:pPr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2C Risk of 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Hypertensive Events by Abdominal Obesity Status</w:t>
      </w:r>
    </w:p>
    <w:tbl>
      <w:tblPr>
        <w:tblStyle w:val="4"/>
        <w:tblW w:w="10687" w:type="dxa"/>
        <w:tblInd w:w="-10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787"/>
        <w:gridCol w:w="835"/>
        <w:gridCol w:w="240"/>
        <w:gridCol w:w="1650"/>
        <w:gridCol w:w="952"/>
        <w:gridCol w:w="240"/>
        <w:gridCol w:w="1708"/>
        <w:gridCol w:w="950"/>
      </w:tblGrid>
      <w:tr w14:paraId="4383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25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86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</w:t>
            </w:r>
          </w:p>
        </w:tc>
        <w:tc>
          <w:tcPr>
            <w:tcW w:w="2622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7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 1</w:t>
            </w: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59A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2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A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 2</w:t>
            </w: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E29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8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F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 3</w:t>
            </w:r>
          </w:p>
        </w:tc>
      </w:tr>
      <w:tr w14:paraId="7930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A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A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OR(95%CI)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D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C78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6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OR(95%CI)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3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84B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OR(95%CI)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1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value</w:t>
            </w:r>
          </w:p>
        </w:tc>
      </w:tr>
      <w:tr w14:paraId="6528D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hs-CRP≤1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2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1(Ref)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1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A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0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1(Ref)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E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2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B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1(Ref)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8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6829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2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80E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hs-CRP&gt;1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2E0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 (1.56~2.12)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5C0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7CE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F7C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 (1.53~2.1)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E00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871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253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 (1.17~1.63)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9E6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ew Century Schoolboo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</w:tbl>
    <w:p w14:paraId="75823CD4">
      <w:pPr>
        <w:widowControl w:val="0"/>
        <w:jc w:val="both"/>
        <w:rPr>
          <w:rFonts w:hint="eastAsia" w:ascii="Times New Roman" w:hAnsi="Times New Roman" w:eastAsia="New Century Schoolbook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15BC684">
      <w:pPr>
        <w:widowControl w:val="0"/>
        <w:jc w:val="both"/>
        <w:rPr>
          <w:rFonts w:hint="eastAsia" w:ascii="Times New Roman" w:hAnsi="Times New Roman" w:eastAsia="New Century Schoolbook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New Century Schoolbook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</w:t>
      </w:r>
      <w:r>
        <w:rPr>
          <w:rFonts w:hint="default" w:ascii="Times New Roman" w:hAnsi="Times New Roman" w:eastAsia="New Century Schoolbook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odel 1: unadjusted;</w:t>
      </w:r>
      <w:r>
        <w:rPr>
          <w:rFonts w:hint="eastAsia" w:ascii="Times New Roman" w:hAnsi="Times New Roman" w:eastAsia="New Century Schoolbook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</w:p>
    <w:p w14:paraId="03F7ED1A">
      <w:pPr>
        <w:widowControl w:val="0"/>
        <w:jc w:val="both"/>
        <w:rPr>
          <w:rFonts w:hint="eastAsia" w:ascii="Times New Roman" w:hAnsi="Times New Roman" w:eastAsia="New Century Schoolbook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New Century Schoolbook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</w:t>
      </w:r>
      <w:r>
        <w:rPr>
          <w:rFonts w:hint="default" w:ascii="Times New Roman" w:hAnsi="Times New Roman" w:eastAsia="New Century Schoolbook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odel 2: adjusted for age and sex;</w:t>
      </w:r>
      <w:r>
        <w:rPr>
          <w:rFonts w:hint="eastAsia" w:ascii="Times New Roman" w:hAnsi="Times New Roman" w:eastAsia="New Century Schoolbook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</w:p>
    <w:p w14:paraId="1CC7303F">
      <w:pPr>
        <w:widowControl w:val="0"/>
        <w:jc w:val="both"/>
        <w:rPr>
          <w:rFonts w:hint="default" w:ascii="Times New Roman" w:hAnsi="Times New Roman" w:eastAsia="New Century Schoolbook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New Century Schoolbook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</w:t>
      </w:r>
      <w:r>
        <w:rPr>
          <w:rFonts w:hint="default" w:ascii="Times New Roman" w:hAnsi="Times New Roman" w:eastAsia="New Century Schoolbook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odel 3: adjusted for age, sex, BMI, marital status, </w:t>
      </w:r>
      <w:r>
        <w:rPr>
          <w:rFonts w:hint="eastAsia" w:ascii="Times New Roman" w:hAnsi="Times New Roman" w:eastAsia="New Century Schoolbook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r</w:t>
      </w:r>
      <w:r>
        <w:rPr>
          <w:rFonts w:hint="default" w:ascii="Times New Roman" w:hAnsi="Times New Roman" w:eastAsia="New Century Schoolbook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esidence, smoking, and drink</w:t>
      </w:r>
      <w:r>
        <w:rPr>
          <w:rFonts w:hint="eastAsia" w:ascii="Times New Roman" w:hAnsi="Times New Roman" w:eastAsia="New Century Schoolbook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.</w:t>
      </w:r>
    </w:p>
    <w:p w14:paraId="67013FB8">
      <w:pP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Century Schoolbook">
    <w:altName w:val="Century"/>
    <w:panose1 w:val="02040603050505020303"/>
    <w:charset w:val="00"/>
    <w:family w:val="auto"/>
    <w:pitch w:val="default"/>
    <w:sig w:usb0="00000000" w:usb1="00000000" w:usb2="00000000" w:usb3="00000000" w:csb0="00000093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9496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1ADE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1402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3B614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7239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3BE6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MTFlNDA1MTczYWIyYWE2ZjIyYWI4Nzk2NjI5MDMifQ=="/>
  </w:docVars>
  <w:rsids>
    <w:rsidRoot w:val="5B1C6599"/>
    <w:rsid w:val="03C0431D"/>
    <w:rsid w:val="0AB760EA"/>
    <w:rsid w:val="1F410CB3"/>
    <w:rsid w:val="2B2739C6"/>
    <w:rsid w:val="4BD8003E"/>
    <w:rsid w:val="4EC015B1"/>
    <w:rsid w:val="4F67413D"/>
    <w:rsid w:val="517F39A6"/>
    <w:rsid w:val="564369FB"/>
    <w:rsid w:val="5B1C6599"/>
    <w:rsid w:val="60427D1F"/>
    <w:rsid w:val="65E44983"/>
    <w:rsid w:val="70813B2A"/>
    <w:rsid w:val="747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489</Characters>
  <Lines>0</Lines>
  <Paragraphs>0</Paragraphs>
  <TotalTime>12</TotalTime>
  <ScaleCrop>false</ScaleCrop>
  <LinksUpToDate>false</LinksUpToDate>
  <CharactersWithSpaces>539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2024-07-27T09:40:00Z</dcterms:created>
  <dc:creator>改性料，工程塑料廖丰华</dc:creator>
  <cp:lastModifiedBy>admin</cp:lastModifiedBy>
  <dcterms:modified xsi:type="dcterms:W3CDTF">2024-11-07T06:57:32Z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0EA34E7A812C42928E071EA219F1BCE5_13</vt:lpwstr>
  </property>
</Properties>
</file>