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91CC165">
      <w:pPr>
        <w:jc w:val="left"/>
        <w:rPr>
          <w:rFonts w:ascii="Times New Roman" w:hAnsi="Times New Roman" w:cs="Times New Roman"/>
          <w:color w:val="000000" w:themeColor="text1"/>
          <w:sz w:val="18"/>
          <w:szCs w:val="18"/>
          <w:highlight w:val="yellow"/>
          <w14:textFill>
            <w14:solidFill>
              <w14:schemeClr w14:val="tx1"/>
            </w14:solidFill>
          </w14:textFill>
        </w:rPr>
      </w:pPr>
      <w:bookmarkStart w:id="0" w:name="_GoBack"/>
      <w:bookmarkEnd w:id="0"/>
    </w:p>
    <w:p w14:paraId="45E43810">
      <w:pPr>
        <w:jc w:val="left"/>
        <w:rPr>
          <w:rFonts w:ascii="Times New Roman" w:hAnsi="Times New Roman" w:cs="Times New Roman"/>
          <w:color w:val="000000" w:themeColor="text1"/>
          <w:sz w:val="18"/>
          <w:szCs w:val="18"/>
          <w:highlight w:val="yellow"/>
          <w14:textFill>
            <w14:solidFill>
              <w14:schemeClr w14:val="tx1"/>
            </w14:solidFill>
          </w14:textFill>
        </w:rPr>
      </w:pPr>
    </w:p>
    <w:p w14:paraId="3D6D2E8D">
      <w:pPr>
        <w:jc w:val="left"/>
        <w:rPr>
          <w:rFonts w:ascii="Times New Roman" w:hAnsi="Times New Roman" w:cs="Times New Roman"/>
          <w:color w:val="000000" w:themeColor="text1"/>
          <w:sz w:val="18"/>
          <w:szCs w:val="18"/>
          <w:highlight w:val="yellow"/>
          <w14:textFill>
            <w14:solidFill>
              <w14:schemeClr w14:val="tx1"/>
            </w14:solidFill>
          </w14:textFill>
        </w:rPr>
      </w:pPr>
    </w:p>
    <w:p w14:paraId="074793F1">
      <w:pPr>
        <w:jc w:val="left"/>
        <w:rPr>
          <w:rFonts w:ascii="Times New Roman" w:hAnsi="Times New Roman" w:cs="Times New Roman"/>
          <w:color w:val="000000" w:themeColor="text1"/>
          <w:sz w:val="18"/>
          <w:szCs w:val="18"/>
          <w:highlight w:val="yellow"/>
          <w14:textFill>
            <w14:solidFill>
              <w14:schemeClr w14:val="tx1"/>
            </w14:solidFill>
          </w14:textFill>
        </w:rPr>
      </w:pPr>
    </w:p>
    <w:p w14:paraId="3AF5A0CF">
      <w:pPr>
        <w:jc w:val="left"/>
        <w:rPr>
          <w:rFonts w:ascii="Times New Roman" w:hAnsi="Times New Roman" w:cs="Times New Roman"/>
          <w:color w:val="000000" w:themeColor="text1"/>
          <w:sz w:val="18"/>
          <w:szCs w:val="18"/>
          <w:highlight w:val="yellow"/>
          <w14:textFill>
            <w14:solidFill>
              <w14:schemeClr w14:val="tx1"/>
            </w14:solidFill>
          </w14:textFill>
        </w:rPr>
      </w:pPr>
    </w:p>
    <w:p w14:paraId="7AF28C25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48910" cy="2289175"/>
            <wp:effectExtent l="0" t="0" r="8890" b="6350"/>
            <wp:docPr id="1" name="图片 1" descr="08d2f4006852a6f72e576b5bdcb3e2a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08d2f4006852a6f72e576b5bdcb3e2ab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48910" cy="2289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22332F">
      <w:pPr>
        <w:jc w:val="left"/>
        <w:rPr>
          <w:rFonts w:hint="eastAsia" w:ascii="Arial" w:hAnsi="Arial" w:cs="Arial" w:eastAsiaTheme="minorEastAsia"/>
          <w:sz w:val="20"/>
          <w:szCs w:val="20"/>
          <w:lang w:eastAsia="zh-CN"/>
        </w:rPr>
      </w:pPr>
      <w:r>
        <w:rPr>
          <w:rFonts w:ascii="Arial" w:hAnsi="Arial" w:cs="Arial"/>
          <w:b/>
          <w:bCs/>
          <w:sz w:val="20"/>
          <w:szCs w:val="20"/>
        </w:rPr>
        <w:t>Supplementary Figure S2.</w:t>
      </w:r>
      <w:r>
        <w:rPr>
          <w:rFonts w:hint="eastAsia" w:ascii="Arial" w:hAnsi="Arial" w:cs="Arial"/>
          <w:b/>
          <w:bCs/>
          <w:sz w:val="20"/>
          <w:szCs w:val="20"/>
          <w:lang w:val="en-US" w:eastAsia="zh-CN"/>
        </w:rPr>
        <w:t xml:space="preserve"> </w:t>
      </w:r>
      <w:r>
        <w:rPr>
          <w:rFonts w:ascii="Arial" w:hAnsi="Arial" w:cs="Arial"/>
          <w:sz w:val="20"/>
          <w:szCs w:val="20"/>
        </w:rPr>
        <w:t>Confusion matrices for all ten candidate machine-learning models evaluated in this study.</w:t>
      </w:r>
      <w:r>
        <w:rPr>
          <w:rFonts w:hint="eastAsia" w:ascii="Arial" w:hAnsi="Arial" w:cs="Arial"/>
          <w:sz w:val="20"/>
          <w:szCs w:val="20"/>
          <w:lang w:eastAsia="zh-CN"/>
        </w:rPr>
        <w:t>（</w:t>
      </w:r>
      <w:r>
        <w:rPr>
          <w:rFonts w:ascii="Arial" w:hAnsi="Arial" w:cs="Arial"/>
          <w:sz w:val="20"/>
          <w:szCs w:val="20"/>
        </w:rPr>
        <w:t>A.Logistic</w:t>
      </w:r>
      <w:r>
        <w:rPr>
          <w:rFonts w:hint="eastAsia" w:ascii="Arial" w:hAnsi="Arial" w:cs="Arial"/>
          <w:sz w:val="20"/>
          <w:szCs w:val="20"/>
          <w:lang w:val="en-US" w:eastAsia="zh-CN"/>
        </w:rPr>
        <w:t>;</w:t>
      </w:r>
      <w:r>
        <w:rPr>
          <w:rFonts w:ascii="Arial" w:hAnsi="Arial" w:cs="Arial"/>
          <w:sz w:val="20"/>
          <w:szCs w:val="20"/>
        </w:rPr>
        <w:t>B.SVM</w:t>
      </w:r>
      <w:r>
        <w:rPr>
          <w:rFonts w:hint="eastAsia" w:ascii="Arial" w:hAnsi="Arial" w:cs="Arial"/>
          <w:sz w:val="20"/>
          <w:szCs w:val="20"/>
          <w:lang w:val="en-US" w:eastAsia="zh-CN"/>
        </w:rPr>
        <w:t>;</w:t>
      </w:r>
      <w:r>
        <w:rPr>
          <w:rFonts w:ascii="Arial" w:hAnsi="Arial" w:cs="Arial"/>
          <w:sz w:val="20"/>
          <w:szCs w:val="20"/>
        </w:rPr>
        <w:t>C.GBM</w:t>
      </w:r>
      <w:r>
        <w:rPr>
          <w:rFonts w:hint="eastAsia" w:ascii="Arial" w:hAnsi="Arial" w:cs="Arial"/>
          <w:sz w:val="20"/>
          <w:szCs w:val="20"/>
          <w:lang w:val="en-US" w:eastAsia="zh-CN"/>
        </w:rPr>
        <w:t>;</w:t>
      </w:r>
      <w:r>
        <w:rPr>
          <w:rFonts w:ascii="Arial" w:hAnsi="Arial" w:cs="Arial"/>
          <w:sz w:val="20"/>
          <w:szCs w:val="20"/>
        </w:rPr>
        <w:t>D.NN</w:t>
      </w:r>
      <w:r>
        <w:rPr>
          <w:rFonts w:hint="eastAsia" w:ascii="Arial" w:hAnsi="Arial" w:cs="Arial"/>
          <w:sz w:val="20"/>
          <w:szCs w:val="20"/>
          <w:lang w:val="en-US" w:eastAsia="zh-CN"/>
        </w:rPr>
        <w:t>;</w:t>
      </w:r>
      <w:r>
        <w:rPr>
          <w:rFonts w:ascii="Arial" w:hAnsi="Arial" w:cs="Arial"/>
          <w:sz w:val="20"/>
          <w:szCs w:val="20"/>
        </w:rPr>
        <w:t>E.RF</w:t>
      </w:r>
      <w:r>
        <w:rPr>
          <w:rFonts w:hint="eastAsia" w:ascii="Arial" w:hAnsi="Arial" w:cs="Arial"/>
          <w:sz w:val="20"/>
          <w:szCs w:val="20"/>
          <w:lang w:val="en-US" w:eastAsia="zh-CN"/>
        </w:rPr>
        <w:t>;</w:t>
      </w:r>
      <w:r>
        <w:rPr>
          <w:rFonts w:ascii="Arial" w:hAnsi="Arial" w:cs="Arial"/>
          <w:sz w:val="20"/>
          <w:szCs w:val="20"/>
        </w:rPr>
        <w:t>F.XGboost</w:t>
      </w:r>
      <w:r>
        <w:rPr>
          <w:rFonts w:hint="eastAsia" w:ascii="Arial" w:hAnsi="Arial" w:cs="Arial"/>
          <w:sz w:val="20"/>
          <w:szCs w:val="20"/>
          <w:lang w:val="en-US" w:eastAsia="zh-CN"/>
        </w:rPr>
        <w:t>;</w:t>
      </w:r>
      <w:r>
        <w:rPr>
          <w:rFonts w:ascii="Arial" w:hAnsi="Arial" w:cs="Arial"/>
          <w:sz w:val="20"/>
          <w:szCs w:val="20"/>
        </w:rPr>
        <w:t>G.KNN</w:t>
      </w:r>
      <w:r>
        <w:rPr>
          <w:rFonts w:hint="eastAsia" w:ascii="Arial" w:hAnsi="Arial" w:cs="Arial"/>
          <w:sz w:val="20"/>
          <w:szCs w:val="20"/>
          <w:lang w:val="en-US" w:eastAsia="zh-CN"/>
        </w:rPr>
        <w:t>;</w:t>
      </w:r>
      <w:r>
        <w:rPr>
          <w:rFonts w:ascii="Arial" w:hAnsi="Arial" w:cs="Arial"/>
          <w:sz w:val="20"/>
          <w:szCs w:val="20"/>
        </w:rPr>
        <w:t>H.Adaboost</w:t>
      </w:r>
      <w:r>
        <w:rPr>
          <w:rFonts w:hint="eastAsia" w:ascii="Arial" w:hAnsi="Arial" w:cs="Arial"/>
          <w:sz w:val="20"/>
          <w:szCs w:val="20"/>
          <w:lang w:val="en-US" w:eastAsia="zh-CN"/>
        </w:rPr>
        <w:t>;</w:t>
      </w:r>
      <w:r>
        <w:rPr>
          <w:rFonts w:ascii="Arial" w:hAnsi="Arial" w:cs="Arial"/>
          <w:sz w:val="20"/>
          <w:szCs w:val="20"/>
        </w:rPr>
        <w:t>I.LightGBM</w:t>
      </w:r>
      <w:r>
        <w:rPr>
          <w:rFonts w:hint="eastAsia" w:ascii="Arial" w:hAnsi="Arial" w:cs="Arial"/>
          <w:sz w:val="20"/>
          <w:szCs w:val="20"/>
          <w:lang w:val="en-US" w:eastAsia="zh-CN"/>
        </w:rPr>
        <w:t>;</w:t>
      </w:r>
      <w:r>
        <w:rPr>
          <w:rFonts w:ascii="Arial" w:hAnsi="Arial" w:cs="Arial"/>
          <w:sz w:val="20"/>
          <w:szCs w:val="20"/>
        </w:rPr>
        <w:t>J.Catboost</w:t>
      </w:r>
      <w:r>
        <w:rPr>
          <w:rFonts w:hint="eastAsia" w:ascii="Arial" w:hAnsi="Arial" w:cs="Arial"/>
          <w:sz w:val="20"/>
          <w:szCs w:val="20"/>
          <w:lang w:eastAsia="zh-CN"/>
        </w:rPr>
        <w:t>）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7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3F2F"/>
    <w:rsid w:val="00AD01B2"/>
    <w:rsid w:val="00BB269D"/>
    <w:rsid w:val="00C016A5"/>
    <w:rsid w:val="00D54F55"/>
    <w:rsid w:val="00F63F2F"/>
    <w:rsid w:val="17B97712"/>
    <w:rsid w:val="198220CB"/>
    <w:rsid w:val="199B5572"/>
    <w:rsid w:val="44330399"/>
    <w:rsid w:val="4F817893"/>
    <w:rsid w:val="61CF45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5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paragraph" w:styleId="3">
    <w:name w:val="heading 2"/>
    <w:basedOn w:val="1"/>
    <w:next w:val="1"/>
    <w:link w:val="16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paragraph" w:styleId="4">
    <w:name w:val="heading 3"/>
    <w:basedOn w:val="1"/>
    <w:next w:val="1"/>
    <w:link w:val="17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paragraph" w:styleId="5">
    <w:name w:val="heading 4"/>
    <w:basedOn w:val="1"/>
    <w:next w:val="1"/>
    <w:link w:val="18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2F5597" w:themeColor="accent1" w:themeShade="BF"/>
      <w:sz w:val="28"/>
      <w:szCs w:val="28"/>
    </w:rPr>
  </w:style>
  <w:style w:type="paragraph" w:styleId="6">
    <w:name w:val="heading 5"/>
    <w:basedOn w:val="1"/>
    <w:next w:val="1"/>
    <w:link w:val="19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2F5597" w:themeColor="accent1" w:themeShade="BF"/>
      <w:sz w:val="24"/>
      <w:szCs w:val="24"/>
    </w:rPr>
  </w:style>
  <w:style w:type="paragraph" w:styleId="7">
    <w:name w:val="heading 6"/>
    <w:basedOn w:val="1"/>
    <w:next w:val="1"/>
    <w:link w:val="20"/>
    <w:semiHidden/>
    <w:unhideWhenUsed/>
    <w:qFormat/>
    <w:uiPriority w:val="9"/>
    <w:pPr>
      <w:keepNext/>
      <w:keepLines/>
      <w:spacing w:before="40"/>
      <w:outlineLvl w:val="5"/>
    </w:pPr>
    <w:rPr>
      <w:rFonts w:cstheme="majorBidi"/>
      <w:b/>
      <w:bCs/>
      <w:color w:val="2F5597" w:themeColor="accent1" w:themeShade="BF"/>
    </w:rPr>
  </w:style>
  <w:style w:type="paragraph" w:styleId="8">
    <w:name w:val="heading 7"/>
    <w:basedOn w:val="1"/>
    <w:next w:val="1"/>
    <w:link w:val="21"/>
    <w:semiHidden/>
    <w:unhideWhenUsed/>
    <w:qFormat/>
    <w:uiPriority w:val="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2"/>
    <w:semiHidden/>
    <w:unhideWhenUsed/>
    <w:qFormat/>
    <w:uiPriority w:val="9"/>
    <w:pPr>
      <w:keepNext/>
      <w:keepLines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3"/>
    <w:semiHidden/>
    <w:unhideWhenUsed/>
    <w:qFormat/>
    <w:uiPriority w:val="9"/>
    <w:pPr>
      <w:keepNext/>
      <w:keepLines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4">
    <w:name w:val="Default Paragraph Font"/>
    <w:semiHidden/>
    <w:unhideWhenUsed/>
    <w:qFormat/>
    <w:uiPriority w:val="1"/>
  </w:style>
  <w:style w:type="table" w:default="1" w:styleId="1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Subtitle"/>
    <w:basedOn w:val="1"/>
    <w:next w:val="1"/>
    <w:link w:val="25"/>
    <w:qFormat/>
    <w:uiPriority w:val="11"/>
    <w:pPr>
      <w:spacing w:after="160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2">
    <w:name w:val="Title"/>
    <w:basedOn w:val="1"/>
    <w:next w:val="1"/>
    <w:link w:val="24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15">
    <w:name w:val="标题 1 字符"/>
    <w:basedOn w:val="14"/>
    <w:link w:val="2"/>
    <w:qFormat/>
    <w:uiPriority w:val="9"/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character" w:customStyle="1" w:styleId="16">
    <w:name w:val="标题 2 字符"/>
    <w:basedOn w:val="14"/>
    <w:link w:val="3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character" w:customStyle="1" w:styleId="17">
    <w:name w:val="标题 3 字符"/>
    <w:basedOn w:val="14"/>
    <w:link w:val="4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character" w:customStyle="1" w:styleId="18">
    <w:name w:val="标题 4 字符"/>
    <w:basedOn w:val="14"/>
    <w:link w:val="5"/>
    <w:semiHidden/>
    <w:qFormat/>
    <w:uiPriority w:val="9"/>
    <w:rPr>
      <w:rFonts w:cstheme="majorBidi"/>
      <w:color w:val="2F5597" w:themeColor="accent1" w:themeShade="BF"/>
      <w:sz w:val="28"/>
      <w:szCs w:val="28"/>
    </w:rPr>
  </w:style>
  <w:style w:type="character" w:customStyle="1" w:styleId="19">
    <w:name w:val="标题 5 字符"/>
    <w:basedOn w:val="14"/>
    <w:link w:val="6"/>
    <w:semiHidden/>
    <w:qFormat/>
    <w:uiPriority w:val="9"/>
    <w:rPr>
      <w:rFonts w:cstheme="majorBidi"/>
      <w:color w:val="2F5597" w:themeColor="accent1" w:themeShade="BF"/>
      <w:sz w:val="24"/>
      <w:szCs w:val="24"/>
    </w:rPr>
  </w:style>
  <w:style w:type="character" w:customStyle="1" w:styleId="20">
    <w:name w:val="标题 6 字符"/>
    <w:basedOn w:val="14"/>
    <w:link w:val="7"/>
    <w:semiHidden/>
    <w:qFormat/>
    <w:uiPriority w:val="9"/>
    <w:rPr>
      <w:rFonts w:cstheme="majorBidi"/>
      <w:b/>
      <w:bCs/>
      <w:color w:val="2F5597" w:themeColor="accent1" w:themeShade="BF"/>
    </w:rPr>
  </w:style>
  <w:style w:type="character" w:customStyle="1" w:styleId="21">
    <w:name w:val="标题 7 字符"/>
    <w:basedOn w:val="14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2">
    <w:name w:val="标题 8 字符"/>
    <w:basedOn w:val="14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3">
    <w:name w:val="标题 9 字符"/>
    <w:basedOn w:val="14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4">
    <w:name w:val="标题 字符"/>
    <w:basedOn w:val="14"/>
    <w:link w:val="12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5">
    <w:name w:val="副标题 字符"/>
    <w:basedOn w:val="14"/>
    <w:link w:val="11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6">
    <w:name w:val="Quote"/>
    <w:basedOn w:val="1"/>
    <w:next w:val="1"/>
    <w:link w:val="27"/>
    <w:qFormat/>
    <w:uiPriority w:val="29"/>
    <w:pPr>
      <w:spacing w:before="160" w:after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7">
    <w:name w:val="引用 字符"/>
    <w:basedOn w:val="14"/>
    <w:link w:val="26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28">
    <w:name w:val="List Paragraph"/>
    <w:basedOn w:val="1"/>
    <w:qFormat/>
    <w:uiPriority w:val="34"/>
    <w:pPr>
      <w:ind w:left="720"/>
      <w:contextualSpacing/>
    </w:pPr>
  </w:style>
  <w:style w:type="character" w:customStyle="1" w:styleId="29">
    <w:name w:val="Intense Emphasis"/>
    <w:basedOn w:val="14"/>
    <w:qFormat/>
    <w:uiPriority w:val="21"/>
    <w:rPr>
      <w:i/>
      <w:iCs/>
      <w:color w:val="2F5597" w:themeColor="accent1" w:themeShade="BF"/>
    </w:rPr>
  </w:style>
  <w:style w:type="paragraph" w:styleId="30">
    <w:name w:val="Intense Quote"/>
    <w:basedOn w:val="1"/>
    <w:next w:val="1"/>
    <w:link w:val="31"/>
    <w:qFormat/>
    <w:uiPriority w:val="30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i/>
      <w:iCs/>
      <w:color w:val="2F5597" w:themeColor="accent1" w:themeShade="BF"/>
    </w:rPr>
  </w:style>
  <w:style w:type="character" w:customStyle="1" w:styleId="31">
    <w:name w:val="明显引用 字符"/>
    <w:basedOn w:val="14"/>
    <w:link w:val="30"/>
    <w:qFormat/>
    <w:uiPriority w:val="30"/>
    <w:rPr>
      <w:i/>
      <w:iCs/>
      <w:color w:val="2F5597" w:themeColor="accent1" w:themeShade="BF"/>
    </w:rPr>
  </w:style>
  <w:style w:type="character" w:customStyle="1" w:styleId="32">
    <w:name w:val="Intense Reference"/>
    <w:basedOn w:val="14"/>
    <w:qFormat/>
    <w:uiPriority w:val="32"/>
    <w:rPr>
      <w:b/>
      <w:bCs/>
      <w:smallCaps/>
      <w:color w:val="2F5597" w:themeColor="accent1" w:themeShade="BF"/>
      <w:spacing w:val="5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119</Words>
  <Characters>838</Characters>
  <Lines>1</Lines>
  <Paragraphs>1</Paragraphs>
  <TotalTime>1</TotalTime>
  <ScaleCrop>false</ScaleCrop>
  <LinksUpToDate>false</LinksUpToDate>
  <CharactersWithSpaces>937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2026-04-23T15:06:00Z</dcterms:created>
  <dc:creator>毅 张</dc:creator>
  <cp:lastModifiedBy>未来i</cp:lastModifiedBy>
  <dcterms:modified xsi:type="dcterms:W3CDTF">2026-04-24T03:04:52Z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eyJoZGlkIjoiNzRjNjgwMDFmODdkZTc1NTYzNDY3MGRhMWM1NTIyNGMiLCJ1c2VySWQiOiI0MjA3OTYwNDgifQ==</vt:lpwstr>
  </property>
  <property fmtid="{D5CDD505-2E9C-101B-9397-08002B2CF9AE}" pid="3" name="KSOProductBuildVer">
    <vt:lpwstr>2052-12.1.0.25225</vt:lpwstr>
  </property>
  <property fmtid="{D5CDD505-2E9C-101B-9397-08002B2CF9AE}" pid="4" name="ICV">
    <vt:lpwstr>1F563893DDB64FB88AF564A9D55E8039_12</vt:lpwstr>
  </property>
</Properties>
</file>