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C0AB08">
      <w:pPr>
        <w:spacing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A fucoidan SFAP-5 from </w:t>
      </w:r>
      <w:r>
        <w:rPr>
          <w:rFonts w:ascii="Times New Roman" w:hAnsi="Times New Roman" w:cs="Times New Roman"/>
          <w:b/>
          <w:i/>
          <w:iCs/>
          <w:sz w:val="20"/>
          <w:szCs w:val="20"/>
        </w:rPr>
        <w:t>Sargassum fusiforme</w:t>
      </w:r>
      <w:r>
        <w:rPr>
          <w:rFonts w:ascii="Times New Roman" w:hAnsi="Times New Roman" w:cs="Times New Roman"/>
          <w:b/>
          <w:sz w:val="20"/>
          <w:szCs w:val="20"/>
        </w:rPr>
        <w:t xml:space="preserve"> antagonized the T-cell proliferation-inhibition induced by </w:t>
      </w:r>
      <w:r>
        <w:rPr>
          <w:rFonts w:ascii="Times New Roman" w:hAnsi="Times New Roman" w:eastAsia="Segoe UI" w:cs="Times New Roman"/>
          <w:b/>
          <w:bCs/>
          <w:color w:val="FF0000"/>
          <w:sz w:val="20"/>
          <w:szCs w:val="20"/>
          <w:shd w:val="clear" w:color="auto" w:fill="FFFFFF"/>
        </w:rPr>
        <w:t>cancer-associated fibroblasts</w:t>
      </w:r>
    </w:p>
    <w:p w14:paraId="046E0576">
      <w:pPr>
        <w:spacing w:line="360" w:lineRule="auto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</w:rPr>
        <w:t xml:space="preserve">Ruian Ma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a,b,1</w:t>
      </w:r>
      <w:r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eastAsia="等线" w:cs="Times New Roman"/>
          <w:sz w:val="20"/>
          <w:szCs w:val="20"/>
        </w:rPr>
        <w:t xml:space="preserve"> </w:t>
      </w:r>
      <w:bookmarkStart w:id="0" w:name="OLE_LINK6"/>
      <w:bookmarkStart w:id="1" w:name="OLE_LINK7"/>
      <w:r>
        <w:rPr>
          <w:rFonts w:ascii="Times New Roman" w:hAnsi="Times New Roman" w:eastAsia="等线" w:cs="Times New Roman"/>
          <w:sz w:val="20"/>
          <w:szCs w:val="20"/>
        </w:rPr>
        <w:t xml:space="preserve">Jing Ma </w:t>
      </w:r>
      <w:r>
        <w:rPr>
          <w:rFonts w:ascii="Times New Roman" w:hAnsi="Times New Roman" w:eastAsia="等线" w:cs="Times New Roman"/>
          <w:sz w:val="20"/>
          <w:szCs w:val="20"/>
          <w:vertAlign w:val="superscript"/>
        </w:rPr>
        <w:t>c,1</w:t>
      </w:r>
      <w:r>
        <w:rPr>
          <w:rFonts w:ascii="Times New Roman" w:hAnsi="Times New Roman" w:eastAsia="等线" w:cs="Times New Roman"/>
          <w:sz w:val="20"/>
          <w:szCs w:val="20"/>
        </w:rPr>
        <w:t xml:space="preserve">, </w:t>
      </w:r>
      <w:bookmarkEnd w:id="0"/>
      <w:bookmarkEnd w:id="1"/>
      <w:r>
        <w:rPr>
          <w:rFonts w:ascii="Times New Roman" w:hAnsi="Times New Roman" w:cs="Times New Roman"/>
          <w:sz w:val="20"/>
          <w:szCs w:val="20"/>
        </w:rPr>
        <w:t xml:space="preserve">Xilian Chen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eastAsia="等线" w:cs="Times New Roman"/>
          <w:sz w:val="20"/>
          <w:szCs w:val="20"/>
        </w:rPr>
        <w:t xml:space="preserve">Mingyue Wang </w:t>
      </w:r>
      <w:r>
        <w:rPr>
          <w:rFonts w:ascii="Times New Roman" w:hAnsi="Times New Roman" w:eastAsia="等线" w:cs="Times New Roman"/>
          <w:sz w:val="20"/>
          <w:szCs w:val="20"/>
          <w:vertAlign w:val="superscript"/>
        </w:rPr>
        <w:t>b</w:t>
      </w:r>
      <w:r>
        <w:rPr>
          <w:rFonts w:ascii="Times New Roman" w:hAnsi="Times New Roman" w:eastAsia="等线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 xml:space="preserve">Kangyun Zhang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, Jie Gao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b</w:t>
      </w:r>
      <w:r>
        <w:rPr>
          <w:rFonts w:ascii="Times New Roman" w:hAnsi="Times New Roman" w:cs="Times New Roman"/>
          <w:sz w:val="20"/>
          <w:szCs w:val="20"/>
        </w:rPr>
        <w:t xml:space="preserve">, Juan Du </w:t>
      </w:r>
      <w:r>
        <w:rPr>
          <w:rFonts w:ascii="Times New Roman" w:hAnsi="Times New Roman" w:eastAsia="等线" w:cs="Times New Roman"/>
          <w:sz w:val="20"/>
          <w:szCs w:val="20"/>
          <w:vertAlign w:val="superscript"/>
        </w:rPr>
        <w:t>a*</w:t>
      </w:r>
      <w:r>
        <w:rPr>
          <w:rFonts w:hint="eastAsia" w:ascii="Times New Roman" w:hAnsi="Times New Roman" w:eastAsia="等线" w:cs="Times New Roman"/>
          <w:sz w:val="20"/>
          <w:szCs w:val="20"/>
          <w:vertAlign w:val="superscript"/>
        </w:rPr>
        <w:t>,e</w:t>
      </w:r>
      <w:r>
        <w:rPr>
          <w:rFonts w:ascii="Times New Roman" w:hAnsi="Times New Roman" w:cs="Times New Roman"/>
          <w:sz w:val="20"/>
          <w:szCs w:val="20"/>
        </w:rPr>
        <w:t>,  Ning</w:t>
      </w:r>
      <w:r>
        <w:rPr>
          <w:rFonts w:hint="eastAsia"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Tao 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>d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>
        <w:rPr>
          <w:rFonts w:ascii="Times New Roman" w:hAnsi="Times New Roman" w:cs="Times New Roman"/>
          <w:sz w:val="20"/>
          <w:szCs w:val="20"/>
        </w:rPr>
        <w:t xml:space="preserve">, Caixia Dong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b*</w:t>
      </w:r>
    </w:p>
    <w:p w14:paraId="0BD43226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66948AB5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a</w:t>
      </w:r>
      <w:bookmarkStart w:id="2" w:name="OLE_LINK42"/>
      <w:bookmarkStart w:id="3" w:name="OLE_LINK43"/>
      <w:r>
        <w:rPr>
          <w:rFonts w:hint="eastAsia"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eastAsia="等线" w:cs="Times New Roman"/>
          <w:i/>
          <w:iCs/>
          <w:kern w:val="0"/>
          <w:sz w:val="20"/>
          <w:szCs w:val="20"/>
        </w:rPr>
        <w:t>Department of Pharmacognosy, College of Pharmacy, Jiamusi University, Jiamusi 154007, China</w:t>
      </w:r>
      <w:r>
        <w:rPr>
          <w:rFonts w:ascii="Times New Roman" w:hAnsi="Times New Roman" w:cs="Times New Roman"/>
          <w:i/>
          <w:sz w:val="20"/>
          <w:szCs w:val="20"/>
        </w:rPr>
        <w:t>;</w:t>
      </w:r>
      <w:bookmarkEnd w:id="2"/>
      <w:bookmarkEnd w:id="3"/>
    </w:p>
    <w:p w14:paraId="6B9A36B7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  <w:vertAlign w:val="superscript"/>
        </w:rPr>
        <w:t>b</w:t>
      </w:r>
      <w:r>
        <w:rPr>
          <w:rFonts w:hint="eastAsia" w:ascii="Times New Roman" w:hAnsi="Times New Roman" w:cs="Times New Roman"/>
          <w:i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Tianjin Key Laboratory on Technologies Enabling Development of Clinical Therapeutics and Diagnosis, School of Pharmacy, Tianjin Medical University, Tianjin 300070, China;</w:t>
      </w:r>
    </w:p>
    <w:p w14:paraId="1631F91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c</w:t>
      </w:r>
      <w:r>
        <w:rPr>
          <w:rFonts w:ascii="Times New Roman" w:hAnsi="Times New Roman" w:eastAsia="等线" w:cs="Times New Roman"/>
          <w:i/>
          <w:iCs/>
          <w:kern w:val="0"/>
          <w:sz w:val="20"/>
          <w:szCs w:val="20"/>
        </w:rPr>
        <w:t>Department of Pathology, The affiliated Hospital, Southwest Medical University;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等线" w:cs="Times New Roman"/>
          <w:i/>
          <w:iCs/>
          <w:kern w:val="0"/>
          <w:sz w:val="20"/>
          <w:szCs w:val="20"/>
        </w:rPr>
        <w:t>Department of Urology, The affiliated Hospital, Southwest Medical University, Luzhou 646000, China;</w:t>
      </w:r>
    </w:p>
    <w:p w14:paraId="162D2BA4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  <w:vertAlign w:val="superscript"/>
        </w:rPr>
        <w:t>d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Key Laboratory of Epigenetic Regulation and Intervention, Institute of Biophysics, Chinese Academy of Sciences, Beijing 100101, China</w:t>
      </w:r>
      <w:r>
        <w:rPr>
          <w:rFonts w:hint="eastAsia" w:ascii="Times New Roman" w:hAnsi="Times New Roman" w:cs="Times New Roman"/>
          <w:i/>
          <w:sz w:val="20"/>
          <w:szCs w:val="20"/>
        </w:rPr>
        <w:t>；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DEFEEF8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hint="eastAsia" w:ascii="Times New Roman" w:hAnsi="Times New Roman" w:cs="Times New Roman"/>
          <w:i/>
          <w:sz w:val="20"/>
          <w:szCs w:val="20"/>
          <w:vertAlign w:val="superscript"/>
        </w:rPr>
        <w:t>e</w:t>
      </w:r>
      <w:r>
        <w:rPr>
          <w:rFonts w:ascii="Times New Roman" w:hAnsi="Times New Roman" w:cs="Times New Roman"/>
          <w:i/>
          <w:sz w:val="20"/>
          <w:szCs w:val="20"/>
        </w:rPr>
        <w:t>Department of Pharmacy, Zhangzhou Health Vocational College, Zhangzhou 363000, Fujian Province, China</w:t>
      </w:r>
    </w:p>
    <w:p w14:paraId="58AF895E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6135BCDA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659AF200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0442DF0B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</w:p>
    <w:p w14:paraId="147351D6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hint="eastAsia" w:ascii="Times New Roman" w:hAnsi="Times New Roman" w:cs="Times New Roman"/>
          <w:color w:val="000000"/>
          <w:sz w:val="20"/>
          <w:szCs w:val="20"/>
        </w:rPr>
        <w:t>,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These authors contributed equally to the manuscript.</w:t>
      </w:r>
    </w:p>
    <w:p w14:paraId="271731FF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*</w:t>
      </w:r>
      <w:r>
        <w:rPr>
          <w:rFonts w:hint="eastAsia" w:ascii="Times New Roman" w:hAnsi="Times New Roman" w:cs="Times New Roman"/>
          <w:sz w:val="20"/>
          <w:szCs w:val="20"/>
        </w:rPr>
        <w:t>,</w:t>
      </w:r>
      <w:r>
        <w:rPr>
          <w:rFonts w:hint="eastAsia" w:ascii="Times New Roman" w:hAnsi="Times New Roman" w:cs="Times New Roman"/>
          <w:sz w:val="20"/>
          <w:szCs w:val="20"/>
          <w:vertAlign w:val="superscript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These authors contributed equally to this work</w:t>
      </w:r>
      <w:r>
        <w:rPr>
          <w:rFonts w:hint="eastAsia" w:ascii="Times New Roman" w:hAnsi="Times New Roman" w:cs="Times New Roman"/>
          <w:sz w:val="20"/>
          <w:szCs w:val="20"/>
        </w:rPr>
        <w:t>.</w:t>
      </w:r>
    </w:p>
    <w:p w14:paraId="3FE5C067">
      <w:pPr>
        <w:spacing w:line="36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Corresponding authors</w:t>
      </w:r>
      <w:r>
        <w:rPr>
          <w:rFonts w:hint="eastAsia"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napToGrid w:val="0"/>
          <w:sz w:val="20"/>
          <w:szCs w:val="20"/>
        </w:rPr>
        <w:t>Caixia Dong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E-mail: </w:t>
      </w:r>
      <w:r>
        <w:fldChar w:fldCharType="begin"/>
      </w:r>
      <w:r>
        <w:instrText xml:space="preserve"> HYPERLINK "mailto:dongcaixia@tmu.edu.cn" 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0"/>
          <w:szCs w:val="20"/>
          <w:u w:val="none"/>
          <w:lang w:val="fr-FR"/>
        </w:rPr>
        <w:t>dongcaixia@tmu.edu</w:t>
      </w:r>
      <w:r>
        <w:rPr>
          <w:rStyle w:val="4"/>
          <w:rFonts w:ascii="Times New Roman" w:hAnsi="Times New Roman" w:cs="Times New Roman"/>
          <w:color w:val="auto"/>
          <w:sz w:val="20"/>
          <w:szCs w:val="20"/>
          <w:u w:val="none"/>
        </w:rPr>
        <w:t>.cn</w:t>
      </w:r>
      <w:r>
        <w:rPr>
          <w:rStyle w:val="4"/>
          <w:rFonts w:ascii="Times New Roman" w:hAnsi="Times New Roman" w:cs="Times New Roman"/>
          <w:color w:val="auto"/>
          <w:sz w:val="20"/>
          <w:szCs w:val="20"/>
          <w:u w:val="none"/>
        </w:rPr>
        <w:fldChar w:fldCharType="end"/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(C.X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Dong); Ning Tao, E-mail: </w:t>
      </w:r>
      <w:r>
        <w:fldChar w:fldCharType="begin"/>
      </w:r>
      <w:r>
        <w:instrText xml:space="preserve">HYPERLINK "mailto:tao@ibp.ac.cn;"</w:instrText>
      </w:r>
      <w:r>
        <w:fldChar w:fldCharType="separate"/>
      </w:r>
      <w:r>
        <w:rPr>
          <w:rStyle w:val="4"/>
          <w:rFonts w:ascii="Times New Roman" w:hAnsi="Times New Roman" w:cs="Times New Roman"/>
          <w:color w:val="auto"/>
          <w:sz w:val="20"/>
          <w:szCs w:val="20"/>
          <w:u w:val="none"/>
          <w:lang w:val="fr-FR"/>
        </w:rPr>
        <w:t>tao@ibp.ac.cn</w:t>
      </w:r>
      <w:r>
        <w:rPr>
          <w:rFonts w:ascii="Times New Roman" w:hAnsi="Times New Roman" w:cs="Times New Roman"/>
          <w:sz w:val="20"/>
          <w:szCs w:val="20"/>
          <w:lang w:val="fr-FR"/>
        </w:rPr>
        <w:t xml:space="preserve"> (N. Tao)</w:t>
      </w:r>
      <w:r>
        <w:rPr>
          <w:rStyle w:val="4"/>
          <w:rFonts w:ascii="Times New Roman" w:hAnsi="Times New Roman" w:cs="Times New Roman"/>
          <w:color w:val="auto"/>
          <w:sz w:val="20"/>
          <w:szCs w:val="20"/>
        </w:rPr>
        <w:t>;</w:t>
      </w:r>
      <w:r>
        <w:fldChar w:fldCharType="end"/>
      </w:r>
      <w:r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Juan Du, E-mail: jmsdujuan@126.com (J. Du).</w:t>
      </w:r>
    </w:p>
    <w:p w14:paraId="52011D04"/>
    <w:p w14:paraId="42891EE4"/>
    <w:p w14:paraId="3C8D48C5"/>
    <w:p w14:paraId="52787DB6"/>
    <w:p w14:paraId="4B551196"/>
    <w:p w14:paraId="095C09F4"/>
    <w:p w14:paraId="259D0122"/>
    <w:p w14:paraId="09E24FB4"/>
    <w:p w14:paraId="089FB181"/>
    <w:p w14:paraId="5608ECC0"/>
    <w:p w14:paraId="44EF1221"/>
    <w:p w14:paraId="6854FF2B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Supplementary material</w:t>
      </w:r>
    </w:p>
    <w:p w14:paraId="0ECD6679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65976C4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99060</wp:posOffset>
            </wp:positionV>
            <wp:extent cx="5788660" cy="3835400"/>
            <wp:effectExtent l="0" t="0" r="2540" b="508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E9ACA1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14C00F0D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D7CFCE6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F2AE8D5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A7E9D35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555F21A2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881E48D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49BD34F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FB322C6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038671A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6</w:t>
      </w:r>
    </w:p>
    <w:p w14:paraId="36039EA4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06D349AD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9A43FF1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C291A9B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2B13ECC2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472C4A82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bookmarkStart w:id="4" w:name="_GoBack"/>
      <w:bookmarkEnd w:id="4"/>
    </w:p>
    <w:p w14:paraId="72E9C1D5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25CC400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70916C32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3DAB1C8F">
      <w:pP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</w:p>
    <w:p w14:paraId="60BF0CCB">
      <w:pPr>
        <w:jc w:val="center"/>
        <w:rPr>
          <w:rFonts w:hint="default" w:ascii="Times New Roman" w:hAnsi="Times New Roman" w:cs="Times New Roman" w:eastAsia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F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ig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 S1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  <w:lang w:val="en-US" w:eastAsia="zh-CN"/>
        </w:rPr>
        <w:t xml:space="preserve"> The full uncropped Gels and Blots image(s)</w:t>
      </w:r>
    </w:p>
    <w:p w14:paraId="388529E2">
      <w:pPr>
        <w:rPr>
          <w:rFonts w:hint="default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DC3168"/>
    <w:rsid w:val="17D24B58"/>
    <w:rsid w:val="28612632"/>
    <w:rsid w:val="31C071DC"/>
    <w:rsid w:val="66974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174</Words>
  <Characters>1124</Characters>
  <Lines>0</Lines>
  <Paragraphs>0</Paragraphs>
  <TotalTime>110</TotalTime>
  <ScaleCrop>false</ScaleCrop>
  <LinksUpToDate>false</LinksUpToDate>
  <CharactersWithSpaces>1287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2026-04-24T02:20:00Z</dcterms:created>
  <dc:creator>dongcaixia</dc:creator>
  <cp:lastModifiedBy>Cycyer</cp:lastModifiedBy>
  <dcterms:modified xsi:type="dcterms:W3CDTF">2026-05-02T13:35:00Z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eyJoZGlkIjoiNjNlOGY2NDc4Yzc0YzdmNzQwZDc2NjZmOWQ0ZTcxYTYiLCJ1c2VySWQiOiIzNjczNTA2MzMifQ==</vt:lpwstr>
  </property>
  <property fmtid="{D5CDD505-2E9C-101B-9397-08002B2CF9AE}" pid="4" name="ICV">
    <vt:lpwstr>36CBE901E54D413F9EE4A54E0276FB8E_12</vt:lpwstr>
  </property>
</Properties>
</file>