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4B72" w14:textId="77777777" w:rsidR="00D377CE" w:rsidRPr="007F5A5B" w:rsidRDefault="00D377CE" w:rsidP="00D377CE">
      <w:pPr>
        <w:rPr>
          <w:rFonts w:ascii="Times New Roman" w:eastAsia="Malgun Gothic" w:hAnsi="Times New Roman" w:cs="Times New Roman"/>
          <w:sz w:val="24"/>
          <w:szCs w:val="24"/>
        </w:rPr>
      </w:pPr>
      <w:r w:rsidRPr="007F5A5B">
        <w:rPr>
          <w:rFonts w:ascii="Times New Roman" w:eastAsia="Malgun Gothic" w:hAnsi="Times New Roman" w:cs="Times New Roman"/>
          <w:sz w:val="24"/>
          <w:szCs w:val="24"/>
        </w:rPr>
        <w:t>eTable1. Characteristics and Neurodevelopmental Outcomes by Hospitalization Count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174"/>
        <w:gridCol w:w="1157"/>
        <w:gridCol w:w="1071"/>
        <w:gridCol w:w="1077"/>
        <w:gridCol w:w="1077"/>
        <w:gridCol w:w="792"/>
      </w:tblGrid>
      <w:tr w:rsidR="00D377CE" w:rsidRPr="007F5A5B" w14:paraId="7BF0DE80" w14:textId="77777777" w:rsidTr="005F1C01">
        <w:trPr>
          <w:trHeight w:val="327"/>
        </w:trPr>
        <w:tc>
          <w:tcPr>
            <w:tcW w:w="0" w:type="auto"/>
            <w:vMerge w:val="restart"/>
            <w:hideMark/>
          </w:tcPr>
          <w:p w14:paraId="77C1519E" w14:textId="77777777" w:rsidR="00D377CE" w:rsidRPr="007F5A5B" w:rsidRDefault="00D377CE" w:rsidP="005F1C01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Variable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4E650851" w14:textId="77777777" w:rsidR="00D377CE" w:rsidRPr="007F5A5B" w:rsidRDefault="00D377CE" w:rsidP="005F1C01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No of Hospitalization</w:t>
            </w:r>
          </w:p>
        </w:tc>
        <w:tc>
          <w:tcPr>
            <w:tcW w:w="0" w:type="auto"/>
            <w:vMerge w:val="restart"/>
            <w:hideMark/>
          </w:tcPr>
          <w:p w14:paraId="14FCF740" w14:textId="77777777" w:rsidR="00D377CE" w:rsidRPr="007F5A5B" w:rsidRDefault="00D377CE" w:rsidP="005F1C01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HR</w:t>
            </w:r>
          </w:p>
          <w:p w14:paraId="47A61456" w14:textId="77777777" w:rsidR="00D377CE" w:rsidRPr="007F5A5B" w:rsidRDefault="00D377CE" w:rsidP="005F1C01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(1 vs 2)</w:t>
            </w:r>
          </w:p>
        </w:tc>
        <w:tc>
          <w:tcPr>
            <w:tcW w:w="0" w:type="auto"/>
            <w:vMerge w:val="restart"/>
            <w:hideMark/>
          </w:tcPr>
          <w:p w14:paraId="49670906" w14:textId="77777777" w:rsidR="00D377CE" w:rsidRPr="007F5A5B" w:rsidRDefault="00D377CE" w:rsidP="005F1C01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HR</w:t>
            </w:r>
          </w:p>
          <w:p w14:paraId="10D20698" w14:textId="77777777" w:rsidR="00D377CE" w:rsidRPr="007F5A5B" w:rsidRDefault="00D377CE" w:rsidP="005F1C01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 xml:space="preserve">(1 vs </w:t>
            </w:r>
            <w:r w:rsidRPr="007F5A5B">
              <w:rPr>
                <w:rFonts w:ascii="Times New Roman" w:eastAsia="Malgun Gothic" w:hAnsi="Times New Roman" w:cs="Times New Roman"/>
              </w:rPr>
              <w:t>3</w:t>
            </w:r>
            <w:r w:rsidRPr="007F5A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hideMark/>
          </w:tcPr>
          <w:p w14:paraId="6453BFC5" w14:textId="77777777" w:rsidR="00D377CE" w:rsidRPr="007F5A5B" w:rsidRDefault="00D377CE" w:rsidP="005F1C01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p-value</w:t>
            </w:r>
          </w:p>
        </w:tc>
      </w:tr>
      <w:tr w:rsidR="00D377CE" w:rsidRPr="007F5A5B" w14:paraId="1E2C3E41" w14:textId="77777777" w:rsidTr="005F1C01">
        <w:trPr>
          <w:trHeight w:val="360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294D0F4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21159C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5-9</w:t>
            </w:r>
            <w:r w:rsidRPr="007F5A5B">
              <w:rPr>
                <w:rFonts w:ascii="Times New Roman" w:eastAsia="Malgun Gothic" w:hAnsi="Times New Roman" w:cs="Times New Roman"/>
                <w:vertAlign w:val="superscript"/>
              </w:rPr>
              <w:t>1</w:t>
            </w:r>
            <w:r w:rsidRPr="007F5A5B">
              <w:rPr>
                <w:rFonts w:ascii="Times New Roman" w:eastAsia="Malgun Gothic" w:hAnsi="Times New Roman" w:cs="Times New Roman"/>
              </w:rPr>
              <w:t>,</w:t>
            </w:r>
          </w:p>
          <w:p w14:paraId="4A46A38A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vertAlign w:val="superscript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 xml:space="preserve"> n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FCC2E0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10-19</w:t>
            </w:r>
            <w:r w:rsidRPr="007F5A5B">
              <w:rPr>
                <w:rFonts w:ascii="Times New Roman" w:eastAsia="Malgun Gothic" w:hAnsi="Times New Roman" w:cs="Times New Roman"/>
                <w:vertAlign w:val="superscript"/>
              </w:rPr>
              <w:t>2</w:t>
            </w:r>
            <w:r w:rsidRPr="007F5A5B">
              <w:rPr>
                <w:rFonts w:ascii="Times New Roman" w:eastAsia="Malgun Gothic" w:hAnsi="Times New Roman" w:cs="Times New Roman"/>
              </w:rPr>
              <w:t>,</w:t>
            </w:r>
          </w:p>
          <w:p w14:paraId="05CCB869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vertAlign w:val="superscript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 xml:space="preserve"> n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CB4DFE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≥20</w:t>
            </w:r>
            <w:r w:rsidRPr="007F5A5B">
              <w:rPr>
                <w:rFonts w:ascii="Times New Roman" w:eastAsia="Malgun Gothic" w:hAnsi="Times New Roman" w:cs="Times New Roman"/>
                <w:vertAlign w:val="superscript"/>
              </w:rPr>
              <w:t>3</w:t>
            </w:r>
            <w:r w:rsidRPr="007F5A5B">
              <w:rPr>
                <w:rFonts w:ascii="Times New Roman" w:eastAsia="Malgun Gothic" w:hAnsi="Times New Roman" w:cs="Times New Roman"/>
              </w:rPr>
              <w:t>,</w:t>
            </w:r>
          </w:p>
          <w:p w14:paraId="277BC571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vertAlign w:val="superscript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n (%)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252546B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B7D7AF1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57E242DF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</w:p>
        </w:tc>
      </w:tr>
      <w:tr w:rsidR="00D377CE" w:rsidRPr="007F5A5B" w14:paraId="39C90D25" w14:textId="77777777" w:rsidTr="005F1C01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25D03E7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56B88E9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157799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970443C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24606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2F699BA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2114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742593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7D24A4D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7933E7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</w:tr>
      <w:tr w:rsidR="00D377CE" w:rsidRPr="007F5A5B" w14:paraId="13F9D8C2" w14:textId="77777777" w:rsidTr="005F1C01">
        <w:tc>
          <w:tcPr>
            <w:tcW w:w="0" w:type="auto"/>
            <w:hideMark/>
          </w:tcPr>
          <w:p w14:paraId="710A1164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Female, n (%)</w:t>
            </w:r>
          </w:p>
        </w:tc>
        <w:tc>
          <w:tcPr>
            <w:tcW w:w="0" w:type="auto"/>
            <w:hideMark/>
          </w:tcPr>
          <w:p w14:paraId="2A4A1813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71253 (45.2)</w:t>
            </w:r>
          </w:p>
        </w:tc>
        <w:tc>
          <w:tcPr>
            <w:tcW w:w="0" w:type="auto"/>
            <w:hideMark/>
          </w:tcPr>
          <w:p w14:paraId="778A565C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11066 (45.0)</w:t>
            </w:r>
          </w:p>
        </w:tc>
        <w:tc>
          <w:tcPr>
            <w:tcW w:w="0" w:type="auto"/>
            <w:hideMark/>
          </w:tcPr>
          <w:p w14:paraId="111FEFE0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1018 (48.2)</w:t>
            </w:r>
          </w:p>
        </w:tc>
        <w:tc>
          <w:tcPr>
            <w:tcW w:w="0" w:type="auto"/>
          </w:tcPr>
          <w:p w14:paraId="11421FF2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</w:tcPr>
          <w:p w14:paraId="30D049E7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1AFE53B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0.018</w:t>
            </w:r>
          </w:p>
        </w:tc>
      </w:tr>
      <w:tr w:rsidR="00D377CE" w:rsidRPr="007F5A5B" w14:paraId="7ACA7F4D" w14:textId="77777777" w:rsidTr="005F1C01">
        <w:tc>
          <w:tcPr>
            <w:tcW w:w="0" w:type="auto"/>
            <w:hideMark/>
          </w:tcPr>
          <w:p w14:paraId="72FD5986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Epilepsy within first year, n (%)</w:t>
            </w:r>
          </w:p>
        </w:tc>
        <w:tc>
          <w:tcPr>
            <w:tcW w:w="0" w:type="auto"/>
            <w:hideMark/>
          </w:tcPr>
          <w:p w14:paraId="7C605BB8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847 (0.5)</w:t>
            </w:r>
          </w:p>
        </w:tc>
        <w:tc>
          <w:tcPr>
            <w:tcW w:w="0" w:type="auto"/>
            <w:hideMark/>
          </w:tcPr>
          <w:p w14:paraId="17AB8D5E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153 (0.6)</w:t>
            </w:r>
          </w:p>
        </w:tc>
        <w:tc>
          <w:tcPr>
            <w:tcW w:w="0" w:type="auto"/>
            <w:hideMark/>
          </w:tcPr>
          <w:p w14:paraId="2B5B1BCD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18 (0.9)</w:t>
            </w:r>
          </w:p>
        </w:tc>
        <w:tc>
          <w:tcPr>
            <w:tcW w:w="0" w:type="auto"/>
          </w:tcPr>
          <w:p w14:paraId="61465A57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</w:tcPr>
          <w:p w14:paraId="6304B7C3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70A8CDB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0.043</w:t>
            </w:r>
          </w:p>
        </w:tc>
      </w:tr>
      <w:tr w:rsidR="00D377CE" w:rsidRPr="007F5A5B" w14:paraId="2862D9FF" w14:textId="77777777" w:rsidTr="005F1C01">
        <w:tc>
          <w:tcPr>
            <w:tcW w:w="0" w:type="auto"/>
            <w:hideMark/>
          </w:tcPr>
          <w:p w14:paraId="4582B3B2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Asthma within first year, n (%)</w:t>
            </w:r>
          </w:p>
        </w:tc>
        <w:tc>
          <w:tcPr>
            <w:tcW w:w="0" w:type="auto"/>
            <w:hideMark/>
          </w:tcPr>
          <w:p w14:paraId="42347DEB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43068 (27.3)</w:t>
            </w:r>
          </w:p>
        </w:tc>
        <w:tc>
          <w:tcPr>
            <w:tcW w:w="0" w:type="auto"/>
            <w:hideMark/>
          </w:tcPr>
          <w:p w14:paraId="72CF7A6F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6764 (27.5)</w:t>
            </w:r>
          </w:p>
        </w:tc>
        <w:tc>
          <w:tcPr>
            <w:tcW w:w="0" w:type="auto"/>
            <w:hideMark/>
          </w:tcPr>
          <w:p w14:paraId="1C98DAE7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535 (25.3)</w:t>
            </w:r>
          </w:p>
        </w:tc>
        <w:tc>
          <w:tcPr>
            <w:tcW w:w="0" w:type="auto"/>
          </w:tcPr>
          <w:p w14:paraId="2F129D05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</w:tcPr>
          <w:p w14:paraId="781E9F21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9CBBEC8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0.097</w:t>
            </w:r>
          </w:p>
        </w:tc>
      </w:tr>
      <w:tr w:rsidR="00D377CE" w:rsidRPr="007F5A5B" w14:paraId="0FAF4B29" w14:textId="77777777" w:rsidTr="005F1C01">
        <w:tc>
          <w:tcPr>
            <w:tcW w:w="0" w:type="auto"/>
            <w:hideMark/>
          </w:tcPr>
          <w:p w14:paraId="7351CF38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Perinatal period disease,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879167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>43461 (27.5)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E1F235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>7420 (30.2)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15DAA2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>684 (32.4)</w:t>
            </w:r>
          </w:p>
        </w:tc>
        <w:tc>
          <w:tcPr>
            <w:tcW w:w="0" w:type="auto"/>
          </w:tcPr>
          <w:p w14:paraId="53714A99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</w:tcPr>
          <w:p w14:paraId="3C47AFF1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5357AA8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&lt;.001</w:t>
            </w:r>
          </w:p>
        </w:tc>
      </w:tr>
      <w:tr w:rsidR="00D377CE" w:rsidRPr="007F5A5B" w14:paraId="4459B351" w14:textId="77777777" w:rsidTr="005F1C01">
        <w:tc>
          <w:tcPr>
            <w:tcW w:w="0" w:type="auto"/>
            <w:hideMark/>
          </w:tcPr>
          <w:p w14:paraId="52E32C59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Congenital malformation,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2944F8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15621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( 9.9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47DAD9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2420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( 9.8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A3A14E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190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( 9.0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</w:tcPr>
          <w:p w14:paraId="6D700B85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</w:tcPr>
          <w:p w14:paraId="7E76D384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F9D65DE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0.366</w:t>
            </w:r>
          </w:p>
        </w:tc>
      </w:tr>
      <w:tr w:rsidR="00D377CE" w:rsidRPr="007F5A5B" w14:paraId="1F3A51CD" w14:textId="77777777" w:rsidTr="005F1C01">
        <w:tc>
          <w:tcPr>
            <w:tcW w:w="0" w:type="auto"/>
            <w:hideMark/>
          </w:tcPr>
          <w:p w14:paraId="4040F0B5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IDD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5F3822" w14:textId="77777777" w:rsidR="00D377CE" w:rsidRPr="007F5A5B" w:rsidRDefault="00D377CE" w:rsidP="005F1C01">
            <w:pPr>
              <w:ind w:firstLineChars="50" w:firstLine="100"/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2394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( 1.5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F924CD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607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( 2.5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05AC02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70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( 3.3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06A492E9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1.57</w:t>
            </w:r>
          </w:p>
          <w:p w14:paraId="72A4A160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(1.44–1.72)</w:t>
            </w:r>
          </w:p>
        </w:tc>
        <w:tc>
          <w:tcPr>
            <w:tcW w:w="0" w:type="auto"/>
            <w:hideMark/>
          </w:tcPr>
          <w:p w14:paraId="30CFCA93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2.03</w:t>
            </w:r>
          </w:p>
          <w:p w14:paraId="2E9B360E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(1.60–2.58)</w:t>
            </w:r>
          </w:p>
        </w:tc>
        <w:tc>
          <w:tcPr>
            <w:tcW w:w="0" w:type="auto"/>
          </w:tcPr>
          <w:p w14:paraId="137589F6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</w:tr>
      <w:tr w:rsidR="00D377CE" w:rsidRPr="007F5A5B" w14:paraId="1CA14269" w14:textId="77777777" w:rsidTr="005F1C01">
        <w:tc>
          <w:tcPr>
            <w:tcW w:w="0" w:type="auto"/>
            <w:hideMark/>
          </w:tcPr>
          <w:p w14:paraId="1B60D820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50155F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6097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( 3.9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50BDDF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1387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( 5.6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90DE45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148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( 7.0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08ABB0C5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1.46</w:t>
            </w:r>
          </w:p>
          <w:p w14:paraId="3DA935C8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(1.37–1.54)</w:t>
            </w:r>
          </w:p>
        </w:tc>
        <w:tc>
          <w:tcPr>
            <w:tcW w:w="0" w:type="auto"/>
            <w:hideMark/>
          </w:tcPr>
          <w:p w14:paraId="1F8106AF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1.80</w:t>
            </w:r>
          </w:p>
          <w:p w14:paraId="33EA36ED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(1.53–2.12)</w:t>
            </w:r>
          </w:p>
        </w:tc>
        <w:tc>
          <w:tcPr>
            <w:tcW w:w="0" w:type="auto"/>
          </w:tcPr>
          <w:p w14:paraId="3B49E349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</w:tr>
      <w:tr w:rsidR="00D377CE" w:rsidRPr="007F5A5B" w14:paraId="1AF772D5" w14:textId="77777777" w:rsidTr="005F1C01">
        <w:tc>
          <w:tcPr>
            <w:tcW w:w="0" w:type="auto"/>
            <w:hideMark/>
          </w:tcPr>
          <w:p w14:paraId="717D7648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ADHD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2F9493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6759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( 4.3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63C550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1362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( 5.5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9555EB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141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( 6.7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770DF9A0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1.24</w:t>
            </w:r>
          </w:p>
          <w:p w14:paraId="6E2E667C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(1.17–1.31)</w:t>
            </w:r>
          </w:p>
        </w:tc>
        <w:tc>
          <w:tcPr>
            <w:tcW w:w="0" w:type="auto"/>
            <w:hideMark/>
          </w:tcPr>
          <w:p w14:paraId="051E8A87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1.42</w:t>
            </w:r>
          </w:p>
          <w:p w14:paraId="7FB50AAC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(1.21–1.68)</w:t>
            </w:r>
          </w:p>
        </w:tc>
        <w:tc>
          <w:tcPr>
            <w:tcW w:w="0" w:type="auto"/>
          </w:tcPr>
          <w:p w14:paraId="5F675A13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</w:tr>
      <w:tr w:rsidR="00D377CE" w:rsidRPr="007F5A5B" w14:paraId="7C6B1821" w14:textId="77777777" w:rsidTr="005F1C01">
        <w:tc>
          <w:tcPr>
            <w:tcW w:w="0" w:type="auto"/>
            <w:hideMark/>
          </w:tcPr>
          <w:p w14:paraId="21FD0662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Any mental disorder</w:t>
            </w:r>
          </w:p>
        </w:tc>
        <w:tc>
          <w:tcPr>
            <w:tcW w:w="0" w:type="auto"/>
            <w:hideMark/>
          </w:tcPr>
          <w:p w14:paraId="02EAAF81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11673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( 7.4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005B896F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>2476 (10.1)</w:t>
            </w:r>
          </w:p>
        </w:tc>
        <w:tc>
          <w:tcPr>
            <w:tcW w:w="0" w:type="auto"/>
            <w:hideMark/>
          </w:tcPr>
          <w:p w14:paraId="52B42930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>256 (12.1)</w:t>
            </w:r>
          </w:p>
        </w:tc>
        <w:tc>
          <w:tcPr>
            <w:tcW w:w="0" w:type="auto"/>
            <w:hideMark/>
          </w:tcPr>
          <w:p w14:paraId="649CFA4F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1.34</w:t>
            </w:r>
          </w:p>
          <w:p w14:paraId="753B9D82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(1.28–1.40)</w:t>
            </w:r>
          </w:p>
        </w:tc>
        <w:tc>
          <w:tcPr>
            <w:tcW w:w="0" w:type="auto"/>
            <w:hideMark/>
          </w:tcPr>
          <w:p w14:paraId="0B168B40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1.58</w:t>
            </w:r>
          </w:p>
          <w:p w14:paraId="7AE8D603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(1.40–1.79)</w:t>
            </w:r>
          </w:p>
        </w:tc>
        <w:tc>
          <w:tcPr>
            <w:tcW w:w="0" w:type="auto"/>
          </w:tcPr>
          <w:p w14:paraId="51672108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</w:tr>
      <w:tr w:rsidR="00D377CE" w:rsidRPr="007F5A5B" w14:paraId="115BAF3B" w14:textId="77777777" w:rsidTr="005F1C01">
        <w:tc>
          <w:tcPr>
            <w:tcW w:w="0" w:type="auto"/>
            <w:hideMark/>
          </w:tcPr>
          <w:p w14:paraId="33899D3B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IDD</w:t>
            </w:r>
          </w:p>
          <w:p w14:paraId="4161A1FF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with psychotropic agent</w:t>
            </w:r>
          </w:p>
        </w:tc>
        <w:tc>
          <w:tcPr>
            <w:tcW w:w="0" w:type="auto"/>
            <w:hideMark/>
          </w:tcPr>
          <w:p w14:paraId="59908B00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907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( 0.6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19317743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265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( 1.1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19B90D46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25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( 1.2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6B3EF84A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1.77</w:t>
            </w:r>
          </w:p>
          <w:p w14:paraId="69C8221F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(1.54–2.03)</w:t>
            </w:r>
          </w:p>
        </w:tc>
        <w:tc>
          <w:tcPr>
            <w:tcW w:w="0" w:type="auto"/>
            <w:hideMark/>
          </w:tcPr>
          <w:p w14:paraId="3DD1E730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1.82</w:t>
            </w:r>
          </w:p>
          <w:p w14:paraId="389EF3CE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(1.22–2.71)</w:t>
            </w:r>
          </w:p>
        </w:tc>
        <w:tc>
          <w:tcPr>
            <w:tcW w:w="0" w:type="auto"/>
          </w:tcPr>
          <w:p w14:paraId="44FBF7BC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</w:tr>
      <w:tr w:rsidR="00D377CE" w:rsidRPr="007F5A5B" w14:paraId="1E7C7B96" w14:textId="77777777" w:rsidTr="005F1C01">
        <w:tc>
          <w:tcPr>
            <w:tcW w:w="0" w:type="auto"/>
            <w:hideMark/>
          </w:tcPr>
          <w:p w14:paraId="055E2C4D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DD</w:t>
            </w:r>
          </w:p>
          <w:p w14:paraId="08D62C7D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with psychotropic agent</w:t>
            </w:r>
          </w:p>
        </w:tc>
        <w:tc>
          <w:tcPr>
            <w:tcW w:w="0" w:type="auto"/>
            <w:hideMark/>
          </w:tcPr>
          <w:p w14:paraId="1B7578D3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1376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( 0.9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04A90016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308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( 1.3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6274FFC4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43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( 2.0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3D84EFC0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1.40</w:t>
            </w:r>
          </w:p>
          <w:p w14:paraId="2FEE61A8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(1.23–1.58)</w:t>
            </w:r>
          </w:p>
        </w:tc>
        <w:tc>
          <w:tcPr>
            <w:tcW w:w="0" w:type="auto"/>
            <w:hideMark/>
          </w:tcPr>
          <w:p w14:paraId="672539C1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2.21</w:t>
            </w:r>
          </w:p>
          <w:p w14:paraId="1A258525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(1.63–3.00)</w:t>
            </w:r>
          </w:p>
        </w:tc>
        <w:tc>
          <w:tcPr>
            <w:tcW w:w="0" w:type="auto"/>
          </w:tcPr>
          <w:p w14:paraId="2C71A2BA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</w:tr>
      <w:tr w:rsidR="00D377CE" w:rsidRPr="007F5A5B" w14:paraId="04842C28" w14:textId="77777777" w:rsidTr="005F1C01">
        <w:tc>
          <w:tcPr>
            <w:tcW w:w="0" w:type="auto"/>
            <w:hideMark/>
          </w:tcPr>
          <w:p w14:paraId="289DDDF2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ADHD with psychotropic agent</w:t>
            </w:r>
          </w:p>
        </w:tc>
        <w:tc>
          <w:tcPr>
            <w:tcW w:w="0" w:type="auto"/>
            <w:hideMark/>
          </w:tcPr>
          <w:p w14:paraId="4B584616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5232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( 3.3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1485842D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1078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( 4.4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612C5F14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114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( 5.4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7E486CF6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1.25</w:t>
            </w:r>
          </w:p>
          <w:p w14:paraId="3B890C62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(1.17–1.34)</w:t>
            </w:r>
          </w:p>
        </w:tc>
        <w:tc>
          <w:tcPr>
            <w:tcW w:w="0" w:type="auto"/>
            <w:hideMark/>
          </w:tcPr>
          <w:p w14:paraId="13ACDE8D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1.46</w:t>
            </w:r>
          </w:p>
          <w:p w14:paraId="69E27D9E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(1.22–1.76)</w:t>
            </w:r>
          </w:p>
        </w:tc>
        <w:tc>
          <w:tcPr>
            <w:tcW w:w="0" w:type="auto"/>
          </w:tcPr>
          <w:p w14:paraId="30FA11A8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</w:tr>
      <w:tr w:rsidR="00D377CE" w:rsidRPr="007F5A5B" w14:paraId="23D86EAC" w14:textId="77777777" w:rsidTr="005F1C01"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D9EB101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 xml:space="preserve">Any </w:t>
            </w:r>
            <w:r>
              <w:rPr>
                <w:rFonts w:ascii="Times New Roman" w:eastAsia="Malgun Gothic" w:hAnsi="Times New Roman" w:cs="Times New Roman" w:hint="eastAsia"/>
              </w:rPr>
              <w:t>m</w:t>
            </w:r>
            <w:r w:rsidRPr="007F5A5B">
              <w:rPr>
                <w:rFonts w:ascii="Times New Roman" w:eastAsia="Malgun Gothic" w:hAnsi="Times New Roman" w:cs="Times New Roman"/>
              </w:rPr>
              <w:t xml:space="preserve">ental </w:t>
            </w:r>
            <w:r>
              <w:rPr>
                <w:rFonts w:ascii="Times New Roman" w:eastAsia="Malgun Gothic" w:hAnsi="Times New Roman" w:cs="Times New Roman" w:hint="eastAsia"/>
              </w:rPr>
              <w:t>d</w:t>
            </w:r>
            <w:r w:rsidRPr="007F5A5B">
              <w:rPr>
                <w:rFonts w:ascii="Times New Roman" w:eastAsia="Malgun Gothic" w:hAnsi="Times New Roman" w:cs="Times New Roman"/>
              </w:rPr>
              <w:t>isorder with psychotropic agent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BF94F3A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6020 (3.8)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6613213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1283 (5.2)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9CAB9C0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141 (6.7)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144D317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1.31</w:t>
            </w:r>
          </w:p>
          <w:p w14:paraId="2862F91E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(1.23–1.39)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7FBAC9E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1.60</w:t>
            </w:r>
          </w:p>
          <w:p w14:paraId="0D1A167F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eastAsia="Malgun Gothic" w:hAnsi="Times New Roman" w:cs="Times New Roman"/>
                <w:b/>
              </w:rPr>
              <w:t>(1.36–1.89)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DCB99" w14:textId="77777777" w:rsidR="00D377CE" w:rsidRPr="007F5A5B" w:rsidRDefault="00D377CE" w:rsidP="005F1C01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</w:rPr>
            </w:pPr>
          </w:p>
        </w:tc>
      </w:tr>
    </w:tbl>
    <w:p w14:paraId="411A77E7" w14:textId="77777777" w:rsidR="00D377CE" w:rsidRPr="007F5A5B" w:rsidRDefault="00D377CE" w:rsidP="00D377CE">
      <w:pPr>
        <w:spacing w:after="0" w:line="240" w:lineRule="auto"/>
        <w:rPr>
          <w:rFonts w:ascii="Times New Roman" w:eastAsia="Malgun Gothic" w:hAnsi="Times New Roman" w:cs="Times New Roman"/>
        </w:rPr>
      </w:pPr>
      <w:r w:rsidRPr="007F5A5B">
        <w:rPr>
          <w:rFonts w:ascii="Times New Roman" w:eastAsia="Malgun Gothic" w:hAnsi="Times New Roman" w:cs="Times New Roman"/>
          <w:vertAlign w:val="superscript"/>
        </w:rPr>
        <w:t>1</w:t>
      </w:r>
      <w:r w:rsidRPr="007F5A5B">
        <w:rPr>
          <w:rFonts w:ascii="Times New Roman" w:eastAsia="Malgun Gothic" w:hAnsi="Times New Roman" w:cs="Times New Roman"/>
        </w:rPr>
        <w:t xml:space="preserve"> = 5–9 hospitalizations; </w:t>
      </w:r>
      <w:r w:rsidRPr="007F5A5B">
        <w:rPr>
          <w:rFonts w:ascii="Times New Roman" w:eastAsia="Malgun Gothic" w:hAnsi="Times New Roman" w:cs="Times New Roman"/>
          <w:vertAlign w:val="superscript"/>
        </w:rPr>
        <w:t>2</w:t>
      </w:r>
      <w:r w:rsidRPr="007F5A5B">
        <w:rPr>
          <w:rFonts w:ascii="Times New Roman" w:eastAsia="Malgun Gothic" w:hAnsi="Times New Roman" w:cs="Times New Roman"/>
        </w:rPr>
        <w:t xml:space="preserve"> = 10–19 </w:t>
      </w:r>
      <w:proofErr w:type="gramStart"/>
      <w:r w:rsidRPr="007F5A5B">
        <w:rPr>
          <w:rFonts w:ascii="Times New Roman" w:eastAsia="Malgun Gothic" w:hAnsi="Times New Roman" w:cs="Times New Roman"/>
        </w:rPr>
        <w:t xml:space="preserve">hospitalizations;  </w:t>
      </w:r>
      <w:r w:rsidRPr="007F5A5B">
        <w:rPr>
          <w:rFonts w:ascii="Times New Roman" w:eastAsia="Malgun Gothic" w:hAnsi="Times New Roman" w:cs="Times New Roman"/>
          <w:vertAlign w:val="superscript"/>
        </w:rPr>
        <w:t>3</w:t>
      </w:r>
      <w:proofErr w:type="gramEnd"/>
      <w:r w:rsidRPr="007F5A5B">
        <w:rPr>
          <w:rFonts w:ascii="Times New Roman" w:eastAsia="Malgun Gothic" w:hAnsi="Times New Roman" w:cs="Times New Roman"/>
        </w:rPr>
        <w:t xml:space="preserve"> = ≥20 hospitalizations.</w:t>
      </w:r>
    </w:p>
    <w:p w14:paraId="2F76B455" w14:textId="77777777" w:rsidR="00D377CE" w:rsidRPr="007F5A5B" w:rsidRDefault="00D377CE" w:rsidP="00D377CE">
      <w:pPr>
        <w:spacing w:after="0" w:line="240" w:lineRule="auto"/>
        <w:rPr>
          <w:rFonts w:ascii="Times New Roman" w:eastAsia="Malgun Gothic" w:hAnsi="Times New Roman" w:cs="Times New Roman"/>
        </w:rPr>
      </w:pPr>
      <w:r w:rsidRPr="007F5A5B">
        <w:rPr>
          <w:rFonts w:ascii="Times New Roman" w:eastAsia="Malgun Gothic" w:hAnsi="Times New Roman" w:cs="Times New Roman"/>
        </w:rPr>
        <w:t>Values are presented as number (percentage) unless otherwise indicated.</w:t>
      </w:r>
    </w:p>
    <w:p w14:paraId="77F0EB6E" w14:textId="77777777" w:rsidR="00D377CE" w:rsidRPr="007F5A5B" w:rsidRDefault="00D377CE" w:rsidP="00D377CE">
      <w:pPr>
        <w:spacing w:after="0" w:line="240" w:lineRule="auto"/>
        <w:rPr>
          <w:rFonts w:ascii="Times New Roman" w:eastAsia="Malgun Gothic" w:hAnsi="Times New Roman" w:cs="Times New Roman"/>
        </w:rPr>
      </w:pPr>
      <w:r w:rsidRPr="007F5A5B">
        <w:rPr>
          <w:rFonts w:ascii="Times New Roman" w:hAnsi="Times New Roman" w:cs="Times New Roman"/>
        </w:rPr>
        <w:t>**Boldface indicates statistical significance at p &lt; 0.05.**</w:t>
      </w:r>
    </w:p>
    <w:p w14:paraId="7084D0E5" w14:textId="77777777" w:rsidR="00D377CE" w:rsidRPr="007F5A5B" w:rsidRDefault="00D377CE" w:rsidP="00D377CE">
      <w:pPr>
        <w:spacing w:after="0" w:line="240" w:lineRule="auto"/>
        <w:rPr>
          <w:rFonts w:ascii="Times New Roman" w:eastAsia="Malgun Gothic" w:hAnsi="Times New Roman" w:cs="Times New Roman"/>
        </w:rPr>
      </w:pPr>
      <w:r w:rsidRPr="007F5A5B">
        <w:rPr>
          <w:rFonts w:ascii="Times New Roman" w:eastAsia="Malgun Gothic" w:hAnsi="Times New Roman" w:cs="Times New Roman"/>
        </w:rPr>
        <w:t>Hazard ratios (HRs) and 95% confidence intervals (CIs) are shown for Group 2 and Group 3 compared with Group 1.</w:t>
      </w:r>
    </w:p>
    <w:p w14:paraId="324EDDCC" w14:textId="77777777" w:rsidR="00D377CE" w:rsidRPr="007F5A5B" w:rsidRDefault="00D377CE" w:rsidP="00D377CE">
      <w:pPr>
        <w:spacing w:after="0" w:line="240" w:lineRule="auto"/>
        <w:rPr>
          <w:rFonts w:ascii="Times New Roman" w:eastAsia="Malgun Gothic" w:hAnsi="Times New Roman" w:cs="Times New Roman"/>
        </w:rPr>
      </w:pPr>
      <w:r w:rsidRPr="007F5A5B">
        <w:rPr>
          <w:rFonts w:ascii="Times New Roman" w:eastAsia="Malgun Gothic" w:hAnsi="Times New Roman" w:cs="Times New Roman"/>
        </w:rPr>
        <w:t>P values are based on χ² tests for categorical variables and represent comparisons across the 3 groups.</w:t>
      </w:r>
    </w:p>
    <w:p w14:paraId="169FB7A6" w14:textId="77777777" w:rsidR="00D377CE" w:rsidRPr="007F5A5B" w:rsidRDefault="00D377CE" w:rsidP="00D377CE">
      <w:pPr>
        <w:spacing w:after="0" w:line="240" w:lineRule="auto"/>
        <w:rPr>
          <w:rFonts w:ascii="Times New Roman" w:eastAsia="Malgun Gothic" w:hAnsi="Times New Roman" w:cs="Times New Roman"/>
        </w:rPr>
      </w:pPr>
      <w:r w:rsidRPr="007F5A5B">
        <w:rPr>
          <w:rFonts w:ascii="Times New Roman" w:eastAsia="Malgun Gothic" w:hAnsi="Times New Roman" w:cs="Times New Roman"/>
        </w:rPr>
        <w:t>For neurodevelopmental outcomes, Cox proportional hazards models were used to estimate hazard ratios adjusted for sex, perinatal conditions, congenital malformations, and asthma or epilepsy during the first year of life.</w:t>
      </w:r>
    </w:p>
    <w:p w14:paraId="08551B4C" w14:textId="77777777" w:rsidR="00D377CE" w:rsidRPr="007F5A5B" w:rsidRDefault="00D377CE" w:rsidP="00D377CE">
      <w:pPr>
        <w:spacing w:after="0" w:line="240" w:lineRule="auto"/>
        <w:rPr>
          <w:rFonts w:ascii="Times New Roman" w:eastAsia="Malgun Gothic" w:hAnsi="Times New Roman" w:cs="Times New Roman"/>
        </w:rPr>
      </w:pPr>
      <w:r w:rsidRPr="007F5A5B">
        <w:rPr>
          <w:rFonts w:ascii="Times New Roman" w:hAnsi="Times New Roman" w:cs="Times New Roman"/>
        </w:rPr>
        <w:t xml:space="preserve">Abbreviations: </w:t>
      </w:r>
      <w:r w:rsidRPr="007F5A5B">
        <w:rPr>
          <w:rFonts w:ascii="Times New Roman" w:eastAsia="Malgun Gothic" w:hAnsi="Times New Roman" w:cs="Times New Roman"/>
        </w:rPr>
        <w:t>I</w:t>
      </w:r>
      <w:r>
        <w:rPr>
          <w:rFonts w:ascii="Times New Roman" w:eastAsia="Malgun Gothic" w:hAnsi="Times New Roman" w:cs="Times New Roman" w:hint="eastAsia"/>
        </w:rPr>
        <w:t>D</w:t>
      </w:r>
      <w:r w:rsidRPr="007F5A5B">
        <w:rPr>
          <w:rFonts w:ascii="Times New Roman" w:eastAsia="Malgun Gothic" w:hAnsi="Times New Roman" w:cs="Times New Roman"/>
        </w:rPr>
        <w:t xml:space="preserve">D: Intellectual developmental </w:t>
      </w:r>
      <w:proofErr w:type="gramStart"/>
      <w:r w:rsidRPr="007F5A5B">
        <w:rPr>
          <w:rFonts w:ascii="Times New Roman" w:eastAsia="Malgun Gothic" w:hAnsi="Times New Roman" w:cs="Times New Roman"/>
        </w:rPr>
        <w:t>disorder ;</w:t>
      </w:r>
      <w:proofErr w:type="gramEnd"/>
      <w:r w:rsidRPr="007F5A5B">
        <w:rPr>
          <w:rFonts w:ascii="Times New Roman" w:eastAsia="Malgun Gothic" w:hAnsi="Times New Roman" w:cs="Times New Roman"/>
        </w:rPr>
        <w:t xml:space="preserve"> </w:t>
      </w:r>
      <w:r>
        <w:rPr>
          <w:rFonts w:ascii="Times New Roman" w:eastAsia="Malgun Gothic" w:hAnsi="Times New Roman" w:cs="Times New Roman"/>
        </w:rPr>
        <w:t>DD</w:t>
      </w:r>
      <w:r w:rsidRPr="007F5A5B">
        <w:rPr>
          <w:rFonts w:ascii="Times New Roman" w:eastAsia="Malgun Gothic" w:hAnsi="Times New Roman" w:cs="Times New Roman"/>
        </w:rPr>
        <w:t>: Pervasive developmental disorder NOS; ADHD: Attention Deficit Hyperactivity Disorder</w:t>
      </w:r>
    </w:p>
    <w:p w14:paraId="4404EABB" w14:textId="77777777" w:rsidR="00D377CE" w:rsidRPr="007F5A5B" w:rsidRDefault="00D377CE" w:rsidP="00D377CE">
      <w:pPr>
        <w:spacing w:after="0"/>
        <w:rPr>
          <w:rFonts w:ascii="Times New Roman" w:eastAsia="Malgun Gothic" w:hAnsi="Times New Roman" w:cs="Times New Roman"/>
        </w:rPr>
      </w:pPr>
    </w:p>
    <w:p w14:paraId="0BADE3A6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59BECBBC" w14:textId="77777777" w:rsidR="00D377CE" w:rsidRDefault="00D377CE" w:rsidP="00D377CE">
      <w:pPr>
        <w:rPr>
          <w:rFonts w:ascii="Times New Roman" w:eastAsia="Malgun Gothic" w:hAnsi="Times New Roman" w:cs="Times New Roman"/>
          <w:sz w:val="24"/>
          <w:szCs w:val="24"/>
        </w:rPr>
      </w:pPr>
    </w:p>
    <w:p w14:paraId="5706D73C" w14:textId="77777777" w:rsidR="00D377CE" w:rsidRDefault="00D377CE" w:rsidP="00D377CE">
      <w:pPr>
        <w:rPr>
          <w:rFonts w:ascii="Times New Roman" w:eastAsia="Malgun Gothic" w:hAnsi="Times New Roman" w:cs="Times New Roman"/>
          <w:sz w:val="24"/>
          <w:szCs w:val="24"/>
        </w:rPr>
      </w:pPr>
    </w:p>
    <w:p w14:paraId="2903175F" w14:textId="079AC1BB" w:rsidR="00D377CE" w:rsidRPr="007F5A5B" w:rsidRDefault="00D377CE" w:rsidP="00D377CE">
      <w:pPr>
        <w:rPr>
          <w:rFonts w:ascii="Times New Roman" w:eastAsia="Malgun Gothic" w:hAnsi="Times New Roman" w:cs="Times New Roman"/>
        </w:rPr>
      </w:pPr>
      <w:proofErr w:type="spellStart"/>
      <w:r w:rsidRPr="007F5A5B">
        <w:rPr>
          <w:rFonts w:ascii="Times New Roman" w:eastAsia="Malgun Gothic" w:hAnsi="Times New Roman" w:cs="Times New Roman"/>
          <w:sz w:val="24"/>
          <w:szCs w:val="24"/>
        </w:rPr>
        <w:lastRenderedPageBreak/>
        <w:t>eTable</w:t>
      </w:r>
      <w:proofErr w:type="spellEnd"/>
      <w:r w:rsidRPr="007F5A5B">
        <w:rPr>
          <w:rFonts w:ascii="Times New Roman" w:eastAsia="Malgun Gothic" w:hAnsi="Times New Roman" w:cs="Times New Roman"/>
          <w:sz w:val="24"/>
          <w:szCs w:val="24"/>
        </w:rPr>
        <w:t xml:space="preserve"> 2. Dose–Response Relationship by Number of Anti-Infective Agents Used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  <w:gridCol w:w="1167"/>
        <w:gridCol w:w="1239"/>
        <w:gridCol w:w="1216"/>
        <w:gridCol w:w="1078"/>
        <w:gridCol w:w="998"/>
        <w:gridCol w:w="779"/>
      </w:tblGrid>
      <w:tr w:rsidR="00D377CE" w:rsidRPr="007F5A5B" w14:paraId="06F25D27" w14:textId="77777777" w:rsidTr="005F1C01">
        <w:tc>
          <w:tcPr>
            <w:tcW w:w="1683" w:type="pct"/>
            <w:vMerge w:val="restart"/>
          </w:tcPr>
          <w:p w14:paraId="76A4569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1877" w:type="pct"/>
            <w:gridSpan w:val="3"/>
            <w:tcBorders>
              <w:bottom w:val="single" w:sz="4" w:space="0" w:color="auto"/>
            </w:tcBorders>
          </w:tcPr>
          <w:p w14:paraId="199B298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Number of Anti-infective agents</w:t>
            </w:r>
          </w:p>
        </w:tc>
        <w:tc>
          <w:tcPr>
            <w:tcW w:w="559" w:type="pct"/>
            <w:vMerge w:val="restart"/>
          </w:tcPr>
          <w:p w14:paraId="709553A5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HR</w:t>
            </w:r>
          </w:p>
          <w:p w14:paraId="2BB6C9D8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(1 vs 2)</w:t>
            </w:r>
          </w:p>
        </w:tc>
        <w:tc>
          <w:tcPr>
            <w:tcW w:w="518" w:type="pct"/>
            <w:vMerge w:val="restart"/>
          </w:tcPr>
          <w:p w14:paraId="1E6A2256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HR</w:t>
            </w:r>
          </w:p>
          <w:p w14:paraId="68B3FFED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(1 vs 3)</w:t>
            </w:r>
          </w:p>
        </w:tc>
        <w:tc>
          <w:tcPr>
            <w:tcW w:w="364" w:type="pct"/>
            <w:vMerge w:val="restart"/>
          </w:tcPr>
          <w:p w14:paraId="5C6E1A43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p-value</w:t>
            </w:r>
          </w:p>
        </w:tc>
      </w:tr>
      <w:tr w:rsidR="00D377CE" w:rsidRPr="007F5A5B" w14:paraId="2D8819EC" w14:textId="77777777" w:rsidTr="005F1C01">
        <w:tc>
          <w:tcPr>
            <w:tcW w:w="1683" w:type="pct"/>
            <w:vMerge/>
            <w:tcBorders>
              <w:bottom w:val="single" w:sz="4" w:space="0" w:color="auto"/>
            </w:tcBorders>
          </w:tcPr>
          <w:p w14:paraId="1AEC485C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14:paraId="75A0A4D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1-4 agents</w:t>
            </w:r>
            <w:r w:rsidRPr="007F5A5B">
              <w:rPr>
                <w:rFonts w:ascii="Times New Roman" w:hAnsi="Times New Roman" w:cs="Times New Roman"/>
              </w:rPr>
              <w:t>¹</w:t>
            </w:r>
            <w:r w:rsidRPr="007F5A5B">
              <w:rPr>
                <w:rFonts w:ascii="Times New Roman" w:eastAsia="Malgun Gothic" w:hAnsi="Times New Roman" w:cs="Times New Roman"/>
              </w:rPr>
              <w:t>,</w:t>
            </w:r>
            <w:r w:rsidRPr="007F5A5B">
              <w:rPr>
                <w:rFonts w:ascii="Times New Roman" w:hAnsi="Times New Roman" w:cs="Times New Roman"/>
              </w:rPr>
              <w:br/>
              <w:t>n (%)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14:paraId="2EDFFD5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5-9 agents</w:t>
            </w:r>
            <w:r w:rsidRPr="007F5A5B">
              <w:rPr>
                <w:rFonts w:ascii="Times New Roman" w:hAnsi="Times New Roman" w:cs="Times New Roman"/>
              </w:rPr>
              <w:t>²</w:t>
            </w:r>
            <w:r w:rsidRPr="007F5A5B">
              <w:rPr>
                <w:rFonts w:ascii="Times New Roman" w:eastAsia="Malgun Gothic" w:hAnsi="Times New Roman" w:cs="Times New Roman"/>
              </w:rPr>
              <w:t>,</w:t>
            </w:r>
            <w:r w:rsidRPr="007F5A5B">
              <w:rPr>
                <w:rFonts w:ascii="Times New Roman" w:hAnsi="Times New Roman" w:cs="Times New Roman"/>
              </w:rPr>
              <w:br/>
              <w:t>n (%)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620769A4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≥10 agents ³</w:t>
            </w:r>
            <w:r w:rsidRPr="007F5A5B">
              <w:rPr>
                <w:rFonts w:ascii="Times New Roman" w:eastAsia="Malgun Gothic" w:hAnsi="Times New Roman" w:cs="Times New Roman"/>
              </w:rPr>
              <w:t>,</w:t>
            </w:r>
            <w:r w:rsidRPr="007F5A5B">
              <w:rPr>
                <w:rFonts w:ascii="Times New Roman" w:hAnsi="Times New Roman" w:cs="Times New Roman"/>
              </w:rPr>
              <w:br/>
              <w:t>n (%)</w:t>
            </w:r>
          </w:p>
        </w:tc>
        <w:tc>
          <w:tcPr>
            <w:tcW w:w="559" w:type="pct"/>
            <w:vMerge/>
            <w:tcBorders>
              <w:bottom w:val="single" w:sz="4" w:space="0" w:color="auto"/>
            </w:tcBorders>
          </w:tcPr>
          <w:p w14:paraId="516CB3C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</w:tcBorders>
          </w:tcPr>
          <w:p w14:paraId="52390AF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bottom w:val="single" w:sz="8" w:space="0" w:color="auto"/>
            </w:tcBorders>
          </w:tcPr>
          <w:p w14:paraId="7167933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327E8500" w14:textId="77777777" w:rsidTr="005F1C01">
        <w:tc>
          <w:tcPr>
            <w:tcW w:w="1683" w:type="pct"/>
            <w:tcBorders>
              <w:top w:val="single" w:sz="4" w:space="0" w:color="auto"/>
            </w:tcBorders>
          </w:tcPr>
          <w:p w14:paraId="59574454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n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14:paraId="03E5434E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9063</w:t>
            </w:r>
          </w:p>
        </w:tc>
        <w:tc>
          <w:tcPr>
            <w:tcW w:w="642" w:type="pct"/>
            <w:tcBorders>
              <w:top w:val="single" w:sz="4" w:space="0" w:color="auto"/>
            </w:tcBorders>
          </w:tcPr>
          <w:p w14:paraId="0D53B353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115768</w:t>
            </w:r>
          </w:p>
        </w:tc>
        <w:tc>
          <w:tcPr>
            <w:tcW w:w="629" w:type="pct"/>
            <w:tcBorders>
              <w:top w:val="single" w:sz="4" w:space="0" w:color="auto"/>
            </w:tcBorders>
          </w:tcPr>
          <w:p w14:paraId="5F131C2A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59688</w:t>
            </w: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7B2C6D1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</w:tcPr>
          <w:p w14:paraId="72630D6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</w:tcPr>
          <w:p w14:paraId="5D05619C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6F47096B" w14:textId="77777777" w:rsidTr="005F1C01">
        <w:tc>
          <w:tcPr>
            <w:tcW w:w="1683" w:type="pct"/>
          </w:tcPr>
          <w:p w14:paraId="3AC116FC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Female, n (%)</w:t>
            </w:r>
          </w:p>
        </w:tc>
        <w:tc>
          <w:tcPr>
            <w:tcW w:w="605" w:type="pct"/>
          </w:tcPr>
          <w:p w14:paraId="1C9B8E0D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4183 (46.2)</w:t>
            </w:r>
          </w:p>
        </w:tc>
        <w:tc>
          <w:tcPr>
            <w:tcW w:w="642" w:type="pct"/>
          </w:tcPr>
          <w:p w14:paraId="16A54DA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52647 (45.5)</w:t>
            </w:r>
          </w:p>
        </w:tc>
        <w:tc>
          <w:tcPr>
            <w:tcW w:w="629" w:type="pct"/>
          </w:tcPr>
          <w:p w14:paraId="5EA1041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26507 (44.4)</w:t>
            </w:r>
          </w:p>
        </w:tc>
        <w:tc>
          <w:tcPr>
            <w:tcW w:w="559" w:type="pct"/>
          </w:tcPr>
          <w:p w14:paraId="6225D87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</w:tcPr>
          <w:p w14:paraId="60ED3FD7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</w:tcPr>
          <w:p w14:paraId="08B6FE50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7F5A5B" w14:paraId="2745F6BA" w14:textId="77777777" w:rsidTr="005F1C01">
        <w:tc>
          <w:tcPr>
            <w:tcW w:w="1683" w:type="pct"/>
          </w:tcPr>
          <w:p w14:paraId="13413D38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Epilepsy within first year, n (%)</w:t>
            </w:r>
          </w:p>
        </w:tc>
        <w:tc>
          <w:tcPr>
            <w:tcW w:w="605" w:type="pct"/>
          </w:tcPr>
          <w:p w14:paraId="48D63DD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32 (0.4)</w:t>
            </w:r>
          </w:p>
        </w:tc>
        <w:tc>
          <w:tcPr>
            <w:tcW w:w="642" w:type="pct"/>
          </w:tcPr>
          <w:p w14:paraId="5E0E8F2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544 (0.5)</w:t>
            </w:r>
          </w:p>
        </w:tc>
        <w:tc>
          <w:tcPr>
            <w:tcW w:w="629" w:type="pct"/>
          </w:tcPr>
          <w:p w14:paraId="6F95F02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442 (0.7)</w:t>
            </w:r>
          </w:p>
        </w:tc>
        <w:tc>
          <w:tcPr>
            <w:tcW w:w="559" w:type="pct"/>
          </w:tcPr>
          <w:p w14:paraId="662A0797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</w:tcPr>
          <w:p w14:paraId="7572116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</w:tcPr>
          <w:p w14:paraId="3411BB2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7F5A5B" w14:paraId="77839F65" w14:textId="77777777" w:rsidTr="005F1C01">
        <w:tc>
          <w:tcPr>
            <w:tcW w:w="1683" w:type="pct"/>
          </w:tcPr>
          <w:p w14:paraId="42170773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Asthma within first year, n (%)</w:t>
            </w:r>
          </w:p>
        </w:tc>
        <w:tc>
          <w:tcPr>
            <w:tcW w:w="605" w:type="pct"/>
          </w:tcPr>
          <w:p w14:paraId="0885A45E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2400 (26.5)</w:t>
            </w:r>
          </w:p>
        </w:tc>
        <w:tc>
          <w:tcPr>
            <w:tcW w:w="642" w:type="pct"/>
          </w:tcPr>
          <w:p w14:paraId="09FF589C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31398 (27.1)</w:t>
            </w:r>
          </w:p>
        </w:tc>
        <w:tc>
          <w:tcPr>
            <w:tcW w:w="629" w:type="pct"/>
          </w:tcPr>
          <w:p w14:paraId="23F6FD77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16569 (27.8)</w:t>
            </w:r>
          </w:p>
        </w:tc>
        <w:tc>
          <w:tcPr>
            <w:tcW w:w="559" w:type="pct"/>
          </w:tcPr>
          <w:p w14:paraId="556678D3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</w:tcPr>
          <w:p w14:paraId="57361224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</w:tcPr>
          <w:p w14:paraId="5062C09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0.004</w:t>
            </w:r>
          </w:p>
        </w:tc>
      </w:tr>
      <w:tr w:rsidR="00D377CE" w:rsidRPr="007F5A5B" w14:paraId="24DACEF6" w14:textId="77777777" w:rsidTr="005F1C01">
        <w:tc>
          <w:tcPr>
            <w:tcW w:w="1683" w:type="pct"/>
          </w:tcPr>
          <w:p w14:paraId="0F86E286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Perinatal period disease, n (%)</w:t>
            </w:r>
          </w:p>
        </w:tc>
        <w:tc>
          <w:tcPr>
            <w:tcW w:w="605" w:type="pct"/>
          </w:tcPr>
          <w:p w14:paraId="44ACF9D5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2345 (25.9)</w:t>
            </w:r>
          </w:p>
        </w:tc>
        <w:tc>
          <w:tcPr>
            <w:tcW w:w="642" w:type="pct"/>
          </w:tcPr>
          <w:p w14:paraId="3AF94156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31486 (27.2)</w:t>
            </w:r>
          </w:p>
        </w:tc>
        <w:tc>
          <w:tcPr>
            <w:tcW w:w="629" w:type="pct"/>
          </w:tcPr>
          <w:p w14:paraId="074C5BBC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17734 (29.7)</w:t>
            </w:r>
          </w:p>
        </w:tc>
        <w:tc>
          <w:tcPr>
            <w:tcW w:w="559" w:type="pct"/>
          </w:tcPr>
          <w:p w14:paraId="1767E675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</w:tcPr>
          <w:p w14:paraId="0800E1F6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</w:tcPr>
          <w:p w14:paraId="24E94A7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7F5A5B" w14:paraId="074CE8A9" w14:textId="77777777" w:rsidTr="005F1C01">
        <w:tc>
          <w:tcPr>
            <w:tcW w:w="1683" w:type="pct"/>
          </w:tcPr>
          <w:p w14:paraId="79428662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Congenital malformation, n (%)</w:t>
            </w:r>
          </w:p>
        </w:tc>
        <w:tc>
          <w:tcPr>
            <w:tcW w:w="605" w:type="pct"/>
          </w:tcPr>
          <w:p w14:paraId="082A67B3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844 (9.3)</w:t>
            </w:r>
          </w:p>
        </w:tc>
        <w:tc>
          <w:tcPr>
            <w:tcW w:w="642" w:type="pct"/>
          </w:tcPr>
          <w:p w14:paraId="5DD8E883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11128(9.6)</w:t>
            </w:r>
          </w:p>
        </w:tc>
        <w:tc>
          <w:tcPr>
            <w:tcW w:w="629" w:type="pct"/>
          </w:tcPr>
          <w:p w14:paraId="655CC30D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6259(10.5)</w:t>
            </w:r>
          </w:p>
        </w:tc>
        <w:tc>
          <w:tcPr>
            <w:tcW w:w="559" w:type="pct"/>
          </w:tcPr>
          <w:p w14:paraId="32B3C548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</w:tcPr>
          <w:p w14:paraId="35A422C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</w:tcPr>
          <w:p w14:paraId="74D76BB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7F5A5B" w14:paraId="52E0D952" w14:textId="77777777" w:rsidTr="005F1C01">
        <w:tc>
          <w:tcPr>
            <w:tcW w:w="1683" w:type="pct"/>
          </w:tcPr>
          <w:p w14:paraId="2C865B76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IDD</w:t>
            </w:r>
          </w:p>
        </w:tc>
        <w:tc>
          <w:tcPr>
            <w:tcW w:w="605" w:type="pct"/>
          </w:tcPr>
          <w:p w14:paraId="396F7CF5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104 (1.1)</w:t>
            </w:r>
          </w:p>
        </w:tc>
        <w:tc>
          <w:tcPr>
            <w:tcW w:w="642" w:type="pct"/>
          </w:tcPr>
          <w:p w14:paraId="05199A9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1620 (1.4)</w:t>
            </w:r>
          </w:p>
        </w:tc>
        <w:tc>
          <w:tcPr>
            <w:tcW w:w="629" w:type="pct"/>
          </w:tcPr>
          <w:p w14:paraId="424CA005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1347 (2.3)</w:t>
            </w:r>
          </w:p>
        </w:tc>
        <w:tc>
          <w:tcPr>
            <w:tcW w:w="559" w:type="pct"/>
          </w:tcPr>
          <w:p w14:paraId="10A3C1C0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1.2</w:t>
            </w:r>
            <w:r w:rsidRPr="007F5A5B">
              <w:rPr>
                <w:rFonts w:ascii="Times New Roman" w:eastAsia="Malgun Gothic" w:hAnsi="Times New Roman" w:cs="Times New Roman"/>
              </w:rPr>
              <w:t>2</w:t>
            </w:r>
          </w:p>
          <w:p w14:paraId="754CA5BC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(1.0</w:t>
            </w:r>
            <w:r w:rsidRPr="007F5A5B">
              <w:rPr>
                <w:rFonts w:ascii="Times New Roman" w:eastAsia="Malgun Gothic" w:hAnsi="Times New Roman" w:cs="Times New Roman"/>
              </w:rPr>
              <w:t>0-</w:t>
            </w:r>
            <w:r w:rsidRPr="007F5A5B">
              <w:rPr>
                <w:rFonts w:ascii="Times New Roman" w:hAnsi="Times New Roman" w:cs="Times New Roman"/>
              </w:rPr>
              <w:t>1.</w:t>
            </w:r>
            <w:r w:rsidRPr="007F5A5B">
              <w:rPr>
                <w:rFonts w:ascii="Times New Roman" w:eastAsia="Malgun Gothic" w:hAnsi="Times New Roman" w:cs="Times New Roman"/>
              </w:rPr>
              <w:t>49</w:t>
            </w:r>
            <w:r w:rsidRPr="007F5A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8" w:type="pct"/>
          </w:tcPr>
          <w:p w14:paraId="187F05F9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1.9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2</w:t>
            </w:r>
          </w:p>
          <w:p w14:paraId="5C14F1D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58</w:t>
            </w:r>
            <w:r w:rsidRPr="007F5A5B">
              <w:rPr>
                <w:rFonts w:ascii="Times New Roman" w:hAnsi="Times New Roman" w:cs="Times New Roman"/>
                <w:b/>
              </w:rPr>
              <w:t>–2.3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5</w:t>
            </w:r>
            <w:r w:rsidRPr="007F5A5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" w:type="pct"/>
          </w:tcPr>
          <w:p w14:paraId="2A8F3494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77057BD1" w14:textId="77777777" w:rsidTr="005F1C01">
        <w:tc>
          <w:tcPr>
            <w:tcW w:w="1683" w:type="pct"/>
          </w:tcPr>
          <w:p w14:paraId="16FE0A8A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DD</w:t>
            </w:r>
          </w:p>
        </w:tc>
        <w:tc>
          <w:tcPr>
            <w:tcW w:w="605" w:type="pct"/>
          </w:tcPr>
          <w:p w14:paraId="2AE70B4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299 (3.3)</w:t>
            </w:r>
          </w:p>
        </w:tc>
        <w:tc>
          <w:tcPr>
            <w:tcW w:w="642" w:type="pct"/>
          </w:tcPr>
          <w:p w14:paraId="7CA77C26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4245 (3.7)</w:t>
            </w:r>
          </w:p>
        </w:tc>
        <w:tc>
          <w:tcPr>
            <w:tcW w:w="629" w:type="pct"/>
          </w:tcPr>
          <w:p w14:paraId="4052BF35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3088 (5.2)</w:t>
            </w:r>
          </w:p>
        </w:tc>
        <w:tc>
          <w:tcPr>
            <w:tcW w:w="559" w:type="pct"/>
          </w:tcPr>
          <w:p w14:paraId="417E2268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1.1</w:t>
            </w:r>
          </w:p>
          <w:p w14:paraId="1EFAB49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(0</w:t>
            </w:r>
            <w:r w:rsidRPr="007F5A5B">
              <w:rPr>
                <w:rFonts w:ascii="Times New Roman" w:eastAsia="Malgun Gothic" w:hAnsi="Times New Roman" w:cs="Times New Roman"/>
              </w:rPr>
              <w:t>.99</w:t>
            </w:r>
            <w:r w:rsidRPr="007F5A5B">
              <w:rPr>
                <w:rFonts w:ascii="Times New Roman" w:hAnsi="Times New Roman" w:cs="Times New Roman"/>
              </w:rPr>
              <w:t>–1.</w:t>
            </w:r>
            <w:r w:rsidRPr="007F5A5B">
              <w:rPr>
                <w:rFonts w:ascii="Times New Roman" w:eastAsia="Malgun Gothic" w:hAnsi="Times New Roman" w:cs="Times New Roman"/>
              </w:rPr>
              <w:t>25</w:t>
            </w:r>
            <w:r w:rsidRPr="007F5A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8" w:type="pct"/>
          </w:tcPr>
          <w:p w14:paraId="12EDEEC7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57</w:t>
            </w:r>
          </w:p>
          <w:p w14:paraId="4CEE0270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(1.4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0</w:t>
            </w:r>
            <w:r w:rsidRPr="007F5A5B">
              <w:rPr>
                <w:rFonts w:ascii="Times New Roman" w:hAnsi="Times New Roman" w:cs="Times New Roman"/>
                <w:b/>
              </w:rPr>
              <w:t>–1.8)</w:t>
            </w:r>
          </w:p>
        </w:tc>
        <w:tc>
          <w:tcPr>
            <w:tcW w:w="364" w:type="pct"/>
          </w:tcPr>
          <w:p w14:paraId="61E05AB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49730E0C" w14:textId="77777777" w:rsidTr="005F1C01">
        <w:tc>
          <w:tcPr>
            <w:tcW w:w="1683" w:type="pct"/>
          </w:tcPr>
          <w:p w14:paraId="286BF07F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ADHD</w:t>
            </w:r>
          </w:p>
        </w:tc>
        <w:tc>
          <w:tcPr>
            <w:tcW w:w="605" w:type="pct"/>
          </w:tcPr>
          <w:p w14:paraId="4FF5FD7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342 (3.8)</w:t>
            </w:r>
          </w:p>
        </w:tc>
        <w:tc>
          <w:tcPr>
            <w:tcW w:w="642" w:type="pct"/>
          </w:tcPr>
          <w:p w14:paraId="2B08D8E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4838 (4.2)</w:t>
            </w:r>
          </w:p>
        </w:tc>
        <w:tc>
          <w:tcPr>
            <w:tcW w:w="629" w:type="pct"/>
          </w:tcPr>
          <w:p w14:paraId="0D76E620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3082 (5.2)</w:t>
            </w:r>
          </w:p>
        </w:tc>
        <w:tc>
          <w:tcPr>
            <w:tcW w:w="559" w:type="pct"/>
          </w:tcPr>
          <w:p w14:paraId="25670DED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1.1</w:t>
            </w:r>
            <w:r w:rsidRPr="007F5A5B">
              <w:rPr>
                <w:rFonts w:ascii="Times New Roman" w:eastAsia="Malgun Gothic" w:hAnsi="Times New Roman" w:cs="Times New Roman"/>
              </w:rPr>
              <w:t>1</w:t>
            </w:r>
          </w:p>
          <w:p w14:paraId="7D8E0EB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(1.0</w:t>
            </w:r>
            <w:r w:rsidRPr="007F5A5B">
              <w:rPr>
                <w:rFonts w:ascii="Times New Roman" w:eastAsia="Malgun Gothic" w:hAnsi="Times New Roman" w:cs="Times New Roman"/>
              </w:rPr>
              <w:t>0</w:t>
            </w:r>
            <w:r w:rsidRPr="007F5A5B">
              <w:rPr>
                <w:rFonts w:ascii="Times New Roman" w:hAnsi="Times New Roman" w:cs="Times New Roman"/>
              </w:rPr>
              <w:t>–1.2</w:t>
            </w:r>
            <w:r w:rsidRPr="007F5A5B">
              <w:rPr>
                <w:rFonts w:ascii="Times New Roman" w:eastAsia="Malgun Gothic" w:hAnsi="Times New Roman" w:cs="Times New Roman"/>
              </w:rPr>
              <w:t>3</w:t>
            </w:r>
            <w:r w:rsidRPr="007F5A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8" w:type="pct"/>
          </w:tcPr>
          <w:p w14:paraId="4DD69516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1.3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3</w:t>
            </w:r>
          </w:p>
          <w:p w14:paraId="3C223F57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19</w:t>
            </w:r>
            <w:r w:rsidRPr="007F5A5B">
              <w:rPr>
                <w:rFonts w:ascii="Times New Roman" w:hAnsi="Times New Roman" w:cs="Times New Roman"/>
                <w:b/>
              </w:rPr>
              <w:t>–1.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49</w:t>
            </w:r>
            <w:r w:rsidRPr="007F5A5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" w:type="pct"/>
          </w:tcPr>
          <w:p w14:paraId="08E4B7FD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5B1B2977" w14:textId="77777777" w:rsidTr="005F1C01">
        <w:tc>
          <w:tcPr>
            <w:tcW w:w="1683" w:type="pct"/>
          </w:tcPr>
          <w:p w14:paraId="5DEEB17B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Any mental disorder</w:t>
            </w:r>
          </w:p>
        </w:tc>
        <w:tc>
          <w:tcPr>
            <w:tcW w:w="605" w:type="pct"/>
          </w:tcPr>
          <w:p w14:paraId="291BB4B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579 (6.4)</w:t>
            </w:r>
          </w:p>
        </w:tc>
        <w:tc>
          <w:tcPr>
            <w:tcW w:w="642" w:type="pct"/>
          </w:tcPr>
          <w:p w14:paraId="26EFD18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8179 (7.1)</w:t>
            </w:r>
          </w:p>
        </w:tc>
        <w:tc>
          <w:tcPr>
            <w:tcW w:w="629" w:type="pct"/>
          </w:tcPr>
          <w:p w14:paraId="5946F39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5647 (9.5)</w:t>
            </w:r>
          </w:p>
        </w:tc>
        <w:tc>
          <w:tcPr>
            <w:tcW w:w="559" w:type="pct"/>
          </w:tcPr>
          <w:p w14:paraId="11FC2B92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1.1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1</w:t>
            </w:r>
          </w:p>
          <w:p w14:paraId="1220449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(1.0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2</w:t>
            </w:r>
            <w:r w:rsidRPr="007F5A5B">
              <w:rPr>
                <w:rFonts w:ascii="Times New Roman" w:hAnsi="Times New Roman" w:cs="Times New Roman"/>
                <w:b/>
              </w:rPr>
              <w:t>–1.2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0</w:t>
            </w:r>
            <w:r w:rsidRPr="007F5A5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18" w:type="pct"/>
          </w:tcPr>
          <w:p w14:paraId="7AF48323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48</w:t>
            </w:r>
          </w:p>
          <w:p w14:paraId="1157C297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36</w:t>
            </w:r>
            <w:r w:rsidRPr="007F5A5B">
              <w:rPr>
                <w:rFonts w:ascii="Times New Roman" w:hAnsi="Times New Roman" w:cs="Times New Roman"/>
                <w:b/>
              </w:rPr>
              <w:t>–1.6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1</w:t>
            </w:r>
            <w:r w:rsidRPr="007F5A5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" w:type="pct"/>
          </w:tcPr>
          <w:p w14:paraId="6ED0CB7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6EBA8062" w14:textId="77777777" w:rsidTr="005F1C01">
        <w:tc>
          <w:tcPr>
            <w:tcW w:w="1683" w:type="pct"/>
          </w:tcPr>
          <w:p w14:paraId="3C1296C4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IDD</w:t>
            </w:r>
          </w:p>
          <w:p w14:paraId="302EC38E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with psychotropic agent</w:t>
            </w:r>
          </w:p>
        </w:tc>
        <w:tc>
          <w:tcPr>
            <w:tcW w:w="605" w:type="pct"/>
          </w:tcPr>
          <w:p w14:paraId="0D10FD13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31 (0.3)</w:t>
            </w:r>
          </w:p>
        </w:tc>
        <w:tc>
          <w:tcPr>
            <w:tcW w:w="642" w:type="pct"/>
          </w:tcPr>
          <w:p w14:paraId="5FC97740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645 (0.6)</w:t>
            </w:r>
          </w:p>
        </w:tc>
        <w:tc>
          <w:tcPr>
            <w:tcW w:w="629" w:type="pct"/>
          </w:tcPr>
          <w:p w14:paraId="4EF0B8AD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521 (0.9)</w:t>
            </w:r>
          </w:p>
        </w:tc>
        <w:tc>
          <w:tcPr>
            <w:tcW w:w="559" w:type="pct"/>
          </w:tcPr>
          <w:p w14:paraId="03E9AA4E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1.6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3</w:t>
            </w:r>
          </w:p>
          <w:p w14:paraId="3637239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(1.1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3</w:t>
            </w:r>
            <w:r w:rsidRPr="007F5A5B">
              <w:rPr>
                <w:rFonts w:ascii="Times New Roman" w:hAnsi="Times New Roman" w:cs="Times New Roman"/>
                <w:b/>
              </w:rPr>
              <w:t>–2.3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3</w:t>
            </w:r>
            <w:r w:rsidRPr="007F5A5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18" w:type="pct"/>
          </w:tcPr>
          <w:p w14:paraId="7C5C321C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2.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45</w:t>
            </w:r>
          </w:p>
          <w:p w14:paraId="77FB6477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71</w:t>
            </w:r>
            <w:r w:rsidRPr="007F5A5B">
              <w:rPr>
                <w:rFonts w:ascii="Times New Roman" w:hAnsi="Times New Roman" w:cs="Times New Roman"/>
                <w:b/>
              </w:rPr>
              <w:t>–3.5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2</w:t>
            </w:r>
            <w:r w:rsidRPr="007F5A5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" w:type="pct"/>
          </w:tcPr>
          <w:p w14:paraId="024A12A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1B4140F4" w14:textId="77777777" w:rsidTr="005F1C01">
        <w:tc>
          <w:tcPr>
            <w:tcW w:w="1683" w:type="pct"/>
          </w:tcPr>
          <w:p w14:paraId="03DC2924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DD</w:t>
            </w:r>
          </w:p>
          <w:p w14:paraId="30230619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with psychotropic agent</w:t>
            </w:r>
          </w:p>
        </w:tc>
        <w:tc>
          <w:tcPr>
            <w:tcW w:w="605" w:type="pct"/>
          </w:tcPr>
          <w:p w14:paraId="4AADB384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62 (0.7)</w:t>
            </w:r>
          </w:p>
        </w:tc>
        <w:tc>
          <w:tcPr>
            <w:tcW w:w="642" w:type="pct"/>
          </w:tcPr>
          <w:p w14:paraId="04CC9EE8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975 (0.8)</w:t>
            </w:r>
          </w:p>
        </w:tc>
        <w:tc>
          <w:tcPr>
            <w:tcW w:w="629" w:type="pct"/>
          </w:tcPr>
          <w:p w14:paraId="38F8D67D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690 (1.2)</w:t>
            </w:r>
          </w:p>
        </w:tc>
        <w:tc>
          <w:tcPr>
            <w:tcW w:w="559" w:type="pct"/>
          </w:tcPr>
          <w:p w14:paraId="3D4959B2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1.2</w:t>
            </w:r>
            <w:r w:rsidRPr="007F5A5B">
              <w:rPr>
                <w:rFonts w:ascii="Times New Roman" w:eastAsia="Malgun Gothic" w:hAnsi="Times New Roman" w:cs="Times New Roman"/>
              </w:rPr>
              <w:t>3</w:t>
            </w:r>
          </w:p>
          <w:p w14:paraId="4202C4CD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(</w:t>
            </w:r>
            <w:r w:rsidRPr="007F5A5B">
              <w:rPr>
                <w:rFonts w:ascii="Times New Roman" w:eastAsia="Malgun Gothic" w:hAnsi="Times New Roman" w:cs="Times New Roman"/>
              </w:rPr>
              <w:t>0.95</w:t>
            </w:r>
            <w:r w:rsidRPr="007F5A5B">
              <w:rPr>
                <w:rFonts w:ascii="Times New Roman" w:hAnsi="Times New Roman" w:cs="Times New Roman"/>
              </w:rPr>
              <w:t>–1.</w:t>
            </w:r>
            <w:r w:rsidRPr="007F5A5B">
              <w:rPr>
                <w:rFonts w:ascii="Times New Roman" w:eastAsia="Malgun Gothic" w:hAnsi="Times New Roman" w:cs="Times New Roman"/>
              </w:rPr>
              <w:t>59</w:t>
            </w:r>
            <w:r w:rsidRPr="007F5A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8" w:type="pct"/>
          </w:tcPr>
          <w:p w14:paraId="7F44BCB8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66</w:t>
            </w:r>
          </w:p>
          <w:p w14:paraId="0B08CD4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28</w:t>
            </w:r>
            <w:r w:rsidRPr="007F5A5B">
              <w:rPr>
                <w:rFonts w:ascii="Times New Roman" w:hAnsi="Times New Roman" w:cs="Times New Roman"/>
                <w:b/>
              </w:rPr>
              <w:t>–2.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15</w:t>
            </w:r>
            <w:r w:rsidRPr="007F5A5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" w:type="pct"/>
          </w:tcPr>
          <w:p w14:paraId="6BB85FD4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4D58FB75" w14:textId="77777777" w:rsidTr="005F1C01">
        <w:tc>
          <w:tcPr>
            <w:tcW w:w="1683" w:type="pct"/>
          </w:tcPr>
          <w:p w14:paraId="31658AB6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ADHD with psychotropic agent</w:t>
            </w:r>
          </w:p>
        </w:tc>
        <w:tc>
          <w:tcPr>
            <w:tcW w:w="605" w:type="pct"/>
          </w:tcPr>
          <w:p w14:paraId="1F87393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249 (2.7)</w:t>
            </w:r>
          </w:p>
        </w:tc>
        <w:tc>
          <w:tcPr>
            <w:tcW w:w="642" w:type="pct"/>
          </w:tcPr>
          <w:p w14:paraId="21A9D4CF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3734 (3.2)</w:t>
            </w:r>
          </w:p>
        </w:tc>
        <w:tc>
          <w:tcPr>
            <w:tcW w:w="629" w:type="pct"/>
          </w:tcPr>
          <w:p w14:paraId="0B55D208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2441 (4.1)</w:t>
            </w:r>
          </w:p>
        </w:tc>
        <w:tc>
          <w:tcPr>
            <w:tcW w:w="559" w:type="pct"/>
          </w:tcPr>
          <w:p w14:paraId="766745A9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17</w:t>
            </w:r>
          </w:p>
          <w:p w14:paraId="72E84C8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(1.0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3</w:t>
            </w:r>
            <w:r w:rsidRPr="007F5A5B">
              <w:rPr>
                <w:rFonts w:ascii="Times New Roman" w:hAnsi="Times New Roman" w:cs="Times New Roman"/>
                <w:b/>
              </w:rPr>
              <w:t>–1.3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3</w:t>
            </w:r>
            <w:r w:rsidRPr="007F5A5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18" w:type="pct"/>
          </w:tcPr>
          <w:p w14:paraId="54CD5CEB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1.4</w:t>
            </w:r>
          </w:p>
          <w:p w14:paraId="657276E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26</w:t>
            </w:r>
            <w:r w:rsidRPr="007F5A5B">
              <w:rPr>
                <w:rFonts w:ascii="Times New Roman" w:hAnsi="Times New Roman" w:cs="Times New Roman"/>
                <w:b/>
              </w:rPr>
              <w:t>–1.6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4</w:t>
            </w:r>
            <w:r w:rsidRPr="007F5A5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" w:type="pct"/>
          </w:tcPr>
          <w:p w14:paraId="7348DD26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12A5072C" w14:textId="77777777" w:rsidTr="005F1C01">
        <w:tc>
          <w:tcPr>
            <w:tcW w:w="1683" w:type="pct"/>
            <w:tcBorders>
              <w:bottom w:val="single" w:sz="4" w:space="0" w:color="auto"/>
            </w:tcBorders>
          </w:tcPr>
          <w:p w14:paraId="69B38CB2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 xml:space="preserve">Any </w:t>
            </w:r>
            <w:r>
              <w:rPr>
                <w:rFonts w:ascii="Times New Roman" w:eastAsia="Malgun Gothic" w:hAnsi="Times New Roman" w:cs="Times New Roman" w:hint="eastAsia"/>
              </w:rPr>
              <w:t>m</w:t>
            </w:r>
            <w:r w:rsidRPr="007F5A5B">
              <w:rPr>
                <w:rFonts w:ascii="Times New Roman" w:eastAsia="Malgun Gothic" w:hAnsi="Times New Roman" w:cs="Times New Roman"/>
              </w:rPr>
              <w:t xml:space="preserve">ental </w:t>
            </w:r>
            <w:r>
              <w:rPr>
                <w:rFonts w:ascii="Times New Roman" w:eastAsia="Malgun Gothic" w:hAnsi="Times New Roman" w:cs="Times New Roman" w:hint="eastAsia"/>
              </w:rPr>
              <w:t>d</w:t>
            </w:r>
            <w:r w:rsidRPr="007F5A5B">
              <w:rPr>
                <w:rFonts w:ascii="Times New Roman" w:eastAsia="Malgun Gothic" w:hAnsi="Times New Roman" w:cs="Times New Roman"/>
              </w:rPr>
              <w:t>isorder with psychotropic agent</w:t>
            </w: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14:paraId="282976A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281 (3.1)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14:paraId="59B9FDBF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4276 (3.7)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4F4865BF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2887 (4.8)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277436AA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19</w:t>
            </w:r>
          </w:p>
          <w:p w14:paraId="3061EF46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(1.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06</w:t>
            </w:r>
            <w:r w:rsidRPr="007F5A5B">
              <w:rPr>
                <w:rFonts w:ascii="Times New Roman" w:hAnsi="Times New Roman" w:cs="Times New Roman"/>
                <w:b/>
              </w:rPr>
              <w:t>–1.3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4</w:t>
            </w:r>
            <w:r w:rsidRPr="007F5A5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38253044" w14:textId="77777777" w:rsidR="00D377CE" w:rsidRPr="007F5A5B" w:rsidRDefault="00D377CE" w:rsidP="005F1C01">
            <w:pPr>
              <w:jc w:val="center"/>
              <w:rPr>
                <w:rFonts w:ascii="Times New Roman" w:eastAsia="Malgun Gothic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1.5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2</w:t>
            </w:r>
          </w:p>
          <w:p w14:paraId="05B96065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(1.3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4</w:t>
            </w:r>
            <w:r w:rsidRPr="007F5A5B">
              <w:rPr>
                <w:rFonts w:ascii="Times New Roman" w:hAnsi="Times New Roman" w:cs="Times New Roman"/>
                <w:b/>
              </w:rPr>
              <w:t>–1.7</w:t>
            </w:r>
            <w:r w:rsidRPr="007F5A5B">
              <w:rPr>
                <w:rFonts w:ascii="Times New Roman" w:eastAsia="Malgun Gothic" w:hAnsi="Times New Roman" w:cs="Times New Roman"/>
                <w:b/>
              </w:rPr>
              <w:t>2</w:t>
            </w:r>
            <w:r w:rsidRPr="007F5A5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33B3C54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10E18C" w14:textId="77777777" w:rsidR="00D377CE" w:rsidRPr="007F5A5B" w:rsidRDefault="00D377CE" w:rsidP="00D377CE">
      <w:pPr>
        <w:rPr>
          <w:rFonts w:ascii="Times New Roman" w:hAnsi="Times New Roman" w:cs="Times New Roman"/>
        </w:rPr>
      </w:pPr>
      <w:r w:rsidRPr="007F5A5B">
        <w:rPr>
          <w:rFonts w:ascii="Times New Roman" w:hAnsi="Times New Roman" w:cs="Times New Roman"/>
        </w:rPr>
        <w:t>¹ = 1–4 agents;</w:t>
      </w:r>
      <w:r w:rsidRPr="007F5A5B">
        <w:rPr>
          <w:rFonts w:ascii="Times New Roman" w:hAnsi="Times New Roman" w:cs="Times New Roman"/>
          <w:vertAlign w:val="superscript"/>
        </w:rPr>
        <w:t xml:space="preserve"> 2</w:t>
      </w:r>
      <w:r w:rsidRPr="007F5A5B">
        <w:rPr>
          <w:rFonts w:ascii="Times New Roman" w:hAnsi="Times New Roman" w:cs="Times New Roman"/>
        </w:rPr>
        <w:t xml:space="preserve"> = 5–9 </w:t>
      </w:r>
      <w:proofErr w:type="gramStart"/>
      <w:r w:rsidRPr="007F5A5B">
        <w:rPr>
          <w:rFonts w:ascii="Times New Roman" w:hAnsi="Times New Roman" w:cs="Times New Roman"/>
        </w:rPr>
        <w:t xml:space="preserve">agents;  </w:t>
      </w:r>
      <w:r w:rsidRPr="007F5A5B">
        <w:rPr>
          <w:rFonts w:ascii="Times New Roman" w:hAnsi="Times New Roman" w:cs="Times New Roman"/>
          <w:vertAlign w:val="superscript"/>
        </w:rPr>
        <w:t>3</w:t>
      </w:r>
      <w:proofErr w:type="gramEnd"/>
      <w:r w:rsidRPr="007F5A5B">
        <w:rPr>
          <w:rFonts w:ascii="Times New Roman" w:hAnsi="Times New Roman" w:cs="Times New Roman"/>
        </w:rPr>
        <w:t xml:space="preserve"> = ≥10 agents.</w:t>
      </w:r>
      <w:r w:rsidRPr="007F5A5B">
        <w:rPr>
          <w:rFonts w:ascii="Times New Roman" w:hAnsi="Times New Roman" w:cs="Times New Roman"/>
        </w:rPr>
        <w:br/>
        <w:t>Values are presented as number (percentage) unless otherwise indicated.                                                                **Boldface indicates statistical significance at p &lt; 0.05.**</w:t>
      </w:r>
      <w:r w:rsidRPr="007F5A5B">
        <w:rPr>
          <w:rFonts w:ascii="Times New Roman" w:hAnsi="Times New Roman" w:cs="Times New Roman"/>
        </w:rPr>
        <w:br/>
        <w:t>Hazard ratios (HRs) and 95% confidence intervals (CIs) are shown for Group 2 and Group 3 compared with Group 1.</w:t>
      </w:r>
      <w:r w:rsidRPr="007F5A5B">
        <w:rPr>
          <w:rFonts w:ascii="Times New Roman" w:hAnsi="Times New Roman" w:cs="Times New Roman"/>
        </w:rPr>
        <w:br/>
        <w:t>P values are based on χ² tests for categorical variables and represent comparisons across the 3 groups.</w:t>
      </w:r>
      <w:r w:rsidRPr="007F5A5B">
        <w:rPr>
          <w:rFonts w:ascii="Times New Roman" w:hAnsi="Times New Roman" w:cs="Times New Roman"/>
        </w:rPr>
        <w:br/>
        <w:t>For neurodevelopmental outcomes, Cox proportional hazards models were used to estimate hazard ratios adjusted for sex, perinatal conditions, congenital malformations, and asthma or epilepsy during the first year of life.</w:t>
      </w:r>
      <w:r w:rsidRPr="007F5A5B">
        <w:rPr>
          <w:rFonts w:ascii="Times New Roman" w:hAnsi="Times New Roman" w:cs="Times New Roman"/>
        </w:rPr>
        <w:br/>
        <w:t>Abbreviations: I</w:t>
      </w:r>
      <w:r>
        <w:rPr>
          <w:rFonts w:ascii="Times New Roman" w:hAnsi="Times New Roman" w:cs="Times New Roman" w:hint="eastAsia"/>
        </w:rPr>
        <w:t>D</w:t>
      </w:r>
      <w:r w:rsidRPr="007F5A5B">
        <w:rPr>
          <w:rFonts w:ascii="Times New Roman" w:hAnsi="Times New Roman" w:cs="Times New Roman"/>
        </w:rPr>
        <w:t xml:space="preserve">D: Intellectual developmental disorder; </w:t>
      </w:r>
      <w:r>
        <w:rPr>
          <w:rFonts w:ascii="Times New Roman" w:hAnsi="Times New Roman" w:cs="Times New Roman"/>
        </w:rPr>
        <w:t>DD</w:t>
      </w:r>
      <w:r w:rsidRPr="007F5A5B">
        <w:rPr>
          <w:rFonts w:ascii="Times New Roman" w:hAnsi="Times New Roman" w:cs="Times New Roman"/>
        </w:rPr>
        <w:t>: Pervasive developmental disorder NOS; ADHD: Attention Deficit Hyperactivity Disorder</w:t>
      </w:r>
    </w:p>
    <w:p w14:paraId="78DBF71C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0FB6DA8F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026AF418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4262CB7A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1A5742A1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42214557" w14:textId="6324EAF9" w:rsidR="00D377CE" w:rsidRPr="007F5A5B" w:rsidRDefault="00D377CE" w:rsidP="00D377CE">
      <w:pPr>
        <w:rPr>
          <w:rFonts w:ascii="Times New Roman" w:eastAsia="Malgun Gothic" w:hAnsi="Times New Roman" w:cs="Times New Roman"/>
        </w:rPr>
      </w:pPr>
      <w:proofErr w:type="spellStart"/>
      <w:r w:rsidRPr="007F5A5B">
        <w:rPr>
          <w:rFonts w:ascii="Times New Roman" w:eastAsia="Malgun Gothic" w:hAnsi="Times New Roman" w:cs="Times New Roman"/>
          <w:sz w:val="24"/>
          <w:szCs w:val="24"/>
        </w:rPr>
        <w:lastRenderedPageBreak/>
        <w:t>eTable</w:t>
      </w:r>
      <w:proofErr w:type="spellEnd"/>
      <w:r w:rsidRPr="007F5A5B">
        <w:rPr>
          <w:rFonts w:ascii="Times New Roman" w:eastAsia="Malgun Gothic" w:hAnsi="Times New Roman" w:cs="Times New Roman"/>
          <w:sz w:val="24"/>
          <w:szCs w:val="24"/>
        </w:rPr>
        <w:t xml:space="preserve"> 3. </w:t>
      </w:r>
      <w:r w:rsidRPr="007F5A5B">
        <w:rPr>
          <w:rFonts w:ascii="Times New Roman" w:hAnsi="Times New Roman" w:cs="Times New Roman"/>
        </w:rPr>
        <w:t>Neurodevelopmental Outcomes by Number of Antibacterial Agents Used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1162"/>
        <w:gridCol w:w="1269"/>
        <w:gridCol w:w="1268"/>
        <w:gridCol w:w="1135"/>
        <w:gridCol w:w="1117"/>
        <w:gridCol w:w="844"/>
      </w:tblGrid>
      <w:tr w:rsidR="00D377CE" w:rsidRPr="007F5A5B" w14:paraId="32BF27A3" w14:textId="77777777" w:rsidTr="005F1C01">
        <w:trPr>
          <w:trHeight w:val="198"/>
        </w:trPr>
        <w:tc>
          <w:tcPr>
            <w:tcW w:w="3510" w:type="dxa"/>
            <w:vMerge w:val="restart"/>
          </w:tcPr>
          <w:p w14:paraId="116DF9E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31978A6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Number of Anti-bacterial agents</w:t>
            </w:r>
          </w:p>
        </w:tc>
        <w:tc>
          <w:tcPr>
            <w:tcW w:w="1276" w:type="dxa"/>
            <w:vMerge w:val="restart"/>
          </w:tcPr>
          <w:p w14:paraId="43364EB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HR</w:t>
            </w:r>
          </w:p>
          <w:p w14:paraId="1575ED1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(1 vs 2)</w:t>
            </w:r>
          </w:p>
        </w:tc>
        <w:tc>
          <w:tcPr>
            <w:tcW w:w="1252" w:type="dxa"/>
            <w:vMerge w:val="restart"/>
          </w:tcPr>
          <w:p w14:paraId="681455F4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HR</w:t>
            </w:r>
          </w:p>
          <w:p w14:paraId="6F3254F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(1 vs 3)</w:t>
            </w:r>
          </w:p>
        </w:tc>
        <w:tc>
          <w:tcPr>
            <w:tcW w:w="867" w:type="dxa"/>
            <w:vMerge w:val="restart"/>
          </w:tcPr>
          <w:p w14:paraId="78F38EE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p-value</w:t>
            </w:r>
          </w:p>
        </w:tc>
      </w:tr>
      <w:tr w:rsidR="00D377CE" w:rsidRPr="007F5A5B" w14:paraId="49D7BBC9" w14:textId="77777777" w:rsidTr="005F1C01">
        <w:trPr>
          <w:trHeight w:val="197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14:paraId="6A6076B2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B68CB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0-4 agents</w:t>
            </w:r>
            <w:r w:rsidRPr="007F5A5B">
              <w:rPr>
                <w:rFonts w:ascii="Times New Roman" w:hAnsi="Times New Roman" w:cs="Times New Roman"/>
              </w:rPr>
              <w:t>¹</w:t>
            </w:r>
            <w:r w:rsidRPr="007F5A5B">
              <w:rPr>
                <w:rFonts w:ascii="Times New Roman" w:eastAsia="Malgun Gothic" w:hAnsi="Times New Roman" w:cs="Times New Roman"/>
              </w:rPr>
              <w:t>,</w:t>
            </w:r>
            <w:r w:rsidRPr="007F5A5B">
              <w:rPr>
                <w:rFonts w:ascii="Times New Roman" w:hAnsi="Times New Roman" w:cs="Times New Roman"/>
              </w:rPr>
              <w:br/>
              <w:t>n (%)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421517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5-9 agents</w:t>
            </w:r>
            <w:r w:rsidRPr="007F5A5B">
              <w:rPr>
                <w:rFonts w:ascii="Times New Roman" w:hAnsi="Times New Roman" w:cs="Times New Roman"/>
                <w:vertAlign w:val="superscript"/>
              </w:rPr>
              <w:t>2</w:t>
            </w:r>
            <w:r w:rsidRPr="007F5A5B">
              <w:rPr>
                <w:rFonts w:ascii="Times New Roman" w:eastAsia="Malgun Gothic" w:hAnsi="Times New Roman" w:cs="Times New Roman"/>
              </w:rPr>
              <w:t>,</w:t>
            </w:r>
            <w:r w:rsidRPr="007F5A5B">
              <w:rPr>
                <w:rFonts w:ascii="Times New Roman" w:hAnsi="Times New Roman" w:cs="Times New Roman"/>
              </w:rPr>
              <w:br/>
              <w:t>n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2FD27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≥10 agents</w:t>
            </w:r>
            <w:r w:rsidRPr="007F5A5B">
              <w:rPr>
                <w:rFonts w:ascii="Times New Roman" w:hAnsi="Times New Roman" w:cs="Times New Roman"/>
                <w:vertAlign w:val="superscript"/>
              </w:rPr>
              <w:t>3</w:t>
            </w:r>
            <w:r w:rsidRPr="007F5A5B">
              <w:rPr>
                <w:rFonts w:ascii="Times New Roman" w:eastAsia="Malgun Gothic" w:hAnsi="Times New Roman" w:cs="Times New Roman"/>
              </w:rPr>
              <w:t>,</w:t>
            </w:r>
            <w:r w:rsidRPr="007F5A5B">
              <w:rPr>
                <w:rFonts w:ascii="Times New Roman" w:hAnsi="Times New Roman" w:cs="Times New Roman"/>
              </w:rPr>
              <w:br/>
              <w:t>n (%)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AA9370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14:paraId="48B0082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bottom w:val="single" w:sz="8" w:space="0" w:color="auto"/>
            </w:tcBorders>
          </w:tcPr>
          <w:p w14:paraId="24361531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08D6D53B" w14:textId="77777777" w:rsidTr="005F1C01">
        <w:tc>
          <w:tcPr>
            <w:tcW w:w="3510" w:type="dxa"/>
            <w:tcBorders>
              <w:top w:val="single" w:sz="4" w:space="0" w:color="auto"/>
            </w:tcBorders>
          </w:tcPr>
          <w:p w14:paraId="744BF6B1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43DAFD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15580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34EAF6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125900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14:paraId="6026AB0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43039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7CB05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3886EB27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14:paraId="2AF80B50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3CAD1E99" w14:textId="77777777" w:rsidTr="005F1C01">
        <w:tc>
          <w:tcPr>
            <w:tcW w:w="3510" w:type="dxa"/>
          </w:tcPr>
          <w:p w14:paraId="34BEF1C1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Female, n (%)</w:t>
            </w:r>
          </w:p>
        </w:tc>
        <w:tc>
          <w:tcPr>
            <w:tcW w:w="1276" w:type="dxa"/>
          </w:tcPr>
          <w:p w14:paraId="1C4D513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7267 (46.6)</w:t>
            </w:r>
          </w:p>
        </w:tc>
        <w:tc>
          <w:tcPr>
            <w:tcW w:w="1418" w:type="dxa"/>
          </w:tcPr>
          <w:p w14:paraId="5D320F49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57139 (45.4)</w:t>
            </w:r>
          </w:p>
        </w:tc>
        <w:tc>
          <w:tcPr>
            <w:tcW w:w="1417" w:type="dxa"/>
            <w:tcBorders>
              <w:left w:val="nil"/>
            </w:tcBorders>
          </w:tcPr>
          <w:p w14:paraId="64814EF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18931 (44.0)</w:t>
            </w:r>
          </w:p>
        </w:tc>
        <w:tc>
          <w:tcPr>
            <w:tcW w:w="1276" w:type="dxa"/>
          </w:tcPr>
          <w:p w14:paraId="4FBF45B4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77E1DA6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14:paraId="2E84EE0C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7F5A5B" w14:paraId="2D0C4208" w14:textId="77777777" w:rsidTr="005F1C01">
        <w:tc>
          <w:tcPr>
            <w:tcW w:w="3510" w:type="dxa"/>
          </w:tcPr>
          <w:p w14:paraId="587B9E0F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Epilepsy within first year, n (%)</w:t>
            </w:r>
          </w:p>
        </w:tc>
        <w:tc>
          <w:tcPr>
            <w:tcW w:w="1276" w:type="dxa"/>
          </w:tcPr>
          <w:p w14:paraId="196B946C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62 (0.4)</w:t>
            </w:r>
          </w:p>
        </w:tc>
        <w:tc>
          <w:tcPr>
            <w:tcW w:w="1418" w:type="dxa"/>
          </w:tcPr>
          <w:p w14:paraId="4F29A716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584 (0.5)</w:t>
            </w:r>
          </w:p>
        </w:tc>
        <w:tc>
          <w:tcPr>
            <w:tcW w:w="1417" w:type="dxa"/>
          </w:tcPr>
          <w:p w14:paraId="0BFBC525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372 (0.9)</w:t>
            </w:r>
          </w:p>
        </w:tc>
        <w:tc>
          <w:tcPr>
            <w:tcW w:w="1276" w:type="dxa"/>
          </w:tcPr>
          <w:p w14:paraId="54C6E13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6CBB3E2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14:paraId="664CD820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7F5A5B" w14:paraId="70879562" w14:textId="77777777" w:rsidTr="005F1C01">
        <w:tc>
          <w:tcPr>
            <w:tcW w:w="3510" w:type="dxa"/>
          </w:tcPr>
          <w:p w14:paraId="4A4DF0CA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Asthma within first year, n (%)</w:t>
            </w:r>
          </w:p>
        </w:tc>
        <w:tc>
          <w:tcPr>
            <w:tcW w:w="1276" w:type="dxa"/>
          </w:tcPr>
          <w:p w14:paraId="2B1B64F4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4098 (26.3)</w:t>
            </w:r>
          </w:p>
        </w:tc>
        <w:tc>
          <w:tcPr>
            <w:tcW w:w="1418" w:type="dxa"/>
          </w:tcPr>
          <w:p w14:paraId="54FCA9E0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34178 (27.1)</w:t>
            </w:r>
          </w:p>
        </w:tc>
        <w:tc>
          <w:tcPr>
            <w:tcW w:w="1417" w:type="dxa"/>
          </w:tcPr>
          <w:p w14:paraId="7C0DC9E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12091 (28.1)</w:t>
            </w:r>
          </w:p>
        </w:tc>
        <w:tc>
          <w:tcPr>
            <w:tcW w:w="1276" w:type="dxa"/>
          </w:tcPr>
          <w:p w14:paraId="38082A84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2C53E465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14:paraId="296DB363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7F5A5B" w14:paraId="43683226" w14:textId="77777777" w:rsidTr="005F1C01">
        <w:tc>
          <w:tcPr>
            <w:tcW w:w="3510" w:type="dxa"/>
          </w:tcPr>
          <w:p w14:paraId="1C7AC831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Perinatal period disease, n (%)</w:t>
            </w:r>
          </w:p>
        </w:tc>
        <w:tc>
          <w:tcPr>
            <w:tcW w:w="1276" w:type="dxa"/>
          </w:tcPr>
          <w:p w14:paraId="2D5EAF62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4043 (25.9)</w:t>
            </w:r>
          </w:p>
        </w:tc>
        <w:tc>
          <w:tcPr>
            <w:tcW w:w="1418" w:type="dxa"/>
          </w:tcPr>
          <w:p w14:paraId="247B0331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34484 (27.4)</w:t>
            </w:r>
          </w:p>
        </w:tc>
        <w:tc>
          <w:tcPr>
            <w:tcW w:w="1417" w:type="dxa"/>
          </w:tcPr>
          <w:p w14:paraId="1E36384F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13038 (30.3)</w:t>
            </w:r>
          </w:p>
        </w:tc>
        <w:tc>
          <w:tcPr>
            <w:tcW w:w="1276" w:type="dxa"/>
          </w:tcPr>
          <w:p w14:paraId="211AE97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207A7D7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14:paraId="162C7A9A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7F5A5B" w14:paraId="7A421AA0" w14:textId="77777777" w:rsidTr="005F1C01">
        <w:tc>
          <w:tcPr>
            <w:tcW w:w="3510" w:type="dxa"/>
          </w:tcPr>
          <w:p w14:paraId="0F58AB3B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Congenital malformation, n (%)</w:t>
            </w:r>
          </w:p>
        </w:tc>
        <w:tc>
          <w:tcPr>
            <w:tcW w:w="1276" w:type="dxa"/>
          </w:tcPr>
          <w:p w14:paraId="57ADBE9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1480 (9.5)</w:t>
            </w:r>
          </w:p>
        </w:tc>
        <w:tc>
          <w:tcPr>
            <w:tcW w:w="1418" w:type="dxa"/>
          </w:tcPr>
          <w:p w14:paraId="3F757D9F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12197 (9.7)</w:t>
            </w:r>
          </w:p>
        </w:tc>
        <w:tc>
          <w:tcPr>
            <w:tcW w:w="1417" w:type="dxa"/>
          </w:tcPr>
          <w:p w14:paraId="196123A4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4554 (10.6)</w:t>
            </w:r>
          </w:p>
        </w:tc>
        <w:tc>
          <w:tcPr>
            <w:tcW w:w="1276" w:type="dxa"/>
          </w:tcPr>
          <w:p w14:paraId="3EA10D1D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4380F6C3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14:paraId="45877FE4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7F5A5B" w14:paraId="731141C6" w14:textId="77777777" w:rsidTr="005F1C01">
        <w:tc>
          <w:tcPr>
            <w:tcW w:w="3510" w:type="dxa"/>
          </w:tcPr>
          <w:p w14:paraId="5504734B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IDD</w:t>
            </w:r>
          </w:p>
        </w:tc>
        <w:tc>
          <w:tcPr>
            <w:tcW w:w="1276" w:type="dxa"/>
          </w:tcPr>
          <w:p w14:paraId="26C7F829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169 (1.1)</w:t>
            </w:r>
          </w:p>
        </w:tc>
        <w:tc>
          <w:tcPr>
            <w:tcW w:w="1418" w:type="dxa"/>
          </w:tcPr>
          <w:p w14:paraId="608816A8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1797 (1.4)</w:t>
            </w:r>
          </w:p>
        </w:tc>
        <w:tc>
          <w:tcPr>
            <w:tcW w:w="1417" w:type="dxa"/>
          </w:tcPr>
          <w:p w14:paraId="5FDA1C19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1105 (2.6)</w:t>
            </w:r>
          </w:p>
        </w:tc>
        <w:tc>
          <w:tcPr>
            <w:tcW w:w="1276" w:type="dxa"/>
          </w:tcPr>
          <w:p w14:paraId="4D74C898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1.29</w:t>
            </w:r>
          </w:p>
          <w:p w14:paraId="14403D1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(1.10–1.51)</w:t>
            </w:r>
          </w:p>
        </w:tc>
        <w:tc>
          <w:tcPr>
            <w:tcW w:w="1252" w:type="dxa"/>
          </w:tcPr>
          <w:p w14:paraId="7F73AACF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2.24</w:t>
            </w:r>
          </w:p>
          <w:p w14:paraId="136CCE26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(1.91–2.64)</w:t>
            </w:r>
          </w:p>
        </w:tc>
        <w:tc>
          <w:tcPr>
            <w:tcW w:w="867" w:type="dxa"/>
          </w:tcPr>
          <w:p w14:paraId="502D4086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4DC88BB0" w14:textId="77777777" w:rsidTr="005F1C01">
        <w:tc>
          <w:tcPr>
            <w:tcW w:w="3510" w:type="dxa"/>
          </w:tcPr>
          <w:p w14:paraId="781534C0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DD</w:t>
            </w:r>
          </w:p>
        </w:tc>
        <w:tc>
          <w:tcPr>
            <w:tcW w:w="1276" w:type="dxa"/>
          </w:tcPr>
          <w:p w14:paraId="60959246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490 (3.1)</w:t>
            </w:r>
          </w:p>
        </w:tc>
        <w:tc>
          <w:tcPr>
            <w:tcW w:w="1418" w:type="dxa"/>
          </w:tcPr>
          <w:p w14:paraId="65197041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4728 (3.8)</w:t>
            </w:r>
          </w:p>
        </w:tc>
        <w:tc>
          <w:tcPr>
            <w:tcW w:w="1417" w:type="dxa"/>
          </w:tcPr>
          <w:p w14:paraId="1BF44BE0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2414 (5.6)</w:t>
            </w:r>
          </w:p>
        </w:tc>
        <w:tc>
          <w:tcPr>
            <w:tcW w:w="1276" w:type="dxa"/>
          </w:tcPr>
          <w:p w14:paraId="060F9730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1.19</w:t>
            </w:r>
          </w:p>
          <w:p w14:paraId="1F27B28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(1.08-1.31)</w:t>
            </w:r>
          </w:p>
        </w:tc>
        <w:tc>
          <w:tcPr>
            <w:tcW w:w="1252" w:type="dxa"/>
          </w:tcPr>
          <w:p w14:paraId="50F7BCD4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1.78</w:t>
            </w:r>
          </w:p>
          <w:p w14:paraId="4B13F32C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(1.62–1.96)</w:t>
            </w:r>
          </w:p>
        </w:tc>
        <w:tc>
          <w:tcPr>
            <w:tcW w:w="867" w:type="dxa"/>
          </w:tcPr>
          <w:p w14:paraId="5764B6E0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75694098" w14:textId="77777777" w:rsidTr="005F1C01">
        <w:tc>
          <w:tcPr>
            <w:tcW w:w="3510" w:type="dxa"/>
          </w:tcPr>
          <w:p w14:paraId="21A3B063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ADHD</w:t>
            </w:r>
          </w:p>
        </w:tc>
        <w:tc>
          <w:tcPr>
            <w:tcW w:w="1276" w:type="dxa"/>
          </w:tcPr>
          <w:p w14:paraId="1FB28A74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581 (3.7)</w:t>
            </w:r>
          </w:p>
        </w:tc>
        <w:tc>
          <w:tcPr>
            <w:tcW w:w="1418" w:type="dxa"/>
          </w:tcPr>
          <w:p w14:paraId="1F76385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5335 (4.2)</w:t>
            </w:r>
          </w:p>
        </w:tc>
        <w:tc>
          <w:tcPr>
            <w:tcW w:w="1417" w:type="dxa"/>
          </w:tcPr>
          <w:p w14:paraId="155D38C8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2346 (5.5)</w:t>
            </w:r>
          </w:p>
        </w:tc>
        <w:tc>
          <w:tcPr>
            <w:tcW w:w="1276" w:type="dxa"/>
          </w:tcPr>
          <w:p w14:paraId="345800D6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1.10</w:t>
            </w:r>
          </w:p>
          <w:p w14:paraId="2F24E3B7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(1.01–1.20)</w:t>
            </w:r>
          </w:p>
        </w:tc>
        <w:tc>
          <w:tcPr>
            <w:tcW w:w="1252" w:type="dxa"/>
          </w:tcPr>
          <w:p w14:paraId="3540B26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1.36</w:t>
            </w:r>
          </w:p>
          <w:p w14:paraId="0E08175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(1.24–1.49)</w:t>
            </w:r>
          </w:p>
        </w:tc>
        <w:tc>
          <w:tcPr>
            <w:tcW w:w="867" w:type="dxa"/>
          </w:tcPr>
          <w:p w14:paraId="67745838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51C59DAC" w14:textId="77777777" w:rsidTr="005F1C01">
        <w:tc>
          <w:tcPr>
            <w:tcW w:w="3510" w:type="dxa"/>
          </w:tcPr>
          <w:p w14:paraId="61E008C5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Any mental disorder</w:t>
            </w:r>
          </w:p>
        </w:tc>
        <w:tc>
          <w:tcPr>
            <w:tcW w:w="1276" w:type="dxa"/>
          </w:tcPr>
          <w:p w14:paraId="6ABD49A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971 (6.2)</w:t>
            </w:r>
          </w:p>
        </w:tc>
        <w:tc>
          <w:tcPr>
            <w:tcW w:w="1418" w:type="dxa"/>
          </w:tcPr>
          <w:p w14:paraId="7ABF6E92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9057 (7.2)</w:t>
            </w:r>
          </w:p>
        </w:tc>
        <w:tc>
          <w:tcPr>
            <w:tcW w:w="1417" w:type="dxa"/>
          </w:tcPr>
          <w:p w14:paraId="1D01CE41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4377 (10.2)</w:t>
            </w:r>
          </w:p>
        </w:tc>
        <w:tc>
          <w:tcPr>
            <w:tcW w:w="1276" w:type="dxa"/>
          </w:tcPr>
          <w:p w14:paraId="695246C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1.14</w:t>
            </w:r>
          </w:p>
          <w:p w14:paraId="14728F8C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(1.07–1.22)</w:t>
            </w:r>
          </w:p>
        </w:tc>
        <w:tc>
          <w:tcPr>
            <w:tcW w:w="1252" w:type="dxa"/>
          </w:tcPr>
          <w:p w14:paraId="09F9B160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1.60</w:t>
            </w:r>
          </w:p>
          <w:p w14:paraId="4B16563D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(1.49–1.71)</w:t>
            </w:r>
          </w:p>
        </w:tc>
        <w:tc>
          <w:tcPr>
            <w:tcW w:w="867" w:type="dxa"/>
          </w:tcPr>
          <w:p w14:paraId="32F73C00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4A7D6787" w14:textId="77777777" w:rsidTr="005F1C01">
        <w:tc>
          <w:tcPr>
            <w:tcW w:w="3510" w:type="dxa"/>
          </w:tcPr>
          <w:p w14:paraId="253EA8E0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IDD</w:t>
            </w:r>
          </w:p>
          <w:p w14:paraId="6FE16799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with psychotropic agent</w:t>
            </w:r>
          </w:p>
        </w:tc>
        <w:tc>
          <w:tcPr>
            <w:tcW w:w="1276" w:type="dxa"/>
          </w:tcPr>
          <w:p w14:paraId="35504AB3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64 (0.4)</w:t>
            </w:r>
          </w:p>
        </w:tc>
        <w:tc>
          <w:tcPr>
            <w:tcW w:w="1418" w:type="dxa"/>
          </w:tcPr>
          <w:p w14:paraId="644E8114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702 (0.6)</w:t>
            </w:r>
          </w:p>
        </w:tc>
        <w:tc>
          <w:tcPr>
            <w:tcW w:w="1417" w:type="dxa"/>
          </w:tcPr>
          <w:p w14:paraId="32BAC41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431 (1.0)</w:t>
            </w:r>
          </w:p>
        </w:tc>
        <w:tc>
          <w:tcPr>
            <w:tcW w:w="1276" w:type="dxa"/>
          </w:tcPr>
          <w:p w14:paraId="4202834C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1.31</w:t>
            </w:r>
          </w:p>
          <w:p w14:paraId="7573D0A0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(1.01–1.69)</w:t>
            </w:r>
          </w:p>
        </w:tc>
        <w:tc>
          <w:tcPr>
            <w:tcW w:w="1252" w:type="dxa"/>
          </w:tcPr>
          <w:p w14:paraId="7717780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2.22</w:t>
            </w:r>
          </w:p>
          <w:p w14:paraId="5A6529D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(1.70–2.88)</w:t>
            </w:r>
          </w:p>
        </w:tc>
        <w:tc>
          <w:tcPr>
            <w:tcW w:w="867" w:type="dxa"/>
          </w:tcPr>
          <w:p w14:paraId="76021F73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4F6D8027" w14:textId="77777777" w:rsidTr="005F1C01">
        <w:tc>
          <w:tcPr>
            <w:tcW w:w="3510" w:type="dxa"/>
          </w:tcPr>
          <w:p w14:paraId="47F97D7C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DD</w:t>
            </w:r>
          </w:p>
          <w:p w14:paraId="494FD6E9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with psychotropic agent</w:t>
            </w:r>
          </w:p>
        </w:tc>
        <w:tc>
          <w:tcPr>
            <w:tcW w:w="1276" w:type="dxa"/>
          </w:tcPr>
          <w:p w14:paraId="16F492D2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106 (0.7)</w:t>
            </w:r>
          </w:p>
        </w:tc>
        <w:tc>
          <w:tcPr>
            <w:tcW w:w="1418" w:type="dxa"/>
          </w:tcPr>
          <w:p w14:paraId="3FB1448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1075 (0.9)</w:t>
            </w:r>
          </w:p>
        </w:tc>
        <w:tc>
          <w:tcPr>
            <w:tcW w:w="1417" w:type="dxa"/>
          </w:tcPr>
          <w:p w14:paraId="0E9EB86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546 (1.3)</w:t>
            </w:r>
          </w:p>
        </w:tc>
        <w:tc>
          <w:tcPr>
            <w:tcW w:w="1276" w:type="dxa"/>
          </w:tcPr>
          <w:p w14:paraId="7A14F43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1.23</w:t>
            </w:r>
          </w:p>
          <w:p w14:paraId="10EA2060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(1.01–1.51)</w:t>
            </w:r>
          </w:p>
        </w:tc>
        <w:tc>
          <w:tcPr>
            <w:tcW w:w="1252" w:type="dxa"/>
          </w:tcPr>
          <w:p w14:paraId="00E8CB7C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1.79</w:t>
            </w:r>
          </w:p>
          <w:p w14:paraId="7DD307E5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(1.45–2.20)</w:t>
            </w:r>
          </w:p>
        </w:tc>
        <w:tc>
          <w:tcPr>
            <w:tcW w:w="867" w:type="dxa"/>
          </w:tcPr>
          <w:p w14:paraId="23E2D0B5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6F4FB3B6" w14:textId="77777777" w:rsidTr="005F1C01">
        <w:tc>
          <w:tcPr>
            <w:tcW w:w="3510" w:type="dxa"/>
          </w:tcPr>
          <w:p w14:paraId="36DA2E30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ADHD with psychotropic agent</w:t>
            </w:r>
          </w:p>
        </w:tc>
        <w:tc>
          <w:tcPr>
            <w:tcW w:w="1276" w:type="dxa"/>
          </w:tcPr>
          <w:p w14:paraId="6B2AAEF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428 (2.7)</w:t>
            </w:r>
          </w:p>
        </w:tc>
        <w:tc>
          <w:tcPr>
            <w:tcW w:w="1418" w:type="dxa"/>
          </w:tcPr>
          <w:p w14:paraId="5F883205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4153 (3.3)</w:t>
            </w:r>
          </w:p>
        </w:tc>
        <w:tc>
          <w:tcPr>
            <w:tcW w:w="1417" w:type="dxa"/>
          </w:tcPr>
          <w:p w14:paraId="06F3CB74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1843 (4.3)</w:t>
            </w:r>
          </w:p>
        </w:tc>
        <w:tc>
          <w:tcPr>
            <w:tcW w:w="1276" w:type="dxa"/>
          </w:tcPr>
          <w:p w14:paraId="51D0C84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1.16</w:t>
            </w:r>
          </w:p>
          <w:p w14:paraId="519F386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(1.05–1.28)</w:t>
            </w:r>
          </w:p>
        </w:tc>
        <w:tc>
          <w:tcPr>
            <w:tcW w:w="1252" w:type="dxa"/>
          </w:tcPr>
          <w:p w14:paraId="6443E2F8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1.44</w:t>
            </w:r>
          </w:p>
          <w:p w14:paraId="1B67213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(1.29–1.59)</w:t>
            </w:r>
          </w:p>
        </w:tc>
        <w:tc>
          <w:tcPr>
            <w:tcW w:w="867" w:type="dxa"/>
          </w:tcPr>
          <w:p w14:paraId="5E72A5C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595DF386" w14:textId="77777777" w:rsidTr="005F1C01">
        <w:tc>
          <w:tcPr>
            <w:tcW w:w="3510" w:type="dxa"/>
            <w:tcBorders>
              <w:bottom w:val="single" w:sz="4" w:space="0" w:color="auto"/>
            </w:tcBorders>
          </w:tcPr>
          <w:p w14:paraId="5FAE5230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 xml:space="preserve">Any </w:t>
            </w:r>
            <w:r>
              <w:rPr>
                <w:rFonts w:ascii="Times New Roman" w:eastAsia="Malgun Gothic" w:hAnsi="Times New Roman" w:cs="Times New Roman" w:hint="eastAsia"/>
              </w:rPr>
              <w:t>m</w:t>
            </w:r>
            <w:r w:rsidRPr="007F5A5B">
              <w:rPr>
                <w:rFonts w:ascii="Times New Roman" w:eastAsia="Malgun Gothic" w:hAnsi="Times New Roman" w:cs="Times New Roman"/>
              </w:rPr>
              <w:t xml:space="preserve">ental </w:t>
            </w:r>
            <w:r>
              <w:rPr>
                <w:rFonts w:ascii="Times New Roman" w:eastAsia="Malgun Gothic" w:hAnsi="Times New Roman" w:cs="Times New Roman" w:hint="eastAsia"/>
              </w:rPr>
              <w:t>d</w:t>
            </w:r>
            <w:r w:rsidRPr="007F5A5B">
              <w:rPr>
                <w:rFonts w:ascii="Times New Roman" w:eastAsia="Malgun Gothic" w:hAnsi="Times New Roman" w:cs="Times New Roman"/>
              </w:rPr>
              <w:t>isorder with psychotropic agent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93EC0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488 (3.1)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D3AF26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4736 (3.8)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F32B62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2220 (5.2)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D41BB5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1.17</w:t>
            </w:r>
          </w:p>
          <w:p w14:paraId="34379EB6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(1.06–1.28)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54D0692F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1.54</w:t>
            </w:r>
          </w:p>
          <w:p w14:paraId="5A600B56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(1.39–1.69)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319FC539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</w:tbl>
    <w:p w14:paraId="04543107" w14:textId="77777777" w:rsidR="00D377CE" w:rsidRPr="007F5A5B" w:rsidRDefault="00D377CE" w:rsidP="00D377CE">
      <w:pPr>
        <w:rPr>
          <w:rFonts w:ascii="Times New Roman" w:hAnsi="Times New Roman" w:cs="Times New Roman"/>
        </w:rPr>
      </w:pPr>
      <w:r w:rsidRPr="007F5A5B">
        <w:rPr>
          <w:rFonts w:ascii="Times New Roman" w:hAnsi="Times New Roman" w:cs="Times New Roman"/>
        </w:rPr>
        <w:t>¹ Group 1 = 0–4 agents; Group 2 = 5–9 agents; Group 3 = ≥10 agents.</w:t>
      </w:r>
      <w:r w:rsidRPr="007F5A5B">
        <w:rPr>
          <w:rFonts w:ascii="Times New Roman" w:hAnsi="Times New Roman" w:cs="Times New Roman"/>
        </w:rPr>
        <w:br/>
        <w:t>Values are presented as number (percentage) unless otherwise indicated.                                                                **Boldface indicates statistical significance at p &lt; 0.05.**</w:t>
      </w:r>
      <w:r w:rsidRPr="007F5A5B">
        <w:rPr>
          <w:rFonts w:ascii="Times New Roman" w:hAnsi="Times New Roman" w:cs="Times New Roman"/>
        </w:rPr>
        <w:br/>
        <w:t>Hazard ratios (HRs) and 95% confidence intervals (CIs) are shown for Group 2 and Group 3 compared with Group 1.</w:t>
      </w:r>
      <w:r w:rsidRPr="007F5A5B">
        <w:rPr>
          <w:rFonts w:ascii="Times New Roman" w:hAnsi="Times New Roman" w:cs="Times New Roman"/>
        </w:rPr>
        <w:br/>
        <w:t>P values are based on χ² tests for categorical variables and represent comparisons across the 3 groups.</w:t>
      </w:r>
      <w:r w:rsidRPr="007F5A5B">
        <w:rPr>
          <w:rFonts w:ascii="Times New Roman" w:hAnsi="Times New Roman" w:cs="Times New Roman"/>
        </w:rPr>
        <w:br/>
        <w:t>For neurodevelopmental outcomes, Cox proportional hazards models were used to estimate hazard ratios adjusted for sex, perinatal conditions, congenital malformations, and asthma or epilepsy during the first year of life.</w:t>
      </w:r>
      <w:r w:rsidRPr="007F5A5B">
        <w:rPr>
          <w:rFonts w:ascii="Times New Roman" w:hAnsi="Times New Roman" w:cs="Times New Roman"/>
        </w:rPr>
        <w:br/>
        <w:t>Abbreviations: ID</w:t>
      </w:r>
      <w:r>
        <w:rPr>
          <w:rFonts w:ascii="Times New Roman" w:hAnsi="Times New Roman" w:cs="Times New Roman" w:hint="eastAsia"/>
        </w:rPr>
        <w:t>D</w:t>
      </w:r>
      <w:r w:rsidRPr="007F5A5B">
        <w:rPr>
          <w:rFonts w:ascii="Times New Roman" w:hAnsi="Times New Roman" w:cs="Times New Roman"/>
        </w:rPr>
        <w:t xml:space="preserve">: Intellectual developmental disorder; </w:t>
      </w:r>
      <w:r>
        <w:rPr>
          <w:rFonts w:ascii="Times New Roman" w:hAnsi="Times New Roman" w:cs="Times New Roman"/>
        </w:rPr>
        <w:t>DD</w:t>
      </w:r>
      <w:r w:rsidRPr="007F5A5B">
        <w:rPr>
          <w:rFonts w:ascii="Times New Roman" w:hAnsi="Times New Roman" w:cs="Times New Roman"/>
        </w:rPr>
        <w:t xml:space="preserve">: Pervasive developmental disorder NOS; ADHD: Attention Deficit Hyperactivity Disorder; </w:t>
      </w:r>
    </w:p>
    <w:p w14:paraId="2CE988C0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46A5B3F7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3B0CC0B5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6BF7C9B1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02D01FEC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1DE8EFF0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7B914B01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162FF1DD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  <w:proofErr w:type="spellStart"/>
      <w:r w:rsidRPr="007F5A5B">
        <w:rPr>
          <w:rFonts w:ascii="Times New Roman" w:eastAsia="Malgun Gothic" w:hAnsi="Times New Roman" w:cs="Times New Roman"/>
          <w:sz w:val="24"/>
          <w:szCs w:val="24"/>
        </w:rPr>
        <w:lastRenderedPageBreak/>
        <w:t>eTable</w:t>
      </w:r>
      <w:proofErr w:type="spellEnd"/>
      <w:r w:rsidRPr="007F5A5B">
        <w:rPr>
          <w:rFonts w:ascii="Times New Roman" w:eastAsia="Malgun Gothic" w:hAnsi="Times New Roman" w:cs="Times New Roman"/>
          <w:sz w:val="24"/>
          <w:szCs w:val="24"/>
        </w:rPr>
        <w:t xml:space="preserve"> 4. </w:t>
      </w:r>
      <w:r w:rsidRPr="007F5A5B">
        <w:rPr>
          <w:rFonts w:ascii="Times New Roman" w:hAnsi="Times New Roman" w:cs="Times New Roman"/>
        </w:rPr>
        <w:t>Neurodevelopmental Outcomes by Exposure vs Non-Exposure to Antimycotic Agents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1534"/>
        <w:gridCol w:w="1429"/>
        <w:gridCol w:w="1669"/>
        <w:gridCol w:w="779"/>
      </w:tblGrid>
      <w:tr w:rsidR="00D377CE" w:rsidRPr="007F5A5B" w14:paraId="70F68217" w14:textId="77777777" w:rsidTr="005F1C01">
        <w:tc>
          <w:tcPr>
            <w:tcW w:w="2237" w:type="pct"/>
            <w:tcBorders>
              <w:bottom w:val="single" w:sz="4" w:space="0" w:color="auto"/>
            </w:tcBorders>
          </w:tcPr>
          <w:p w14:paraId="485E6308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680A0923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No use¹</w:t>
            </w:r>
            <w:r w:rsidRPr="007F5A5B">
              <w:rPr>
                <w:rFonts w:ascii="Times New Roman" w:hAnsi="Times New Roman" w:cs="Times New Roman"/>
              </w:rPr>
              <w:br/>
              <w:t>n (%)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640D7EBF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Use²</w:t>
            </w:r>
            <w:r w:rsidRPr="007F5A5B">
              <w:rPr>
                <w:rFonts w:ascii="Times New Roman" w:hAnsi="Times New Roman" w:cs="Times New Roman"/>
              </w:rPr>
              <w:br/>
              <w:t>n (%)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14:paraId="74C448F7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HR</w:t>
            </w:r>
          </w:p>
          <w:p w14:paraId="293014E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 xml:space="preserve"> (No use vs Use)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349FC933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p-value</w:t>
            </w:r>
          </w:p>
        </w:tc>
      </w:tr>
      <w:tr w:rsidR="00D377CE" w:rsidRPr="007F5A5B" w14:paraId="00B85153" w14:textId="77777777" w:rsidTr="005F1C01">
        <w:tc>
          <w:tcPr>
            <w:tcW w:w="2237" w:type="pct"/>
            <w:tcBorders>
              <w:top w:val="single" w:sz="4" w:space="0" w:color="auto"/>
            </w:tcBorders>
          </w:tcPr>
          <w:p w14:paraId="3BE9A105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n</w:t>
            </w:r>
          </w:p>
        </w:tc>
        <w:tc>
          <w:tcPr>
            <w:tcW w:w="800" w:type="pct"/>
            <w:tcBorders>
              <w:top w:val="single" w:sz="4" w:space="0" w:color="auto"/>
            </w:tcBorders>
          </w:tcPr>
          <w:p w14:paraId="0CD30F9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172690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180AC8DD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11829</w:t>
            </w:r>
          </w:p>
        </w:tc>
        <w:tc>
          <w:tcPr>
            <w:tcW w:w="869" w:type="pct"/>
            <w:tcBorders>
              <w:top w:val="single" w:sz="4" w:space="0" w:color="auto"/>
            </w:tcBorders>
          </w:tcPr>
          <w:p w14:paraId="70C87D0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567279D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1363CE93" w14:textId="77777777" w:rsidTr="005F1C01">
        <w:tc>
          <w:tcPr>
            <w:tcW w:w="2237" w:type="pct"/>
          </w:tcPr>
          <w:p w14:paraId="3A147D13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Female, n (%)</w:t>
            </w:r>
          </w:p>
        </w:tc>
        <w:tc>
          <w:tcPr>
            <w:tcW w:w="800" w:type="pct"/>
          </w:tcPr>
          <w:p w14:paraId="3F0F03E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78067 (45.2)</w:t>
            </w:r>
          </w:p>
        </w:tc>
        <w:tc>
          <w:tcPr>
            <w:tcW w:w="746" w:type="pct"/>
          </w:tcPr>
          <w:p w14:paraId="3E160E4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5270 (44.6)</w:t>
            </w:r>
          </w:p>
        </w:tc>
        <w:tc>
          <w:tcPr>
            <w:tcW w:w="869" w:type="pct"/>
          </w:tcPr>
          <w:p w14:paraId="6F2EDE0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7408DF1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0.169</w:t>
            </w:r>
          </w:p>
        </w:tc>
      </w:tr>
      <w:tr w:rsidR="00D377CE" w:rsidRPr="007F5A5B" w14:paraId="62A34E04" w14:textId="77777777" w:rsidTr="005F1C01">
        <w:tc>
          <w:tcPr>
            <w:tcW w:w="2237" w:type="pct"/>
          </w:tcPr>
          <w:p w14:paraId="76F8A70E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Epilepsy within first year, n (%)</w:t>
            </w:r>
          </w:p>
        </w:tc>
        <w:tc>
          <w:tcPr>
            <w:tcW w:w="800" w:type="pct"/>
          </w:tcPr>
          <w:p w14:paraId="3C2DB32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870 (0.5)</w:t>
            </w:r>
          </w:p>
        </w:tc>
        <w:tc>
          <w:tcPr>
            <w:tcW w:w="746" w:type="pct"/>
          </w:tcPr>
          <w:p w14:paraId="403DDA5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148 (1.3)</w:t>
            </w:r>
          </w:p>
        </w:tc>
        <w:tc>
          <w:tcPr>
            <w:tcW w:w="869" w:type="pct"/>
          </w:tcPr>
          <w:p w14:paraId="1FED53C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6EB2F664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7F5A5B" w14:paraId="257405BC" w14:textId="77777777" w:rsidTr="005F1C01">
        <w:tc>
          <w:tcPr>
            <w:tcW w:w="2237" w:type="pct"/>
          </w:tcPr>
          <w:p w14:paraId="2DF4DAAD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Asthma within first year, n (%)</w:t>
            </w:r>
          </w:p>
        </w:tc>
        <w:tc>
          <w:tcPr>
            <w:tcW w:w="800" w:type="pct"/>
          </w:tcPr>
          <w:p w14:paraId="2575F5E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47067 (27.3)</w:t>
            </w:r>
          </w:p>
        </w:tc>
        <w:tc>
          <w:tcPr>
            <w:tcW w:w="746" w:type="pct"/>
          </w:tcPr>
          <w:p w14:paraId="3967EE65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3300 (27.9)</w:t>
            </w:r>
          </w:p>
        </w:tc>
        <w:tc>
          <w:tcPr>
            <w:tcW w:w="869" w:type="pct"/>
          </w:tcPr>
          <w:p w14:paraId="6331711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7ACCFF88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0.132</w:t>
            </w:r>
          </w:p>
        </w:tc>
      </w:tr>
      <w:tr w:rsidR="00D377CE" w:rsidRPr="007F5A5B" w14:paraId="1A8EA405" w14:textId="77777777" w:rsidTr="005F1C01">
        <w:tc>
          <w:tcPr>
            <w:tcW w:w="2237" w:type="pct"/>
          </w:tcPr>
          <w:p w14:paraId="6F0CC48D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Perinatal period disease, n (%)</w:t>
            </w:r>
          </w:p>
        </w:tc>
        <w:tc>
          <w:tcPr>
            <w:tcW w:w="800" w:type="pct"/>
          </w:tcPr>
          <w:p w14:paraId="57DD4B75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47987 (27.8)</w:t>
            </w:r>
          </w:p>
        </w:tc>
        <w:tc>
          <w:tcPr>
            <w:tcW w:w="746" w:type="pct"/>
          </w:tcPr>
          <w:p w14:paraId="5FA4B99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3578 (30.2)</w:t>
            </w:r>
          </w:p>
        </w:tc>
        <w:tc>
          <w:tcPr>
            <w:tcW w:w="869" w:type="pct"/>
          </w:tcPr>
          <w:p w14:paraId="4D71D4BD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22FB378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7F5A5B" w14:paraId="012610D9" w14:textId="77777777" w:rsidTr="005F1C01">
        <w:tc>
          <w:tcPr>
            <w:tcW w:w="2237" w:type="pct"/>
          </w:tcPr>
          <w:p w14:paraId="6D370318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Congenital malformation, n (%)</w:t>
            </w:r>
          </w:p>
        </w:tc>
        <w:tc>
          <w:tcPr>
            <w:tcW w:w="800" w:type="pct"/>
          </w:tcPr>
          <w:p w14:paraId="727EA128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16948 (9.8)</w:t>
            </w:r>
          </w:p>
        </w:tc>
        <w:tc>
          <w:tcPr>
            <w:tcW w:w="746" w:type="pct"/>
          </w:tcPr>
          <w:p w14:paraId="7EF97C08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1283 (10.8)</w:t>
            </w:r>
          </w:p>
        </w:tc>
        <w:tc>
          <w:tcPr>
            <w:tcW w:w="869" w:type="pct"/>
          </w:tcPr>
          <w:p w14:paraId="44182C87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6E7106FD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7F5A5B" w14:paraId="076730F9" w14:textId="77777777" w:rsidTr="005F1C01">
        <w:tc>
          <w:tcPr>
            <w:tcW w:w="2237" w:type="pct"/>
          </w:tcPr>
          <w:p w14:paraId="2C610EE7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IDD</w:t>
            </w:r>
          </w:p>
        </w:tc>
        <w:tc>
          <w:tcPr>
            <w:tcW w:w="800" w:type="pct"/>
          </w:tcPr>
          <w:p w14:paraId="228584F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2706 (1.6)</w:t>
            </w:r>
          </w:p>
        </w:tc>
        <w:tc>
          <w:tcPr>
            <w:tcW w:w="746" w:type="pct"/>
          </w:tcPr>
          <w:p w14:paraId="774BD7C7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365 (3.1)</w:t>
            </w:r>
          </w:p>
        </w:tc>
        <w:tc>
          <w:tcPr>
            <w:tcW w:w="869" w:type="pct"/>
          </w:tcPr>
          <w:p w14:paraId="33A1EB23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1.93 (1.73–2.15)</w:t>
            </w:r>
          </w:p>
        </w:tc>
        <w:tc>
          <w:tcPr>
            <w:tcW w:w="347" w:type="pct"/>
          </w:tcPr>
          <w:p w14:paraId="65C666E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5F84D920" w14:textId="77777777" w:rsidTr="005F1C01">
        <w:tc>
          <w:tcPr>
            <w:tcW w:w="2237" w:type="pct"/>
          </w:tcPr>
          <w:p w14:paraId="1CCE6DA4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DD</w:t>
            </w:r>
          </w:p>
        </w:tc>
        <w:tc>
          <w:tcPr>
            <w:tcW w:w="800" w:type="pct"/>
          </w:tcPr>
          <w:p w14:paraId="3650F45C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6901 (4.0)</w:t>
            </w:r>
          </w:p>
        </w:tc>
        <w:tc>
          <w:tcPr>
            <w:tcW w:w="746" w:type="pct"/>
          </w:tcPr>
          <w:p w14:paraId="5ABB47B6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731 (6.2)</w:t>
            </w:r>
          </w:p>
        </w:tc>
        <w:tc>
          <w:tcPr>
            <w:tcW w:w="869" w:type="pct"/>
          </w:tcPr>
          <w:p w14:paraId="5DBAE63C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1.55 (1.44–1.68)</w:t>
            </w:r>
          </w:p>
        </w:tc>
        <w:tc>
          <w:tcPr>
            <w:tcW w:w="347" w:type="pct"/>
          </w:tcPr>
          <w:p w14:paraId="661F72D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722D72FB" w14:textId="77777777" w:rsidTr="005F1C01">
        <w:tc>
          <w:tcPr>
            <w:tcW w:w="2237" w:type="pct"/>
          </w:tcPr>
          <w:p w14:paraId="068A7D9D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ADHD</w:t>
            </w:r>
          </w:p>
        </w:tc>
        <w:tc>
          <w:tcPr>
            <w:tcW w:w="800" w:type="pct"/>
          </w:tcPr>
          <w:p w14:paraId="0A01B37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7636 (4.4)</w:t>
            </w:r>
          </w:p>
        </w:tc>
        <w:tc>
          <w:tcPr>
            <w:tcW w:w="746" w:type="pct"/>
          </w:tcPr>
          <w:p w14:paraId="7E4EEEB6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626 (5.3)</w:t>
            </w:r>
          </w:p>
        </w:tc>
        <w:tc>
          <w:tcPr>
            <w:tcW w:w="869" w:type="pct"/>
          </w:tcPr>
          <w:p w14:paraId="3528C071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1.16 (1.07–1.26)</w:t>
            </w:r>
          </w:p>
        </w:tc>
        <w:tc>
          <w:tcPr>
            <w:tcW w:w="347" w:type="pct"/>
          </w:tcPr>
          <w:p w14:paraId="776B807F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0B9279E8" w14:textId="77777777" w:rsidTr="005F1C01">
        <w:tc>
          <w:tcPr>
            <w:tcW w:w="2237" w:type="pct"/>
          </w:tcPr>
          <w:p w14:paraId="54A10849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Any mental disorder</w:t>
            </w:r>
          </w:p>
        </w:tc>
        <w:tc>
          <w:tcPr>
            <w:tcW w:w="800" w:type="pct"/>
          </w:tcPr>
          <w:p w14:paraId="40C7B12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13132 (7.6)</w:t>
            </w:r>
          </w:p>
        </w:tc>
        <w:tc>
          <w:tcPr>
            <w:tcW w:w="746" w:type="pct"/>
          </w:tcPr>
          <w:p w14:paraId="47E4472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1273 (10.8)</w:t>
            </w:r>
          </w:p>
        </w:tc>
        <w:tc>
          <w:tcPr>
            <w:tcW w:w="869" w:type="pct"/>
          </w:tcPr>
          <w:p w14:paraId="1B8AE4DC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1.41 (1.34–1.50)</w:t>
            </w:r>
          </w:p>
        </w:tc>
        <w:tc>
          <w:tcPr>
            <w:tcW w:w="347" w:type="pct"/>
          </w:tcPr>
          <w:p w14:paraId="3A7A9427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118D9993" w14:textId="77777777" w:rsidTr="005F1C01">
        <w:tc>
          <w:tcPr>
            <w:tcW w:w="2237" w:type="pct"/>
          </w:tcPr>
          <w:p w14:paraId="0D5B75AD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IDD</w:t>
            </w:r>
          </w:p>
          <w:p w14:paraId="08BE30C3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with psychotropic agent</w:t>
            </w:r>
          </w:p>
        </w:tc>
        <w:tc>
          <w:tcPr>
            <w:tcW w:w="800" w:type="pct"/>
          </w:tcPr>
          <w:p w14:paraId="03616430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1068 (0.6)</w:t>
            </w:r>
          </w:p>
        </w:tc>
        <w:tc>
          <w:tcPr>
            <w:tcW w:w="746" w:type="pct"/>
          </w:tcPr>
          <w:p w14:paraId="4A4D3385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129 (1.1)</w:t>
            </w:r>
          </w:p>
        </w:tc>
        <w:tc>
          <w:tcPr>
            <w:tcW w:w="869" w:type="pct"/>
          </w:tcPr>
          <w:p w14:paraId="0EBE43FF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1.69 (1.41–2.03)</w:t>
            </w:r>
          </w:p>
        </w:tc>
        <w:tc>
          <w:tcPr>
            <w:tcW w:w="347" w:type="pct"/>
          </w:tcPr>
          <w:p w14:paraId="3443367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063DCB41" w14:textId="77777777" w:rsidTr="005F1C01">
        <w:tc>
          <w:tcPr>
            <w:tcW w:w="2237" w:type="pct"/>
          </w:tcPr>
          <w:p w14:paraId="0049592C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DD</w:t>
            </w:r>
          </w:p>
          <w:p w14:paraId="18EEAC60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with psychotropic agent</w:t>
            </w:r>
          </w:p>
        </w:tc>
        <w:tc>
          <w:tcPr>
            <w:tcW w:w="800" w:type="pct"/>
          </w:tcPr>
          <w:p w14:paraId="1757ABF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1545 (0.9)</w:t>
            </w:r>
          </w:p>
        </w:tc>
        <w:tc>
          <w:tcPr>
            <w:tcW w:w="746" w:type="pct"/>
          </w:tcPr>
          <w:p w14:paraId="196D7A8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182 (1.5)</w:t>
            </w:r>
          </w:p>
        </w:tc>
        <w:tc>
          <w:tcPr>
            <w:tcW w:w="869" w:type="pct"/>
          </w:tcPr>
          <w:p w14:paraId="18018D5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1.69 (1.45–1.97)</w:t>
            </w:r>
          </w:p>
        </w:tc>
        <w:tc>
          <w:tcPr>
            <w:tcW w:w="347" w:type="pct"/>
          </w:tcPr>
          <w:p w14:paraId="0E985D3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40F6AA7C" w14:textId="77777777" w:rsidTr="005F1C01">
        <w:tc>
          <w:tcPr>
            <w:tcW w:w="2237" w:type="pct"/>
          </w:tcPr>
          <w:p w14:paraId="0BAB3D56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ADHD with psychotropic agent</w:t>
            </w:r>
          </w:p>
        </w:tc>
        <w:tc>
          <w:tcPr>
            <w:tcW w:w="800" w:type="pct"/>
          </w:tcPr>
          <w:p w14:paraId="435CC52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5903 (3.4)</w:t>
            </w:r>
          </w:p>
        </w:tc>
        <w:tc>
          <w:tcPr>
            <w:tcW w:w="746" w:type="pct"/>
          </w:tcPr>
          <w:p w14:paraId="5904E61B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521 (4.4)</w:t>
            </w:r>
          </w:p>
        </w:tc>
        <w:tc>
          <w:tcPr>
            <w:tcW w:w="869" w:type="pct"/>
          </w:tcPr>
          <w:p w14:paraId="2BFC83E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1.24 (1.14–1.36)</w:t>
            </w:r>
          </w:p>
        </w:tc>
        <w:tc>
          <w:tcPr>
            <w:tcW w:w="347" w:type="pct"/>
          </w:tcPr>
          <w:p w14:paraId="115D3CEA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0ED859F4" w14:textId="77777777" w:rsidTr="005F1C01">
        <w:tc>
          <w:tcPr>
            <w:tcW w:w="2237" w:type="pct"/>
            <w:tcBorders>
              <w:bottom w:val="single" w:sz="4" w:space="0" w:color="auto"/>
            </w:tcBorders>
          </w:tcPr>
          <w:p w14:paraId="51F729D8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Any Mental Disorder with psychotropic agent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120D124C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6795 (3.9)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1A83A462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649 (5.5)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14:paraId="474614F9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1.36 (1.25–1.47)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669F7856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FFAFE6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  <w:r w:rsidRPr="007F5A5B">
        <w:rPr>
          <w:rFonts w:ascii="Times New Roman" w:eastAsia="Malgun Gothic" w:hAnsi="Times New Roman" w:cs="Times New Roman"/>
        </w:rPr>
        <w:t xml:space="preserve">¹ No Use = 0 antimicrobial agents; ² Use = 1 or more agents.                                                                                  </w:t>
      </w:r>
      <w:r w:rsidRPr="007F5A5B">
        <w:rPr>
          <w:rFonts w:ascii="Times New Roman" w:hAnsi="Times New Roman" w:cs="Times New Roman"/>
        </w:rPr>
        <w:t>**Boldface indicates statistical significance at p &lt; 0.05.**</w:t>
      </w:r>
      <w:r w:rsidRPr="007F5A5B">
        <w:rPr>
          <w:rFonts w:ascii="Times New Roman" w:hAnsi="Times New Roman" w:cs="Times New Roman"/>
        </w:rPr>
        <w:br/>
        <w:t>HRs are adjusted for sex, perinatal conditions, congenital malformations, and asthma or epilepsy during the first year of life.</w:t>
      </w:r>
    </w:p>
    <w:p w14:paraId="180BBE42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158EAA31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1D23E6D4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055B225E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14423157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4A6B8B21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1AC5577E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1FBA42D5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47A2B8D9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1D475842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21AFD92A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706E4071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4DD41550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7FD5E9DE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7AF64E8F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26918D1F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7930B46B" w14:textId="77777777" w:rsidR="00D377CE" w:rsidRDefault="00D377CE" w:rsidP="00D377CE">
      <w:pPr>
        <w:rPr>
          <w:rFonts w:ascii="Times New Roman" w:eastAsia="Malgun Gothic" w:hAnsi="Times New Roman" w:cs="Times New Roman"/>
        </w:rPr>
      </w:pPr>
    </w:p>
    <w:p w14:paraId="72F7C5E8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489A4402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612FDF22" w14:textId="77777777" w:rsidR="00D377CE" w:rsidRPr="007F5A5B" w:rsidRDefault="00D377CE" w:rsidP="00D377CE">
      <w:pPr>
        <w:rPr>
          <w:rFonts w:ascii="Times New Roman" w:hAnsi="Times New Roman" w:cs="Times New Roman"/>
        </w:rPr>
      </w:pPr>
      <w:proofErr w:type="spellStart"/>
      <w:r w:rsidRPr="007F5A5B">
        <w:rPr>
          <w:rFonts w:ascii="Times New Roman" w:eastAsia="Malgun Gothic" w:hAnsi="Times New Roman" w:cs="Times New Roman"/>
          <w:sz w:val="24"/>
          <w:szCs w:val="24"/>
        </w:rPr>
        <w:lastRenderedPageBreak/>
        <w:t>eTable</w:t>
      </w:r>
      <w:proofErr w:type="spellEnd"/>
      <w:r w:rsidRPr="007F5A5B">
        <w:rPr>
          <w:rFonts w:ascii="Times New Roman" w:eastAsia="Malgun Gothic" w:hAnsi="Times New Roman" w:cs="Times New Roman"/>
          <w:sz w:val="24"/>
          <w:szCs w:val="24"/>
        </w:rPr>
        <w:t xml:space="preserve"> 5. </w:t>
      </w:r>
      <w:r w:rsidRPr="007F5A5B">
        <w:rPr>
          <w:rFonts w:ascii="Times New Roman" w:hAnsi="Times New Roman" w:cs="Times New Roman"/>
        </w:rPr>
        <w:t>Neurodevelopmental Outcomes by Exposure vs Non-Exposure to Antiviral Agents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1250"/>
        <w:gridCol w:w="1250"/>
        <w:gridCol w:w="1550"/>
        <w:gridCol w:w="222"/>
        <w:gridCol w:w="816"/>
      </w:tblGrid>
      <w:tr w:rsidR="00D377CE" w:rsidRPr="007F5A5B" w14:paraId="49413A87" w14:textId="77777777" w:rsidTr="005F1C01">
        <w:tc>
          <w:tcPr>
            <w:tcW w:w="0" w:type="auto"/>
            <w:tcBorders>
              <w:bottom w:val="single" w:sz="4" w:space="0" w:color="auto"/>
            </w:tcBorders>
          </w:tcPr>
          <w:p w14:paraId="04901676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BA710E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No use¹</w:t>
            </w:r>
            <w:r w:rsidRPr="007F5A5B">
              <w:rPr>
                <w:rFonts w:ascii="Times New Roman" w:hAnsi="Times New Roman" w:cs="Times New Roman"/>
              </w:rPr>
              <w:br/>
              <w:t>n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8FE4CD" w14:textId="77777777" w:rsidR="00D377CE" w:rsidRPr="007F5A5B" w:rsidRDefault="00D377CE" w:rsidP="005F1C01">
            <w:pPr>
              <w:jc w:val="center"/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Use²</w:t>
            </w:r>
            <w:r w:rsidRPr="007F5A5B">
              <w:rPr>
                <w:rFonts w:ascii="Times New Roman" w:hAnsi="Times New Roman" w:cs="Times New Roman"/>
              </w:rPr>
              <w:br/>
              <w:t>n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49679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 xml:space="preserve">HR </w:t>
            </w:r>
          </w:p>
          <w:p w14:paraId="1B17BA8A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(No Use vs Use)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5BF9D3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8C1CF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p-value</w:t>
            </w:r>
          </w:p>
        </w:tc>
      </w:tr>
      <w:tr w:rsidR="00D377CE" w:rsidRPr="007F5A5B" w14:paraId="2070F992" w14:textId="77777777" w:rsidTr="005F1C01">
        <w:tc>
          <w:tcPr>
            <w:tcW w:w="0" w:type="auto"/>
            <w:tcBorders>
              <w:top w:val="single" w:sz="4" w:space="0" w:color="auto"/>
            </w:tcBorders>
          </w:tcPr>
          <w:p w14:paraId="666F296D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51953960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>84549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64C6FE9A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>99970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2234E9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5495C0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01CF0D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452C8A5F" w14:textId="77777777" w:rsidTr="005F1C01">
        <w:tc>
          <w:tcPr>
            <w:tcW w:w="0" w:type="auto"/>
          </w:tcPr>
          <w:p w14:paraId="29231355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Female, n (%)</w:t>
            </w:r>
          </w:p>
        </w:tc>
        <w:tc>
          <w:tcPr>
            <w:tcW w:w="0" w:type="auto"/>
            <w:vAlign w:val="bottom"/>
          </w:tcPr>
          <w:p w14:paraId="41A96DAF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37189 (44.0) </w:t>
            </w:r>
          </w:p>
        </w:tc>
        <w:tc>
          <w:tcPr>
            <w:tcW w:w="0" w:type="auto"/>
            <w:vAlign w:val="bottom"/>
          </w:tcPr>
          <w:p w14:paraId="1BE1A932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46148 (46.2) </w:t>
            </w:r>
          </w:p>
        </w:tc>
        <w:tc>
          <w:tcPr>
            <w:tcW w:w="0" w:type="auto"/>
          </w:tcPr>
          <w:p w14:paraId="3B2495B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9164C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5D4F0F4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>&lt;0.001</w:t>
            </w:r>
          </w:p>
        </w:tc>
      </w:tr>
      <w:tr w:rsidR="00D377CE" w:rsidRPr="007F5A5B" w14:paraId="309A9408" w14:textId="77777777" w:rsidTr="005F1C01">
        <w:tc>
          <w:tcPr>
            <w:tcW w:w="0" w:type="auto"/>
          </w:tcPr>
          <w:p w14:paraId="58C52E29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Epilepsy within first year, n (%)</w:t>
            </w:r>
          </w:p>
        </w:tc>
        <w:tc>
          <w:tcPr>
            <w:tcW w:w="0" w:type="auto"/>
            <w:vAlign w:val="bottom"/>
          </w:tcPr>
          <w:p w14:paraId="1F88B7F5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 580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( 0.7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  <w:vAlign w:val="bottom"/>
          </w:tcPr>
          <w:p w14:paraId="5B05FC68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 438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( 0.4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</w:tcPr>
          <w:p w14:paraId="0FB109C9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5D11BF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22BAD0D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0.001</w:t>
            </w:r>
          </w:p>
        </w:tc>
      </w:tr>
      <w:tr w:rsidR="00D377CE" w:rsidRPr="007F5A5B" w14:paraId="4B632236" w14:textId="77777777" w:rsidTr="005F1C01">
        <w:tc>
          <w:tcPr>
            <w:tcW w:w="0" w:type="auto"/>
          </w:tcPr>
          <w:p w14:paraId="352DB53F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Asthma within first year, n (%)</w:t>
            </w:r>
          </w:p>
        </w:tc>
        <w:tc>
          <w:tcPr>
            <w:tcW w:w="0" w:type="auto"/>
            <w:vAlign w:val="bottom"/>
          </w:tcPr>
          <w:p w14:paraId="358F1086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23404 (27.7) </w:t>
            </w:r>
          </w:p>
        </w:tc>
        <w:tc>
          <w:tcPr>
            <w:tcW w:w="0" w:type="auto"/>
            <w:vAlign w:val="bottom"/>
          </w:tcPr>
          <w:p w14:paraId="4C79A7F7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26963 (27.0) </w:t>
            </w:r>
          </w:p>
        </w:tc>
        <w:tc>
          <w:tcPr>
            <w:tcW w:w="0" w:type="auto"/>
          </w:tcPr>
          <w:p w14:paraId="722D8CEA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883D335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544A8F2A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0.829</w:t>
            </w:r>
          </w:p>
        </w:tc>
      </w:tr>
      <w:tr w:rsidR="00D377CE" w:rsidRPr="007F5A5B" w14:paraId="1CD4C2BB" w14:textId="77777777" w:rsidTr="005F1C01">
        <w:tc>
          <w:tcPr>
            <w:tcW w:w="0" w:type="auto"/>
          </w:tcPr>
          <w:p w14:paraId="3524574C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Perinatal period disease, n (%)</w:t>
            </w:r>
          </w:p>
        </w:tc>
        <w:tc>
          <w:tcPr>
            <w:tcW w:w="0" w:type="auto"/>
            <w:vAlign w:val="bottom"/>
          </w:tcPr>
          <w:p w14:paraId="4E35C4BE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23649 (28.0) </w:t>
            </w:r>
          </w:p>
        </w:tc>
        <w:tc>
          <w:tcPr>
            <w:tcW w:w="0" w:type="auto"/>
            <w:vAlign w:val="bottom"/>
          </w:tcPr>
          <w:p w14:paraId="7FC98775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27916 (27.9) </w:t>
            </w:r>
          </w:p>
        </w:tc>
        <w:tc>
          <w:tcPr>
            <w:tcW w:w="0" w:type="auto"/>
          </w:tcPr>
          <w:p w14:paraId="715E9CE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B6E8A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6508C75A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0.861</w:t>
            </w:r>
          </w:p>
        </w:tc>
      </w:tr>
      <w:tr w:rsidR="00D377CE" w:rsidRPr="007F5A5B" w14:paraId="722D0185" w14:textId="77777777" w:rsidTr="005F1C01">
        <w:tc>
          <w:tcPr>
            <w:tcW w:w="0" w:type="auto"/>
          </w:tcPr>
          <w:p w14:paraId="293F3D27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Congenital malformation, n (%)</w:t>
            </w:r>
          </w:p>
        </w:tc>
        <w:tc>
          <w:tcPr>
            <w:tcW w:w="0" w:type="auto"/>
            <w:vAlign w:val="bottom"/>
          </w:tcPr>
          <w:p w14:paraId="7A19C400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8342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( 9.9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  <w:vAlign w:val="bottom"/>
          </w:tcPr>
          <w:p w14:paraId="4981351A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9889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( 9.9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</w:tcPr>
          <w:p w14:paraId="7CDEFF15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ECC444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3320D1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7F5A5B" w14:paraId="21A23230" w14:textId="77777777" w:rsidTr="005F1C01">
        <w:tc>
          <w:tcPr>
            <w:tcW w:w="0" w:type="auto"/>
          </w:tcPr>
          <w:p w14:paraId="43A0472C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IDD</w:t>
            </w:r>
          </w:p>
        </w:tc>
        <w:tc>
          <w:tcPr>
            <w:tcW w:w="0" w:type="auto"/>
            <w:vAlign w:val="bottom"/>
          </w:tcPr>
          <w:p w14:paraId="76D74690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1662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( 2.0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  <w:vAlign w:val="bottom"/>
          </w:tcPr>
          <w:p w14:paraId="3BBAEB83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1409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( 1.4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</w:tcPr>
          <w:p w14:paraId="0CE9DB55" w14:textId="77777777" w:rsidR="00D377CE" w:rsidRPr="007F5A5B" w:rsidRDefault="00D377CE" w:rsidP="005F1C01">
            <w:pPr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0.75 (0.70–0.81)</w:t>
            </w:r>
          </w:p>
        </w:tc>
        <w:tc>
          <w:tcPr>
            <w:tcW w:w="0" w:type="auto"/>
          </w:tcPr>
          <w:p w14:paraId="028FFE16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1339ED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667EE772" w14:textId="77777777" w:rsidTr="005F1C01">
        <w:tc>
          <w:tcPr>
            <w:tcW w:w="0" w:type="auto"/>
          </w:tcPr>
          <w:p w14:paraId="666C13EE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DD</w:t>
            </w:r>
          </w:p>
        </w:tc>
        <w:tc>
          <w:tcPr>
            <w:tcW w:w="0" w:type="auto"/>
            <w:vAlign w:val="bottom"/>
          </w:tcPr>
          <w:p w14:paraId="5B459003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3834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( 4.5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  <w:vAlign w:val="bottom"/>
          </w:tcPr>
          <w:p w14:paraId="16B2BB47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3798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( 3.8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</w:tcPr>
          <w:p w14:paraId="61C753C1" w14:textId="77777777" w:rsidR="00D377CE" w:rsidRPr="007F5A5B" w:rsidRDefault="00D377CE" w:rsidP="005F1C01">
            <w:pPr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0.84 (0.81–0.88)</w:t>
            </w:r>
          </w:p>
        </w:tc>
        <w:tc>
          <w:tcPr>
            <w:tcW w:w="0" w:type="auto"/>
          </w:tcPr>
          <w:p w14:paraId="36E4FF76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291E5F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3B253165" w14:textId="77777777" w:rsidTr="005F1C01">
        <w:tc>
          <w:tcPr>
            <w:tcW w:w="0" w:type="auto"/>
          </w:tcPr>
          <w:p w14:paraId="2D81DE73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ADHD</w:t>
            </w:r>
          </w:p>
        </w:tc>
        <w:tc>
          <w:tcPr>
            <w:tcW w:w="0" w:type="auto"/>
            <w:vAlign w:val="bottom"/>
          </w:tcPr>
          <w:p w14:paraId="6A3FBA0A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3921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( 4.6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  <w:vAlign w:val="bottom"/>
          </w:tcPr>
          <w:p w14:paraId="29D110CA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4341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( 4.3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</w:tcPr>
          <w:p w14:paraId="547DD239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0.99 (0.95–1.04)</w:t>
            </w:r>
          </w:p>
        </w:tc>
        <w:tc>
          <w:tcPr>
            <w:tcW w:w="0" w:type="auto"/>
          </w:tcPr>
          <w:p w14:paraId="79F6C16D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6761F2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</w:p>
        </w:tc>
      </w:tr>
      <w:tr w:rsidR="00D377CE" w:rsidRPr="007F5A5B" w14:paraId="2ABB106E" w14:textId="77777777" w:rsidTr="005F1C01">
        <w:tc>
          <w:tcPr>
            <w:tcW w:w="0" w:type="auto"/>
          </w:tcPr>
          <w:p w14:paraId="1CE4B72D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Any mental disorder</w:t>
            </w:r>
          </w:p>
        </w:tc>
        <w:tc>
          <w:tcPr>
            <w:tcW w:w="0" w:type="auto"/>
            <w:vAlign w:val="bottom"/>
          </w:tcPr>
          <w:p w14:paraId="0D53F7C4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7106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( 8.4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  <w:vAlign w:val="bottom"/>
          </w:tcPr>
          <w:p w14:paraId="6954D971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7299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( 7.3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</w:tcPr>
          <w:p w14:paraId="7726A993" w14:textId="77777777" w:rsidR="00D377CE" w:rsidRPr="007F5A5B" w:rsidRDefault="00D377CE" w:rsidP="005F1C01">
            <w:pPr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0.89 (0.86–0.92)</w:t>
            </w:r>
          </w:p>
        </w:tc>
        <w:tc>
          <w:tcPr>
            <w:tcW w:w="0" w:type="auto"/>
          </w:tcPr>
          <w:p w14:paraId="21447154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BC5FF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0F4A55B1" w14:textId="77777777" w:rsidTr="005F1C01">
        <w:tc>
          <w:tcPr>
            <w:tcW w:w="0" w:type="auto"/>
          </w:tcPr>
          <w:p w14:paraId="6572032E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IDD with psychotropic agent</w:t>
            </w:r>
          </w:p>
        </w:tc>
        <w:tc>
          <w:tcPr>
            <w:tcW w:w="0" w:type="auto"/>
            <w:vAlign w:val="bottom"/>
          </w:tcPr>
          <w:p w14:paraId="61F0F6E4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 610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( 0.7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  <w:vAlign w:val="bottom"/>
          </w:tcPr>
          <w:p w14:paraId="743C7A57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 587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( 0.6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</w:tcPr>
          <w:p w14:paraId="4F2E62ED" w14:textId="77777777" w:rsidR="00D377CE" w:rsidRPr="007F5A5B" w:rsidRDefault="00D377CE" w:rsidP="005F1C01">
            <w:pPr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0.88 (0.79–0.99)</w:t>
            </w:r>
          </w:p>
        </w:tc>
        <w:tc>
          <w:tcPr>
            <w:tcW w:w="0" w:type="auto"/>
          </w:tcPr>
          <w:p w14:paraId="4195F9BC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19A80C2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15C07A2B" w14:textId="77777777" w:rsidTr="005F1C01">
        <w:tc>
          <w:tcPr>
            <w:tcW w:w="0" w:type="auto"/>
          </w:tcPr>
          <w:p w14:paraId="31C61828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DD</w:t>
            </w:r>
            <w:r w:rsidRPr="007F5A5B">
              <w:rPr>
                <w:rFonts w:ascii="Times New Roman" w:eastAsia="Malgun Gothic" w:hAnsi="Times New Roman" w:cs="Times New Roman"/>
              </w:rPr>
              <w:t xml:space="preserve"> with psychotropic agent</w:t>
            </w:r>
          </w:p>
        </w:tc>
        <w:tc>
          <w:tcPr>
            <w:tcW w:w="0" w:type="auto"/>
            <w:vAlign w:val="bottom"/>
          </w:tcPr>
          <w:p w14:paraId="17997A7E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 880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( 1.0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  <w:vAlign w:val="bottom"/>
          </w:tcPr>
          <w:p w14:paraId="75FD03F2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 847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( 0.8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</w:tcPr>
          <w:p w14:paraId="068D4265" w14:textId="77777777" w:rsidR="00D377CE" w:rsidRPr="007F5A5B" w:rsidRDefault="00D377CE" w:rsidP="005F1C01">
            <w:pPr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0.84 (0.76–0.92)</w:t>
            </w:r>
          </w:p>
        </w:tc>
        <w:tc>
          <w:tcPr>
            <w:tcW w:w="0" w:type="auto"/>
          </w:tcPr>
          <w:p w14:paraId="7438CA52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B69D61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61963497" w14:textId="77777777" w:rsidTr="005F1C01">
        <w:tc>
          <w:tcPr>
            <w:tcW w:w="0" w:type="auto"/>
          </w:tcPr>
          <w:p w14:paraId="141B74A1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ADHD with psychotropic agent</w:t>
            </w:r>
          </w:p>
        </w:tc>
        <w:tc>
          <w:tcPr>
            <w:tcW w:w="0" w:type="auto"/>
            <w:vAlign w:val="bottom"/>
          </w:tcPr>
          <w:p w14:paraId="7C55F005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3046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( 3.6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  <w:vAlign w:val="bottom"/>
          </w:tcPr>
          <w:p w14:paraId="07E5DE1D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3378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( 3.4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</w:tcPr>
          <w:p w14:paraId="1886C066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1.01 (0.96–1.06)</w:t>
            </w:r>
          </w:p>
        </w:tc>
        <w:tc>
          <w:tcPr>
            <w:tcW w:w="0" w:type="auto"/>
          </w:tcPr>
          <w:p w14:paraId="048FD5EF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0EF33D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  <w:tr w:rsidR="00D377CE" w:rsidRPr="007F5A5B" w14:paraId="0425E840" w14:textId="77777777" w:rsidTr="005F1C01">
        <w:tc>
          <w:tcPr>
            <w:tcW w:w="0" w:type="auto"/>
            <w:tcBorders>
              <w:bottom w:val="single" w:sz="4" w:space="0" w:color="auto"/>
            </w:tcBorders>
          </w:tcPr>
          <w:p w14:paraId="5A6C5EFE" w14:textId="77777777" w:rsidR="00D377CE" w:rsidRPr="007F5A5B" w:rsidRDefault="00D377CE" w:rsidP="005F1C01">
            <w:pPr>
              <w:spacing w:line="276" w:lineRule="auto"/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 xml:space="preserve">Any </w:t>
            </w:r>
            <w:r>
              <w:rPr>
                <w:rFonts w:ascii="Times New Roman" w:eastAsia="Malgun Gothic" w:hAnsi="Times New Roman" w:cs="Times New Roman" w:hint="eastAsia"/>
              </w:rPr>
              <w:t>m</w:t>
            </w:r>
            <w:r w:rsidRPr="007F5A5B">
              <w:rPr>
                <w:rFonts w:ascii="Times New Roman" w:eastAsia="Malgun Gothic" w:hAnsi="Times New Roman" w:cs="Times New Roman"/>
              </w:rPr>
              <w:t xml:space="preserve">ental </w:t>
            </w:r>
            <w:r>
              <w:rPr>
                <w:rFonts w:ascii="Times New Roman" w:eastAsia="Malgun Gothic" w:hAnsi="Times New Roman" w:cs="Times New Roman" w:hint="eastAsia"/>
              </w:rPr>
              <w:t>d</w:t>
            </w:r>
            <w:r w:rsidRPr="007F5A5B">
              <w:rPr>
                <w:rFonts w:ascii="Times New Roman" w:eastAsia="Malgun Gothic" w:hAnsi="Times New Roman" w:cs="Times New Roman"/>
              </w:rPr>
              <w:t>isorder with psychotropic agent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0A8523D2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3587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( 4.2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30BBF832" w14:textId="77777777" w:rsidR="00D377CE" w:rsidRPr="007F5A5B" w:rsidRDefault="00D377CE" w:rsidP="005F1C01">
            <w:pPr>
              <w:rPr>
                <w:rFonts w:ascii="Times New Roman" w:eastAsia="Gulim" w:hAnsi="Times New Roman" w:cs="Times New Roman"/>
                <w:color w:val="000000"/>
              </w:rPr>
            </w:pPr>
            <w:r w:rsidRPr="007F5A5B">
              <w:rPr>
                <w:rFonts w:ascii="Times New Roman" w:hAnsi="Times New Roman" w:cs="Times New Roman"/>
                <w:color w:val="000000"/>
              </w:rPr>
              <w:t xml:space="preserve"> 3857 </w:t>
            </w:r>
            <w:proofErr w:type="gramStart"/>
            <w:r w:rsidRPr="007F5A5B">
              <w:rPr>
                <w:rFonts w:ascii="Times New Roman" w:hAnsi="Times New Roman" w:cs="Times New Roman"/>
                <w:color w:val="000000"/>
              </w:rPr>
              <w:t>( 3.9</w:t>
            </w:r>
            <w:proofErr w:type="gramEnd"/>
            <w:r w:rsidRPr="007F5A5B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2D65E4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0.97 (0.92–1.01)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AA997F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CF636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</w:p>
        </w:tc>
      </w:tr>
    </w:tbl>
    <w:p w14:paraId="3D4B93B3" w14:textId="77777777" w:rsidR="00D377CE" w:rsidRPr="007F5A5B" w:rsidRDefault="00D377CE" w:rsidP="00D377CE">
      <w:pPr>
        <w:rPr>
          <w:rFonts w:ascii="Times New Roman" w:hAnsi="Times New Roman" w:cs="Times New Roman"/>
        </w:rPr>
      </w:pPr>
      <w:r w:rsidRPr="007F5A5B">
        <w:rPr>
          <w:rFonts w:ascii="Times New Roman" w:eastAsia="Malgun Gothic" w:hAnsi="Times New Roman" w:cs="Times New Roman"/>
        </w:rPr>
        <w:t>Values are presented as number (percentage) unless otherwise indicated.</w:t>
      </w:r>
      <w:r w:rsidRPr="007F5A5B">
        <w:rPr>
          <w:rFonts w:ascii="Times New Roman" w:eastAsia="Malgun Gothic" w:hAnsi="Times New Roman" w:cs="Times New Roman"/>
        </w:rPr>
        <w:br/>
      </w:r>
      <w:r w:rsidRPr="007F5A5B">
        <w:rPr>
          <w:rFonts w:ascii="Times New Roman" w:hAnsi="Times New Roman" w:cs="Times New Roman"/>
        </w:rPr>
        <w:t xml:space="preserve">**Boldface indicates statistical significance at p &lt; 0.05.**                                                                             </w:t>
      </w:r>
      <w:r w:rsidRPr="007F5A5B">
        <w:rPr>
          <w:rFonts w:ascii="Times New Roman" w:hAnsi="Times New Roman" w:cs="Times New Roman"/>
        </w:rPr>
        <w:br/>
      </w:r>
      <w:r w:rsidRPr="007F5A5B">
        <w:rPr>
          <w:rFonts w:ascii="Times New Roman" w:eastAsia="Malgun Gothic" w:hAnsi="Times New Roman" w:cs="Times New Roman"/>
        </w:rPr>
        <w:t>Hazard ratios (HRs) and 95% confidence intervals (CIs) represent comparisons between exposed and unexposed groups.</w:t>
      </w:r>
      <w:r w:rsidRPr="007F5A5B">
        <w:rPr>
          <w:rFonts w:ascii="Times New Roman" w:eastAsia="Malgun Gothic" w:hAnsi="Times New Roman" w:cs="Times New Roman"/>
        </w:rPr>
        <w:br/>
        <w:t>Adjusted for sex, perinatal conditions, congenital malformations, and asthma or epilepsy during the first year of life.</w:t>
      </w:r>
      <w:r w:rsidRPr="007F5A5B">
        <w:rPr>
          <w:rFonts w:ascii="Times New Roman" w:eastAsia="Malgun Gothic" w:hAnsi="Times New Roman" w:cs="Times New Roman"/>
        </w:rPr>
        <w:br/>
        <w:t>Abbreviations: I</w:t>
      </w:r>
      <w:r>
        <w:rPr>
          <w:rFonts w:ascii="Times New Roman" w:eastAsia="Malgun Gothic" w:hAnsi="Times New Roman" w:cs="Times New Roman" w:hint="eastAsia"/>
        </w:rPr>
        <w:t>D</w:t>
      </w:r>
      <w:r w:rsidRPr="007F5A5B">
        <w:rPr>
          <w:rFonts w:ascii="Times New Roman" w:eastAsia="Malgun Gothic" w:hAnsi="Times New Roman" w:cs="Times New Roman"/>
        </w:rPr>
        <w:t xml:space="preserve">D: Intellectual developmental disorder; </w:t>
      </w:r>
      <w:r>
        <w:rPr>
          <w:rFonts w:ascii="Times New Roman" w:eastAsia="Malgun Gothic" w:hAnsi="Times New Roman" w:cs="Times New Roman"/>
        </w:rPr>
        <w:t>DD</w:t>
      </w:r>
      <w:r w:rsidRPr="007F5A5B">
        <w:rPr>
          <w:rFonts w:ascii="Times New Roman" w:eastAsia="Malgun Gothic" w:hAnsi="Times New Roman" w:cs="Times New Roman"/>
        </w:rPr>
        <w:t>: Pervasive developmental disorder NOS; ADHD: Attention Deficit Hyperactivity Disorder</w:t>
      </w:r>
    </w:p>
    <w:p w14:paraId="2D82B4DE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0A617E25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59310E95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4A094C5C" w14:textId="77777777" w:rsidR="00D377CE" w:rsidRPr="007F5A5B" w:rsidRDefault="00D377CE" w:rsidP="00D377CE">
      <w:pPr>
        <w:rPr>
          <w:rFonts w:ascii="Times New Roman" w:hAnsi="Times New Roman" w:cs="Times New Roman"/>
        </w:rPr>
      </w:pPr>
      <w:proofErr w:type="spellStart"/>
      <w:r w:rsidRPr="007F5A5B">
        <w:rPr>
          <w:rFonts w:ascii="Times New Roman" w:eastAsia="Malgun Gothic" w:hAnsi="Times New Roman" w:cs="Times New Roman"/>
          <w:sz w:val="24"/>
          <w:szCs w:val="24"/>
        </w:rPr>
        <w:t>eTable</w:t>
      </w:r>
      <w:proofErr w:type="spellEnd"/>
      <w:r w:rsidRPr="007F5A5B">
        <w:rPr>
          <w:rFonts w:ascii="Times New Roman" w:eastAsia="Malgun Gothic" w:hAnsi="Times New Roman" w:cs="Times New Roman"/>
          <w:sz w:val="24"/>
          <w:szCs w:val="24"/>
        </w:rPr>
        <w:t xml:space="preserve"> 6. </w:t>
      </w:r>
      <w:r w:rsidRPr="007F5A5B">
        <w:rPr>
          <w:rFonts w:ascii="Times New Roman" w:hAnsi="Times New Roman" w:cs="Times New Roman"/>
        </w:rPr>
        <w:t>Adjusted Hazard Ratios for Neurodevelopmental Outcomes by Total Prescription Days of Anti-Infective Agents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1013"/>
        <w:gridCol w:w="1013"/>
        <w:gridCol w:w="1053"/>
        <w:gridCol w:w="1013"/>
        <w:gridCol w:w="1013"/>
        <w:gridCol w:w="1013"/>
        <w:gridCol w:w="1099"/>
        <w:gridCol w:w="1051"/>
      </w:tblGrid>
      <w:tr w:rsidR="00D377CE" w:rsidRPr="007F5A5B" w14:paraId="5CED32FB" w14:textId="77777777" w:rsidTr="005F1C01">
        <w:tc>
          <w:tcPr>
            <w:tcW w:w="0" w:type="auto"/>
            <w:tcBorders>
              <w:bottom w:val="single" w:sz="4" w:space="0" w:color="auto"/>
            </w:tcBorders>
          </w:tcPr>
          <w:p w14:paraId="61C34448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1F5659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ID</w:t>
            </w:r>
            <w:r>
              <w:rPr>
                <w:rFonts w:ascii="Times New Roman" w:hAnsi="Times New Roman" w:cs="Times New Roman" w:hint="eastAsia"/>
              </w:rPr>
              <w:t>D</w:t>
            </w:r>
            <w:r w:rsidRPr="007F5A5B">
              <w:rPr>
                <w:rFonts w:ascii="Times New Roman" w:hAnsi="Times New Roman" w:cs="Times New Roman"/>
              </w:rPr>
              <w:br/>
              <w:t>HR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406628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DD</w:t>
            </w:r>
            <w:r w:rsidRPr="007F5A5B">
              <w:rPr>
                <w:rFonts w:ascii="Times New Roman" w:hAnsi="Times New Roman" w:cs="Times New Roman"/>
              </w:rPr>
              <w:br/>
              <w:t>HR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9BCD7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ADHD</w:t>
            </w:r>
            <w:r w:rsidRPr="007F5A5B">
              <w:rPr>
                <w:rFonts w:ascii="Times New Roman" w:hAnsi="Times New Roman" w:cs="Times New Roman"/>
              </w:rPr>
              <w:br/>
              <w:t>HR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274720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F-code</w:t>
            </w:r>
            <w:r w:rsidRPr="007F5A5B">
              <w:rPr>
                <w:rFonts w:ascii="Times New Roman" w:hAnsi="Times New Roman" w:cs="Times New Roman"/>
              </w:rPr>
              <w:br/>
              <w:t>HR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E03CEA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ID</w:t>
            </w:r>
            <w:r>
              <w:rPr>
                <w:rFonts w:ascii="Times New Roman" w:hAnsi="Times New Roman" w:cs="Times New Roman" w:hint="eastAsia"/>
              </w:rPr>
              <w:t>D</w:t>
            </w:r>
            <w:r w:rsidRPr="007F5A5B">
              <w:rPr>
                <w:rFonts w:ascii="Times New Roman" w:hAnsi="Times New Roman" w:cs="Times New Roman"/>
              </w:rPr>
              <w:t xml:space="preserve"> with agent</w:t>
            </w:r>
            <w:r w:rsidRPr="007F5A5B">
              <w:rPr>
                <w:rFonts w:ascii="Times New Roman" w:hAnsi="Times New Roman" w:cs="Times New Roman"/>
              </w:rPr>
              <w:br/>
              <w:t>HR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8DAFE1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DD</w:t>
            </w:r>
            <w:r w:rsidRPr="007F5A5B">
              <w:rPr>
                <w:rFonts w:ascii="Times New Roman" w:hAnsi="Times New Roman" w:cs="Times New Roman"/>
              </w:rPr>
              <w:t xml:space="preserve"> with agent</w:t>
            </w:r>
            <w:r w:rsidRPr="007F5A5B">
              <w:rPr>
                <w:rFonts w:ascii="Times New Roman" w:hAnsi="Times New Roman" w:cs="Times New Roman"/>
              </w:rPr>
              <w:br/>
              <w:t>HR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A1208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ADHD with agent</w:t>
            </w:r>
            <w:r w:rsidRPr="007F5A5B">
              <w:rPr>
                <w:rFonts w:ascii="Times New Roman" w:hAnsi="Times New Roman" w:cs="Times New Roman"/>
              </w:rPr>
              <w:br/>
              <w:t>HR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69DA6C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F-code with agent</w:t>
            </w:r>
            <w:r w:rsidRPr="007F5A5B">
              <w:rPr>
                <w:rFonts w:ascii="Times New Roman" w:hAnsi="Times New Roman" w:cs="Times New Roman"/>
              </w:rPr>
              <w:br/>
              <w:t>HR</w:t>
            </w:r>
          </w:p>
        </w:tc>
      </w:tr>
      <w:tr w:rsidR="00D377CE" w:rsidRPr="007F5A5B" w14:paraId="2D3247D5" w14:textId="77777777" w:rsidTr="005F1C01">
        <w:tc>
          <w:tcPr>
            <w:tcW w:w="0" w:type="auto"/>
            <w:tcBorders>
              <w:top w:val="single" w:sz="4" w:space="0" w:color="auto"/>
            </w:tcBorders>
          </w:tcPr>
          <w:p w14:paraId="12C9A78B" w14:textId="77777777" w:rsidR="00D377CE" w:rsidRPr="007F5A5B" w:rsidRDefault="00D377CE" w:rsidP="005F1C01">
            <w:pPr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eastAsia="Malgun Gothic" w:hAnsi="Times New Roman" w:cs="Times New Roman"/>
              </w:rPr>
              <w:t>Anti-infective agents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2D4999" w14:textId="77777777" w:rsidR="00D377CE" w:rsidRPr="007F5A5B" w:rsidRDefault="00D377CE" w:rsidP="005F1C01">
            <w:pPr>
              <w:rPr>
                <w:rFonts w:ascii="Times New Roman" w:hAnsi="Times New Roman" w:cs="Times New Roman"/>
                <w:b/>
              </w:rPr>
            </w:pPr>
            <w:r w:rsidRPr="007F5A5B">
              <w:rPr>
                <w:rFonts w:ascii="Times New Roman" w:hAnsi="Times New Roman" w:cs="Times New Roman"/>
                <w:b/>
              </w:rPr>
              <w:t>1.19</w:t>
            </w:r>
          </w:p>
          <w:p w14:paraId="2D6D6513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(1.16–1.22)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CB525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1.15 (1.12–1.17)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235FB4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1.04 (1.02–1.07)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1B2C6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1.11 (1.09–1.13)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83EF46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1.19 (1.14–1.24)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7F0136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1.14 (1.09–1.19)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5E319C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1.05 (1.02–1.08)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A201F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1.09 (1.06–1.11)</w:t>
            </w:r>
          </w:p>
        </w:tc>
      </w:tr>
      <w:tr w:rsidR="00D377CE" w:rsidRPr="007F5A5B" w14:paraId="6925CAA7" w14:textId="77777777" w:rsidTr="005F1C01">
        <w:tc>
          <w:tcPr>
            <w:tcW w:w="0" w:type="auto"/>
          </w:tcPr>
          <w:p w14:paraId="7CFA8DD1" w14:textId="77777777" w:rsidR="00D377CE" w:rsidRPr="007F5A5B" w:rsidRDefault="00D377CE" w:rsidP="005F1C01">
            <w:pPr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Antibacterial</w:t>
            </w:r>
            <w:r w:rsidRPr="007F5A5B">
              <w:rPr>
                <w:rFonts w:ascii="Times New Roman" w:eastAsia="Malgun Gothic" w:hAnsi="Times New Roman" w:cs="Times New Roman"/>
              </w:rPr>
              <w:t xml:space="preserve"> agents</w:t>
            </w:r>
          </w:p>
        </w:tc>
        <w:tc>
          <w:tcPr>
            <w:tcW w:w="0" w:type="auto"/>
          </w:tcPr>
          <w:p w14:paraId="331F8A28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1.20 (1.17–1.23)</w:t>
            </w:r>
          </w:p>
        </w:tc>
        <w:tc>
          <w:tcPr>
            <w:tcW w:w="0" w:type="auto"/>
          </w:tcPr>
          <w:p w14:paraId="5C03E47D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1.15 (1.13–1.18)</w:t>
            </w:r>
          </w:p>
        </w:tc>
        <w:tc>
          <w:tcPr>
            <w:tcW w:w="0" w:type="auto"/>
          </w:tcPr>
          <w:p w14:paraId="1C6185F3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1.04 (1.02–1.07)</w:t>
            </w:r>
          </w:p>
        </w:tc>
        <w:tc>
          <w:tcPr>
            <w:tcW w:w="0" w:type="auto"/>
          </w:tcPr>
          <w:p w14:paraId="645C7C63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1.11 (1.10–1.13)</w:t>
            </w:r>
          </w:p>
        </w:tc>
        <w:tc>
          <w:tcPr>
            <w:tcW w:w="0" w:type="auto"/>
          </w:tcPr>
          <w:p w14:paraId="4B1CDC3F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1.19 (1.14–1.24)</w:t>
            </w:r>
          </w:p>
        </w:tc>
        <w:tc>
          <w:tcPr>
            <w:tcW w:w="0" w:type="auto"/>
          </w:tcPr>
          <w:p w14:paraId="2D3A4783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1.14 (1.10–1.19)</w:t>
            </w:r>
          </w:p>
        </w:tc>
        <w:tc>
          <w:tcPr>
            <w:tcW w:w="0" w:type="auto"/>
          </w:tcPr>
          <w:p w14:paraId="2FD63246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1.05 (1.02–1.08)</w:t>
            </w:r>
          </w:p>
        </w:tc>
        <w:tc>
          <w:tcPr>
            <w:tcW w:w="0" w:type="auto"/>
          </w:tcPr>
          <w:p w14:paraId="47537E6C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1.09 (1.06–1.11)</w:t>
            </w:r>
          </w:p>
        </w:tc>
      </w:tr>
      <w:tr w:rsidR="00D377CE" w:rsidRPr="007F5A5B" w14:paraId="6026BF44" w14:textId="77777777" w:rsidTr="005F1C01">
        <w:tc>
          <w:tcPr>
            <w:tcW w:w="0" w:type="auto"/>
          </w:tcPr>
          <w:p w14:paraId="69DC4534" w14:textId="77777777" w:rsidR="00D377CE" w:rsidRPr="007F5A5B" w:rsidRDefault="00D377CE" w:rsidP="005F1C01">
            <w:pPr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Antimycotic</w:t>
            </w:r>
            <w:r w:rsidRPr="007F5A5B">
              <w:rPr>
                <w:rFonts w:ascii="Times New Roman" w:eastAsia="Malgun Gothic" w:hAnsi="Times New Roman" w:cs="Times New Roman"/>
              </w:rPr>
              <w:t xml:space="preserve"> agents</w:t>
            </w:r>
          </w:p>
        </w:tc>
        <w:tc>
          <w:tcPr>
            <w:tcW w:w="0" w:type="auto"/>
          </w:tcPr>
          <w:p w14:paraId="4257C23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5.79 (4.15–8.07)</w:t>
            </w:r>
          </w:p>
        </w:tc>
        <w:tc>
          <w:tcPr>
            <w:tcW w:w="0" w:type="auto"/>
          </w:tcPr>
          <w:p w14:paraId="3BC3A302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3.50 (2.55–4.82)</w:t>
            </w:r>
          </w:p>
        </w:tc>
        <w:tc>
          <w:tcPr>
            <w:tcW w:w="0" w:type="auto"/>
          </w:tcPr>
          <w:p w14:paraId="5B515F70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1.26 (0.65–2.44)</w:t>
            </w:r>
          </w:p>
        </w:tc>
        <w:tc>
          <w:tcPr>
            <w:tcW w:w="0" w:type="auto"/>
          </w:tcPr>
          <w:p w14:paraId="5BC7321D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3.23 (2.50–4.19)</w:t>
            </w:r>
          </w:p>
        </w:tc>
        <w:tc>
          <w:tcPr>
            <w:tcW w:w="0" w:type="auto"/>
          </w:tcPr>
          <w:p w14:paraId="03DA67F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4.54 (2.38–8.63)</w:t>
            </w:r>
          </w:p>
        </w:tc>
        <w:tc>
          <w:tcPr>
            <w:tcW w:w="0" w:type="auto"/>
          </w:tcPr>
          <w:p w14:paraId="6CD42C80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4.41 (2.54–7.65)</w:t>
            </w:r>
          </w:p>
        </w:tc>
        <w:tc>
          <w:tcPr>
            <w:tcW w:w="0" w:type="auto"/>
          </w:tcPr>
          <w:p w14:paraId="22BC114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1.64 (0.87–3.11)</w:t>
            </w:r>
          </w:p>
        </w:tc>
        <w:tc>
          <w:tcPr>
            <w:tcW w:w="0" w:type="auto"/>
          </w:tcPr>
          <w:p w14:paraId="23F098E8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2.83 (1.90–4.19)</w:t>
            </w:r>
          </w:p>
        </w:tc>
      </w:tr>
      <w:tr w:rsidR="00D377CE" w:rsidRPr="007F5A5B" w14:paraId="3C203FD5" w14:textId="77777777" w:rsidTr="005F1C01">
        <w:tc>
          <w:tcPr>
            <w:tcW w:w="0" w:type="auto"/>
            <w:tcBorders>
              <w:bottom w:val="single" w:sz="4" w:space="0" w:color="auto"/>
            </w:tcBorders>
          </w:tcPr>
          <w:p w14:paraId="49847C61" w14:textId="77777777" w:rsidR="00D377CE" w:rsidRPr="007F5A5B" w:rsidRDefault="00D377CE" w:rsidP="005F1C01">
            <w:pPr>
              <w:rPr>
                <w:rFonts w:ascii="Times New Roman" w:eastAsia="Malgun Gothic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Antiviral</w:t>
            </w:r>
            <w:r w:rsidRPr="007F5A5B">
              <w:rPr>
                <w:rFonts w:ascii="Times New Roman" w:eastAsia="Malgun Gothic" w:hAnsi="Times New Roman" w:cs="Times New Roman"/>
              </w:rPr>
              <w:t xml:space="preserve"> agents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A4658F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0.11 (0.05–0.21)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D9145D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0.35 (0.23–0.52)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EEFF8A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1.26 (0.88–1.79)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CE1D1D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0.51 (0.38–0.68)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3F9C0E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0.57 (0.21–1.58)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52999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0.45 (0.20–1.05)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DBA4F3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1.33 (0.88–1.99)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53EFB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1.01 (0.69–1.48)</w:t>
            </w:r>
          </w:p>
        </w:tc>
      </w:tr>
    </w:tbl>
    <w:p w14:paraId="3C3DAE10" w14:textId="77777777" w:rsidR="00D377CE" w:rsidRPr="007F5A5B" w:rsidRDefault="00D377CE" w:rsidP="00D377CE">
      <w:pPr>
        <w:rPr>
          <w:rFonts w:ascii="Times New Roman" w:hAnsi="Times New Roman" w:cs="Times New Roman"/>
        </w:rPr>
      </w:pPr>
      <w:r w:rsidRPr="007F5A5B">
        <w:rPr>
          <w:rFonts w:ascii="Times New Roman" w:hAnsi="Times New Roman" w:cs="Times New Roman"/>
        </w:rPr>
        <w:t>HRs and 95% confidence intervals (CIs) are shown per increase in total days of exposure to each anti-infective agent type.</w:t>
      </w:r>
      <w:r w:rsidRPr="007F5A5B">
        <w:rPr>
          <w:rFonts w:ascii="Times New Roman" w:hAnsi="Times New Roman" w:cs="Times New Roman"/>
        </w:rPr>
        <w:br/>
        <w:t>**Boldface indicates statistical significance at p &lt; 0.05.**</w:t>
      </w:r>
      <w:r w:rsidRPr="007F5A5B">
        <w:rPr>
          <w:rFonts w:ascii="Times New Roman" w:hAnsi="Times New Roman" w:cs="Times New Roman"/>
        </w:rPr>
        <w:br/>
        <w:t>Models were adjusted for sex, perinatal conditions, congenital malformations, and asthma or epilepsy during the first year of life.</w:t>
      </w:r>
      <w:r w:rsidRPr="007F5A5B">
        <w:rPr>
          <w:rFonts w:ascii="Times New Roman" w:hAnsi="Times New Roman" w:cs="Times New Roman"/>
        </w:rPr>
        <w:br/>
        <w:t xml:space="preserve">Abbreviations: ID = Intellectual developmental disorder; </w:t>
      </w:r>
      <w:r>
        <w:rPr>
          <w:rFonts w:ascii="Times New Roman" w:hAnsi="Times New Roman" w:cs="Times New Roman"/>
        </w:rPr>
        <w:t>DD</w:t>
      </w:r>
      <w:r w:rsidRPr="007F5A5B">
        <w:rPr>
          <w:rFonts w:ascii="Times New Roman" w:hAnsi="Times New Roman" w:cs="Times New Roman"/>
        </w:rPr>
        <w:t xml:space="preserve"> = Pervasive developmental disorder NOS; ADHD = Attention Deficit Hyperactivity Disorder.</w:t>
      </w:r>
    </w:p>
    <w:p w14:paraId="254B73EE" w14:textId="77777777" w:rsidR="00D377CE" w:rsidRPr="007F5A5B" w:rsidRDefault="00D377CE" w:rsidP="00D377CE">
      <w:pPr>
        <w:rPr>
          <w:rFonts w:ascii="Times New Roman" w:hAnsi="Times New Roman" w:cs="Times New Roman"/>
        </w:rPr>
      </w:pPr>
    </w:p>
    <w:p w14:paraId="055ACB34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073233A1" w14:textId="77777777" w:rsidR="00D377CE" w:rsidRPr="007F5A5B" w:rsidRDefault="00D377CE" w:rsidP="00D377CE">
      <w:pPr>
        <w:rPr>
          <w:rFonts w:ascii="Times New Roman" w:eastAsia="Malgun Gothic" w:hAnsi="Times New Roman" w:cs="Times New Roman"/>
        </w:rPr>
      </w:pPr>
    </w:p>
    <w:p w14:paraId="2BF361A2" w14:textId="77777777" w:rsidR="00D377CE" w:rsidRPr="00CD6CC3" w:rsidRDefault="00D377CE" w:rsidP="00D377CE">
      <w:pPr>
        <w:rPr>
          <w:rFonts w:ascii="Times New Roman" w:hAnsi="Times New Roman" w:cs="Times New Roman"/>
        </w:rPr>
      </w:pPr>
      <w:proofErr w:type="spellStart"/>
      <w:r w:rsidRPr="0096221A">
        <w:rPr>
          <w:rFonts w:ascii="Times New Roman" w:eastAsia="Malgun Gothic" w:hAnsi="Times New Roman" w:cs="Times New Roman"/>
          <w:sz w:val="24"/>
          <w:szCs w:val="24"/>
        </w:rPr>
        <w:t>eTable</w:t>
      </w:r>
      <w:proofErr w:type="spellEnd"/>
      <w:r w:rsidRPr="0096221A">
        <w:rPr>
          <w:rFonts w:ascii="Times New Roman" w:eastAsia="Malgun Gothic" w:hAnsi="Times New Roman" w:cs="Times New Roman"/>
          <w:sz w:val="24"/>
          <w:szCs w:val="24"/>
        </w:rPr>
        <w:t xml:space="preserve"> 7. </w:t>
      </w:r>
      <w:r w:rsidRPr="007F5A5B">
        <w:rPr>
          <w:rFonts w:ascii="Times New Roman" w:hAnsi="Times New Roman" w:cs="Times New Roman"/>
        </w:rPr>
        <w:t xml:space="preserve">Risk of Neurodevelopmental Outcomes by Age at First Infection (Unmatched </w:t>
      </w:r>
      <w:proofErr w:type="gramStart"/>
      <w:r w:rsidRPr="007F5A5B">
        <w:rPr>
          <w:rFonts w:ascii="Times New Roman" w:hAnsi="Times New Roman" w:cs="Times New Roman"/>
        </w:rPr>
        <w:t>Cohort)¹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1"/>
        <w:gridCol w:w="1027"/>
        <w:gridCol w:w="1550"/>
        <w:gridCol w:w="1550"/>
        <w:gridCol w:w="1550"/>
      </w:tblGrid>
      <w:tr w:rsidR="00D377CE" w:rsidRPr="007F5A5B" w14:paraId="1109681E" w14:textId="77777777" w:rsidTr="005F1C01">
        <w:tc>
          <w:tcPr>
            <w:tcW w:w="0" w:type="auto"/>
            <w:tcBorders>
              <w:bottom w:val="single" w:sz="4" w:space="0" w:color="auto"/>
            </w:tcBorders>
          </w:tcPr>
          <w:p w14:paraId="32F55BE5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D32414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Under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1BDC79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Age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E5D331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Age 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E3D258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Age 3–5</w:t>
            </w:r>
          </w:p>
        </w:tc>
      </w:tr>
      <w:tr w:rsidR="00D377CE" w:rsidRPr="007F5A5B" w14:paraId="44235722" w14:textId="77777777" w:rsidTr="005F1C01">
        <w:tc>
          <w:tcPr>
            <w:tcW w:w="0" w:type="auto"/>
            <w:tcBorders>
              <w:top w:val="single" w:sz="4" w:space="0" w:color="auto"/>
            </w:tcBorders>
          </w:tcPr>
          <w:p w14:paraId="30EBFAFA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IDD HR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8080583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C85161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0.82 (0.76–0.89)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E6A11A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0.83 (0.72–0.95)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BF120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0.69 (0.55–0.87)</w:t>
            </w:r>
          </w:p>
        </w:tc>
      </w:tr>
      <w:tr w:rsidR="00D377CE" w:rsidRPr="007F5A5B" w14:paraId="1331ADC4" w14:textId="77777777" w:rsidTr="005F1C01">
        <w:tc>
          <w:tcPr>
            <w:tcW w:w="0" w:type="auto"/>
          </w:tcPr>
          <w:p w14:paraId="1AD27CDC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DD</w:t>
            </w:r>
            <w:r w:rsidRPr="007F5A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HR</w:t>
            </w:r>
          </w:p>
        </w:tc>
        <w:tc>
          <w:tcPr>
            <w:tcW w:w="0" w:type="auto"/>
          </w:tcPr>
          <w:p w14:paraId="180CBEA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0" w:type="auto"/>
          </w:tcPr>
          <w:p w14:paraId="3BFB692F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0.88 (0.83–0.92)</w:t>
            </w:r>
          </w:p>
        </w:tc>
        <w:tc>
          <w:tcPr>
            <w:tcW w:w="0" w:type="auto"/>
          </w:tcPr>
          <w:p w14:paraId="36FEF95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0.70 (0.64–0.77)</w:t>
            </w:r>
          </w:p>
        </w:tc>
        <w:tc>
          <w:tcPr>
            <w:tcW w:w="0" w:type="auto"/>
          </w:tcPr>
          <w:p w14:paraId="6EB0E442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0.39 (0.33–0.47)</w:t>
            </w:r>
          </w:p>
        </w:tc>
      </w:tr>
      <w:tr w:rsidR="00D377CE" w:rsidRPr="007F5A5B" w14:paraId="7B8DAFAC" w14:textId="77777777" w:rsidTr="005F1C01">
        <w:tc>
          <w:tcPr>
            <w:tcW w:w="0" w:type="auto"/>
          </w:tcPr>
          <w:p w14:paraId="73E4005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 xml:space="preserve">ADHD </w:t>
            </w:r>
            <w:r>
              <w:rPr>
                <w:rFonts w:ascii="Times New Roman" w:hAnsi="Times New Roman" w:cs="Times New Roman" w:hint="eastAsia"/>
              </w:rPr>
              <w:t>HR</w:t>
            </w:r>
          </w:p>
        </w:tc>
        <w:tc>
          <w:tcPr>
            <w:tcW w:w="0" w:type="auto"/>
          </w:tcPr>
          <w:p w14:paraId="0CEEA031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0" w:type="auto"/>
          </w:tcPr>
          <w:p w14:paraId="3984387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1.05 (1.00–1.10)</w:t>
            </w:r>
          </w:p>
        </w:tc>
        <w:tc>
          <w:tcPr>
            <w:tcW w:w="0" w:type="auto"/>
          </w:tcPr>
          <w:p w14:paraId="2076FDB5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1.17 (1.08–1.27)</w:t>
            </w:r>
          </w:p>
        </w:tc>
        <w:tc>
          <w:tcPr>
            <w:tcW w:w="0" w:type="auto"/>
          </w:tcPr>
          <w:p w14:paraId="0FEFBF61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1.15 (1.02–1.29)</w:t>
            </w:r>
          </w:p>
        </w:tc>
      </w:tr>
      <w:tr w:rsidR="00D377CE" w:rsidRPr="007F5A5B" w14:paraId="0B640963" w14:textId="77777777" w:rsidTr="005F1C01">
        <w:tc>
          <w:tcPr>
            <w:tcW w:w="0" w:type="auto"/>
          </w:tcPr>
          <w:p w14:paraId="0599459C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F-code</w:t>
            </w:r>
            <w:r>
              <w:rPr>
                <w:rFonts w:ascii="Times New Roman" w:hAnsi="Times New Roman" w:cs="Times New Roman" w:hint="eastAsia"/>
              </w:rPr>
              <w:t xml:space="preserve"> HR</w:t>
            </w:r>
            <w:r w:rsidRPr="007F5A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6410295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0" w:type="auto"/>
          </w:tcPr>
          <w:p w14:paraId="5B0EED3C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0.96 (0.92–0.99)</w:t>
            </w:r>
          </w:p>
        </w:tc>
        <w:tc>
          <w:tcPr>
            <w:tcW w:w="0" w:type="auto"/>
          </w:tcPr>
          <w:p w14:paraId="66AFEF96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0.90 (0.85–0.96)</w:t>
            </w:r>
          </w:p>
        </w:tc>
        <w:tc>
          <w:tcPr>
            <w:tcW w:w="0" w:type="auto"/>
          </w:tcPr>
          <w:p w14:paraId="068730B3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0.74 (0.67–0.81)</w:t>
            </w:r>
          </w:p>
        </w:tc>
      </w:tr>
      <w:tr w:rsidR="00D377CE" w:rsidRPr="007F5A5B" w14:paraId="065111C5" w14:textId="77777777" w:rsidTr="005F1C01">
        <w:tc>
          <w:tcPr>
            <w:tcW w:w="0" w:type="auto"/>
          </w:tcPr>
          <w:p w14:paraId="17C8E3F3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IDD</w:t>
            </w:r>
            <w:r w:rsidRPr="007F5A5B">
              <w:rPr>
                <w:rFonts w:ascii="Times New Roman" w:hAnsi="Times New Roman" w:cs="Times New Roman"/>
              </w:rPr>
              <w:t xml:space="preserve"> with agent </w:t>
            </w:r>
            <w:r>
              <w:rPr>
                <w:rFonts w:ascii="Times New Roman" w:hAnsi="Times New Roman" w:cs="Times New Roman" w:hint="eastAsia"/>
              </w:rPr>
              <w:t>HR</w:t>
            </w:r>
          </w:p>
        </w:tc>
        <w:tc>
          <w:tcPr>
            <w:tcW w:w="0" w:type="auto"/>
          </w:tcPr>
          <w:p w14:paraId="10DD919C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0" w:type="auto"/>
          </w:tcPr>
          <w:p w14:paraId="1F27C738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0.93 (0.81–1.06)</w:t>
            </w:r>
          </w:p>
        </w:tc>
        <w:tc>
          <w:tcPr>
            <w:tcW w:w="0" w:type="auto"/>
          </w:tcPr>
          <w:p w14:paraId="54127600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0.99 (0.79–1.23)</w:t>
            </w:r>
          </w:p>
        </w:tc>
        <w:tc>
          <w:tcPr>
            <w:tcW w:w="0" w:type="auto"/>
          </w:tcPr>
          <w:p w14:paraId="6345C2DA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0.84 (0.59–1.21)</w:t>
            </w:r>
          </w:p>
        </w:tc>
      </w:tr>
      <w:tr w:rsidR="00D377CE" w:rsidRPr="007F5A5B" w14:paraId="7A3036F0" w14:textId="77777777" w:rsidTr="005F1C01">
        <w:tc>
          <w:tcPr>
            <w:tcW w:w="0" w:type="auto"/>
          </w:tcPr>
          <w:p w14:paraId="6F236D9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DD</w:t>
            </w:r>
            <w:r w:rsidRPr="007F5A5B">
              <w:rPr>
                <w:rFonts w:ascii="Times New Roman" w:hAnsi="Times New Roman" w:cs="Times New Roman"/>
              </w:rPr>
              <w:t xml:space="preserve"> with agent </w:t>
            </w:r>
            <w:r>
              <w:rPr>
                <w:rFonts w:ascii="Times New Roman" w:hAnsi="Times New Roman" w:cs="Times New Roman" w:hint="eastAsia"/>
              </w:rPr>
              <w:t>HR</w:t>
            </w:r>
          </w:p>
        </w:tc>
        <w:tc>
          <w:tcPr>
            <w:tcW w:w="0" w:type="auto"/>
          </w:tcPr>
          <w:p w14:paraId="3D30D89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0" w:type="auto"/>
          </w:tcPr>
          <w:p w14:paraId="15F2918C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0.87 (0.78–0.97)</w:t>
            </w:r>
          </w:p>
        </w:tc>
        <w:tc>
          <w:tcPr>
            <w:tcW w:w="0" w:type="auto"/>
          </w:tcPr>
          <w:p w14:paraId="15C6562B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0.82 (0.68–0.98)</w:t>
            </w:r>
          </w:p>
        </w:tc>
        <w:tc>
          <w:tcPr>
            <w:tcW w:w="0" w:type="auto"/>
          </w:tcPr>
          <w:p w14:paraId="74E46CD6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0.49 (0.34–0.69)</w:t>
            </w:r>
          </w:p>
        </w:tc>
      </w:tr>
      <w:tr w:rsidR="00D377CE" w:rsidRPr="007F5A5B" w14:paraId="1D57ACD5" w14:textId="77777777" w:rsidTr="005F1C01">
        <w:tc>
          <w:tcPr>
            <w:tcW w:w="0" w:type="auto"/>
          </w:tcPr>
          <w:p w14:paraId="26B8964A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 xml:space="preserve">ADHD with agent </w:t>
            </w:r>
            <w:r>
              <w:rPr>
                <w:rFonts w:ascii="Times New Roman" w:hAnsi="Times New Roman" w:cs="Times New Roman" w:hint="eastAsia"/>
              </w:rPr>
              <w:t>HR</w:t>
            </w:r>
          </w:p>
        </w:tc>
        <w:tc>
          <w:tcPr>
            <w:tcW w:w="0" w:type="auto"/>
          </w:tcPr>
          <w:p w14:paraId="126A6D8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0" w:type="auto"/>
          </w:tcPr>
          <w:p w14:paraId="17F882F3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1.04 (0.98–1.10)</w:t>
            </w:r>
          </w:p>
        </w:tc>
        <w:tc>
          <w:tcPr>
            <w:tcW w:w="0" w:type="auto"/>
          </w:tcPr>
          <w:p w14:paraId="33C472E1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1.20 (1.10–1.31)</w:t>
            </w:r>
          </w:p>
        </w:tc>
        <w:tc>
          <w:tcPr>
            <w:tcW w:w="0" w:type="auto"/>
          </w:tcPr>
          <w:p w14:paraId="1277E9F9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1.21 (1.06–1.39)</w:t>
            </w:r>
          </w:p>
        </w:tc>
      </w:tr>
      <w:tr w:rsidR="00D377CE" w:rsidRPr="007F5A5B" w14:paraId="7B06CB1E" w14:textId="77777777" w:rsidTr="005F1C01">
        <w:tc>
          <w:tcPr>
            <w:tcW w:w="0" w:type="auto"/>
            <w:tcBorders>
              <w:bottom w:val="single" w:sz="4" w:space="0" w:color="auto"/>
            </w:tcBorders>
          </w:tcPr>
          <w:p w14:paraId="478E23C5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F-code with agent</w:t>
            </w:r>
            <w:r>
              <w:rPr>
                <w:rFonts w:ascii="Times New Roman" w:hAnsi="Times New Roman" w:cs="Times New Roman" w:hint="eastAsia"/>
              </w:rPr>
              <w:t xml:space="preserve"> HR</w:t>
            </w:r>
            <w:r w:rsidRPr="007F5A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FF25D7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5B8AD1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0.99 (0.94–1.05)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E92202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  <w:b/>
              </w:rPr>
              <w:t>1.10 (1.01–1.20)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CA7568" w14:textId="77777777" w:rsidR="00D377CE" w:rsidRPr="007F5A5B" w:rsidRDefault="00D377CE" w:rsidP="005F1C01">
            <w:pPr>
              <w:rPr>
                <w:rFonts w:ascii="Times New Roman" w:hAnsi="Times New Roman" w:cs="Times New Roman"/>
              </w:rPr>
            </w:pPr>
            <w:r w:rsidRPr="007F5A5B">
              <w:rPr>
                <w:rFonts w:ascii="Times New Roman" w:hAnsi="Times New Roman" w:cs="Times New Roman"/>
              </w:rPr>
              <w:t>1.04 (0.91–1.18)</w:t>
            </w:r>
          </w:p>
        </w:tc>
      </w:tr>
    </w:tbl>
    <w:p w14:paraId="4EAB2629" w14:textId="77777777" w:rsidR="00D377CE" w:rsidRDefault="00D377CE" w:rsidP="00D377CE">
      <w:pPr>
        <w:rPr>
          <w:rFonts w:ascii="Times New Roman" w:hAnsi="Times New Roman" w:cs="Times New Roman"/>
        </w:rPr>
      </w:pPr>
      <w:r w:rsidRPr="007F5A5B">
        <w:rPr>
          <w:rFonts w:ascii="Times New Roman" w:hAnsi="Times New Roman" w:cs="Times New Roman"/>
        </w:rPr>
        <w:t>¹ Values are hazard ratios (HRs) and 95% confidence intervals (CIs) for neurodevelopmental outcomes by age at first hospitalization for infection.</w:t>
      </w:r>
      <w:r w:rsidRPr="007F5A5B">
        <w:rPr>
          <w:rFonts w:ascii="Times New Roman" w:hAnsi="Times New Roman" w:cs="Times New Roman"/>
        </w:rPr>
        <w:br/>
        <w:t>**Boldface indicates statistical significance at p &lt; 0.05.**</w:t>
      </w:r>
      <w:r w:rsidRPr="007F5A5B">
        <w:rPr>
          <w:rFonts w:ascii="Times New Roman" w:hAnsi="Times New Roman" w:cs="Times New Roman"/>
        </w:rPr>
        <w:br/>
        <w:t>HRs were adjusted for sex, perinatal conditions, congenital malformations, and asthma or epilepsy during the first year of life.</w:t>
      </w:r>
      <w:r w:rsidRPr="007F5A5B">
        <w:rPr>
          <w:rFonts w:ascii="Times New Roman" w:hAnsi="Times New Roman" w:cs="Times New Roman"/>
        </w:rPr>
        <w:br/>
        <w:t xml:space="preserve">Abbreviations: </w:t>
      </w:r>
      <w:r w:rsidRPr="0096221A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 w:hint="eastAsia"/>
        </w:rPr>
        <w:t>D</w:t>
      </w:r>
      <w:r w:rsidRPr="0096221A">
        <w:rPr>
          <w:rFonts w:ascii="Times New Roman" w:hAnsi="Times New Roman" w:cs="Times New Roman"/>
        </w:rPr>
        <w:t xml:space="preserve"> = Intellectual developmental disorder; DD = Pervasive developmental disorder NOS; ADHD = Attention Deficit Hyperactivity Disorder.</w:t>
      </w:r>
    </w:p>
    <w:p w14:paraId="16E3D67A" w14:textId="77777777" w:rsidR="00D377CE" w:rsidRDefault="00D377CE" w:rsidP="00D377CE">
      <w:pPr>
        <w:rPr>
          <w:rFonts w:ascii="Times New Roman" w:hAnsi="Times New Roman" w:cs="Times New Roman"/>
        </w:rPr>
      </w:pPr>
    </w:p>
    <w:p w14:paraId="3DA7C928" w14:textId="77777777" w:rsidR="00D377CE" w:rsidRDefault="00D377CE" w:rsidP="00D377CE">
      <w:pPr>
        <w:rPr>
          <w:rFonts w:ascii="Times New Roman" w:hAnsi="Times New Roman" w:cs="Times New Roman"/>
        </w:rPr>
      </w:pPr>
    </w:p>
    <w:p w14:paraId="68DCDE44" w14:textId="77777777" w:rsidR="00D377CE" w:rsidRDefault="00D377CE" w:rsidP="00D377CE">
      <w:pPr>
        <w:rPr>
          <w:rFonts w:ascii="Times New Roman" w:hAnsi="Times New Roman" w:cs="Times New Roman"/>
        </w:rPr>
      </w:pPr>
    </w:p>
    <w:p w14:paraId="7C47D5A1" w14:textId="77777777" w:rsidR="00D377CE" w:rsidRDefault="00D377CE" w:rsidP="00D377CE">
      <w:pPr>
        <w:rPr>
          <w:rFonts w:ascii="Times New Roman" w:hAnsi="Times New Roman" w:cs="Times New Roman"/>
        </w:rPr>
      </w:pPr>
    </w:p>
    <w:p w14:paraId="6ADB7626" w14:textId="77777777" w:rsidR="00D377CE" w:rsidRPr="0096221A" w:rsidRDefault="00D377CE" w:rsidP="00D377CE">
      <w:pPr>
        <w:rPr>
          <w:rFonts w:ascii="Times New Roman" w:eastAsia="Malgun Gothic" w:hAnsi="Times New Roman" w:cs="Times New Roman"/>
          <w:sz w:val="24"/>
          <w:szCs w:val="24"/>
        </w:rPr>
      </w:pPr>
      <w:proofErr w:type="spellStart"/>
      <w:r w:rsidRPr="0096221A">
        <w:rPr>
          <w:rFonts w:ascii="Times New Roman" w:eastAsia="Malgun Gothic" w:hAnsi="Times New Roman" w:cs="Times New Roman"/>
          <w:sz w:val="24"/>
          <w:szCs w:val="24"/>
        </w:rPr>
        <w:t>eTable</w:t>
      </w:r>
      <w:proofErr w:type="spellEnd"/>
      <w:r w:rsidRPr="0096221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 w:hint="eastAsia"/>
          <w:sz w:val="24"/>
          <w:szCs w:val="24"/>
        </w:rPr>
        <w:t>8</w:t>
      </w:r>
      <w:r w:rsidRPr="0096221A">
        <w:rPr>
          <w:rFonts w:ascii="Times New Roman" w:eastAsia="Malgun Gothic" w:hAnsi="Times New Roman" w:cs="Times New Roman"/>
          <w:sz w:val="24"/>
          <w:szCs w:val="24"/>
        </w:rPr>
        <w:t xml:space="preserve">. </w:t>
      </w:r>
      <w:r w:rsidRPr="0096221A">
        <w:rPr>
          <w:rFonts w:ascii="Times New Roman" w:hAnsi="Times New Roman" w:cs="Times New Roman"/>
        </w:rPr>
        <w:t xml:space="preserve"> Age at First Infection and Risk of Neurodevelopmental Outcomes (PSM Model)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D377CE" w:rsidRPr="0096221A" w14:paraId="21C093C3" w14:textId="77777777" w:rsidTr="005F1C01">
        <w:tc>
          <w:tcPr>
            <w:tcW w:w="1440" w:type="dxa"/>
            <w:tcBorders>
              <w:bottom w:val="single" w:sz="4" w:space="0" w:color="auto"/>
            </w:tcBorders>
          </w:tcPr>
          <w:p w14:paraId="005088F8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CA33AA2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Under 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D0D1699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Age 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A28A0DB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Age 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3AFD105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Age 3–5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AF27007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p for interaction</w:t>
            </w:r>
          </w:p>
        </w:tc>
      </w:tr>
      <w:tr w:rsidR="00D377CE" w:rsidRPr="0096221A" w14:paraId="0512A5A8" w14:textId="77777777" w:rsidTr="005F1C01">
        <w:tc>
          <w:tcPr>
            <w:tcW w:w="1440" w:type="dxa"/>
            <w:tcBorders>
              <w:top w:val="single" w:sz="4" w:space="0" w:color="auto"/>
            </w:tcBorders>
          </w:tcPr>
          <w:p w14:paraId="73F163CC" w14:textId="77777777" w:rsidR="00D377CE" w:rsidRPr="0096221A" w:rsidRDefault="00D377CE" w:rsidP="005F1C01">
            <w:pPr>
              <w:rPr>
                <w:rFonts w:ascii="Times New Roman" w:eastAsia="Malgun Gothic" w:hAnsi="Times New Roman" w:cs="Times New Roman"/>
              </w:rPr>
            </w:pPr>
            <w:r w:rsidRPr="0096221A">
              <w:rPr>
                <w:rFonts w:ascii="Times New Roman" w:eastAsia="Malgun Gothic" w:hAnsi="Times New Roman" w:cs="Times New Roman"/>
              </w:rPr>
              <w:t>I</w:t>
            </w:r>
            <w:r w:rsidRPr="0096221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 w:hint="eastAsia"/>
              </w:rPr>
              <w:t>D HR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E8E7FA6" w14:textId="77777777" w:rsidR="00D377CE" w:rsidRPr="0096221A" w:rsidRDefault="00D377CE" w:rsidP="005F1C01">
            <w:pPr>
              <w:rPr>
                <w:rFonts w:ascii="Times New Roman" w:hAnsi="Times New Roman" w:cs="Times New Roman"/>
                <w:b/>
              </w:rPr>
            </w:pPr>
            <w:r w:rsidRPr="0096221A">
              <w:rPr>
                <w:rFonts w:ascii="Times New Roman" w:hAnsi="Times New Roman" w:cs="Times New Roman"/>
                <w:b/>
              </w:rPr>
              <w:t xml:space="preserve">1.30 </w:t>
            </w:r>
          </w:p>
          <w:p w14:paraId="0BC3C492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(1.03–1.64)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058D088" w14:textId="77777777" w:rsidR="00D377CE" w:rsidRPr="0096221A" w:rsidRDefault="00D377CE" w:rsidP="005F1C01">
            <w:pPr>
              <w:rPr>
                <w:rFonts w:ascii="Times New Roman" w:hAnsi="Times New Roman" w:cs="Times New Roman"/>
                <w:b/>
              </w:rPr>
            </w:pPr>
            <w:r w:rsidRPr="0096221A">
              <w:rPr>
                <w:rFonts w:ascii="Times New Roman" w:hAnsi="Times New Roman" w:cs="Times New Roman"/>
                <w:b/>
              </w:rPr>
              <w:t xml:space="preserve">2.59 </w:t>
            </w:r>
          </w:p>
          <w:p w14:paraId="1A44D3CA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(1.79–3.76)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D7DB2E4" w14:textId="77777777" w:rsidR="00D377CE" w:rsidRPr="0096221A" w:rsidRDefault="00D377CE" w:rsidP="005F1C01">
            <w:pPr>
              <w:rPr>
                <w:rFonts w:ascii="Times New Roman" w:hAnsi="Times New Roman" w:cs="Times New Roman"/>
                <w:b/>
              </w:rPr>
            </w:pPr>
            <w:r w:rsidRPr="0096221A">
              <w:rPr>
                <w:rFonts w:ascii="Times New Roman" w:hAnsi="Times New Roman" w:cs="Times New Roman"/>
                <w:b/>
              </w:rPr>
              <w:t xml:space="preserve">2.27 </w:t>
            </w:r>
          </w:p>
          <w:p w14:paraId="3A44ABBF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(1.43–3.60)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77D8CD5" w14:textId="77777777" w:rsidR="00D377CE" w:rsidRPr="0096221A" w:rsidRDefault="00D377CE" w:rsidP="005F1C01">
            <w:pPr>
              <w:rPr>
                <w:rFonts w:ascii="Times New Roman" w:hAnsi="Times New Roman" w:cs="Times New Roman"/>
                <w:b/>
              </w:rPr>
            </w:pPr>
            <w:r w:rsidRPr="0096221A">
              <w:rPr>
                <w:rFonts w:ascii="Times New Roman" w:hAnsi="Times New Roman" w:cs="Times New Roman"/>
                <w:b/>
              </w:rPr>
              <w:t xml:space="preserve">2.16 </w:t>
            </w:r>
          </w:p>
          <w:p w14:paraId="2690CE67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(1.43–3.26)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C4B052F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0.006</w:t>
            </w:r>
          </w:p>
        </w:tc>
      </w:tr>
      <w:tr w:rsidR="00D377CE" w:rsidRPr="0096221A" w14:paraId="7031516F" w14:textId="77777777" w:rsidTr="005F1C01">
        <w:tc>
          <w:tcPr>
            <w:tcW w:w="1440" w:type="dxa"/>
          </w:tcPr>
          <w:p w14:paraId="3769DFBF" w14:textId="77777777" w:rsidR="00D377CE" w:rsidRPr="0096221A" w:rsidRDefault="00D377CE" w:rsidP="005F1C01">
            <w:pPr>
              <w:rPr>
                <w:rFonts w:ascii="Times New Roman" w:eastAsia="Malgun Gothic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 xml:space="preserve">DD </w:t>
            </w:r>
            <w:r>
              <w:rPr>
                <w:rFonts w:ascii="Times New Roman" w:hAnsi="Times New Roman" w:cs="Times New Roman" w:hint="eastAsia"/>
              </w:rPr>
              <w:t>HR</w:t>
            </w:r>
          </w:p>
        </w:tc>
        <w:tc>
          <w:tcPr>
            <w:tcW w:w="1440" w:type="dxa"/>
          </w:tcPr>
          <w:p w14:paraId="73B96153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 xml:space="preserve">1.11 </w:t>
            </w:r>
          </w:p>
          <w:p w14:paraId="29D79D2C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(0.96–1.28)</w:t>
            </w:r>
          </w:p>
        </w:tc>
        <w:tc>
          <w:tcPr>
            <w:tcW w:w="1440" w:type="dxa"/>
          </w:tcPr>
          <w:p w14:paraId="4FB569BD" w14:textId="77777777" w:rsidR="00D377CE" w:rsidRPr="0096221A" w:rsidRDefault="00D377CE" w:rsidP="005F1C01">
            <w:pPr>
              <w:rPr>
                <w:rFonts w:ascii="Times New Roman" w:hAnsi="Times New Roman" w:cs="Times New Roman"/>
                <w:b/>
              </w:rPr>
            </w:pPr>
            <w:r w:rsidRPr="0096221A">
              <w:rPr>
                <w:rFonts w:ascii="Times New Roman" w:hAnsi="Times New Roman" w:cs="Times New Roman"/>
                <w:b/>
              </w:rPr>
              <w:t xml:space="preserve">1.99 </w:t>
            </w:r>
          </w:p>
          <w:p w14:paraId="7DA65FCF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(1.61–2.45)</w:t>
            </w:r>
          </w:p>
        </w:tc>
        <w:tc>
          <w:tcPr>
            <w:tcW w:w="1440" w:type="dxa"/>
          </w:tcPr>
          <w:p w14:paraId="72B67478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2.27 (1.71–3.00)</w:t>
            </w:r>
          </w:p>
        </w:tc>
        <w:tc>
          <w:tcPr>
            <w:tcW w:w="1440" w:type="dxa"/>
          </w:tcPr>
          <w:p w14:paraId="5C9F0B90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1.68 (1.27–2.22)</w:t>
            </w:r>
          </w:p>
        </w:tc>
        <w:tc>
          <w:tcPr>
            <w:tcW w:w="1440" w:type="dxa"/>
          </w:tcPr>
          <w:p w14:paraId="5C8B89C6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96221A" w14:paraId="14677BB5" w14:textId="77777777" w:rsidTr="005F1C01">
        <w:tc>
          <w:tcPr>
            <w:tcW w:w="1440" w:type="dxa"/>
          </w:tcPr>
          <w:p w14:paraId="2F0E0DBB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ADHD HR</w:t>
            </w:r>
          </w:p>
        </w:tc>
        <w:tc>
          <w:tcPr>
            <w:tcW w:w="1440" w:type="dxa"/>
          </w:tcPr>
          <w:p w14:paraId="493182E5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1.58 (1.35–1.84)</w:t>
            </w:r>
          </w:p>
        </w:tc>
        <w:tc>
          <w:tcPr>
            <w:tcW w:w="1440" w:type="dxa"/>
          </w:tcPr>
          <w:p w14:paraId="0B775B5E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1.77 (1.46–2.15)</w:t>
            </w:r>
          </w:p>
        </w:tc>
        <w:tc>
          <w:tcPr>
            <w:tcW w:w="1440" w:type="dxa"/>
          </w:tcPr>
          <w:p w14:paraId="7CF8E642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1.75 (1.42–2.16)</w:t>
            </w:r>
          </w:p>
        </w:tc>
        <w:tc>
          <w:tcPr>
            <w:tcW w:w="1440" w:type="dxa"/>
          </w:tcPr>
          <w:p w14:paraId="73A66C42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1.37 (1.14–1.65)</w:t>
            </w:r>
          </w:p>
        </w:tc>
        <w:tc>
          <w:tcPr>
            <w:tcW w:w="1440" w:type="dxa"/>
          </w:tcPr>
          <w:p w14:paraId="52940A99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0.061</w:t>
            </w:r>
          </w:p>
        </w:tc>
      </w:tr>
      <w:tr w:rsidR="00D377CE" w:rsidRPr="0096221A" w14:paraId="7CE4F880" w14:textId="77777777" w:rsidTr="005F1C01">
        <w:tc>
          <w:tcPr>
            <w:tcW w:w="1440" w:type="dxa"/>
          </w:tcPr>
          <w:p w14:paraId="61018659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F-code HR</w:t>
            </w:r>
          </w:p>
        </w:tc>
        <w:tc>
          <w:tcPr>
            <w:tcW w:w="1440" w:type="dxa"/>
          </w:tcPr>
          <w:p w14:paraId="128BFBFF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1.28 (1.15–1.43)</w:t>
            </w:r>
          </w:p>
        </w:tc>
        <w:tc>
          <w:tcPr>
            <w:tcW w:w="1440" w:type="dxa"/>
          </w:tcPr>
          <w:p w14:paraId="1F4F1C30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1.94 (1.67–2.25)</w:t>
            </w:r>
          </w:p>
        </w:tc>
        <w:tc>
          <w:tcPr>
            <w:tcW w:w="1440" w:type="dxa"/>
          </w:tcPr>
          <w:p w14:paraId="38F919E8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1.86 (1.56–2.21)</w:t>
            </w:r>
          </w:p>
        </w:tc>
        <w:tc>
          <w:tcPr>
            <w:tcW w:w="1440" w:type="dxa"/>
          </w:tcPr>
          <w:p w14:paraId="4763A329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1.44 (1.23–1.69)</w:t>
            </w:r>
          </w:p>
        </w:tc>
        <w:tc>
          <w:tcPr>
            <w:tcW w:w="1440" w:type="dxa"/>
          </w:tcPr>
          <w:p w14:paraId="5477397B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&lt;0.001</w:t>
            </w:r>
          </w:p>
        </w:tc>
      </w:tr>
      <w:tr w:rsidR="00D377CE" w:rsidRPr="0096221A" w14:paraId="25E50BC6" w14:textId="77777777" w:rsidTr="005F1C01">
        <w:tc>
          <w:tcPr>
            <w:tcW w:w="1440" w:type="dxa"/>
          </w:tcPr>
          <w:p w14:paraId="771E3803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 xml:space="preserve">IDD with agent </w:t>
            </w:r>
            <w:r>
              <w:rPr>
                <w:rFonts w:ascii="Times New Roman" w:hAnsi="Times New Roman" w:cs="Times New Roman" w:hint="eastAsia"/>
              </w:rPr>
              <w:t>HR</w:t>
            </w:r>
          </w:p>
        </w:tc>
        <w:tc>
          <w:tcPr>
            <w:tcW w:w="1440" w:type="dxa"/>
          </w:tcPr>
          <w:p w14:paraId="5D57D27C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2.20 (1.40–3.45)</w:t>
            </w:r>
          </w:p>
        </w:tc>
        <w:tc>
          <w:tcPr>
            <w:tcW w:w="1440" w:type="dxa"/>
          </w:tcPr>
          <w:p w14:paraId="0D32C195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4.43 (2.04–9.60)</w:t>
            </w:r>
          </w:p>
        </w:tc>
        <w:tc>
          <w:tcPr>
            <w:tcW w:w="1440" w:type="dxa"/>
          </w:tcPr>
          <w:p w14:paraId="6F391F22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2.12 (1.07–4.21)</w:t>
            </w:r>
          </w:p>
        </w:tc>
        <w:tc>
          <w:tcPr>
            <w:tcW w:w="1440" w:type="dxa"/>
          </w:tcPr>
          <w:p w14:paraId="7D6C496B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1.86 (1.00–3.46)</w:t>
            </w:r>
          </w:p>
        </w:tc>
        <w:tc>
          <w:tcPr>
            <w:tcW w:w="1440" w:type="dxa"/>
          </w:tcPr>
          <w:p w14:paraId="3E4987A1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0.298</w:t>
            </w:r>
          </w:p>
        </w:tc>
      </w:tr>
      <w:tr w:rsidR="00D377CE" w:rsidRPr="0096221A" w14:paraId="65E90A92" w14:textId="77777777" w:rsidTr="005F1C01">
        <w:tc>
          <w:tcPr>
            <w:tcW w:w="1440" w:type="dxa"/>
          </w:tcPr>
          <w:p w14:paraId="5F016E10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 xml:space="preserve">DD with agent </w:t>
            </w:r>
            <w:r>
              <w:rPr>
                <w:rFonts w:ascii="Times New Roman" w:hAnsi="Times New Roman" w:cs="Times New Roman" w:hint="eastAsia"/>
              </w:rPr>
              <w:t>HR</w:t>
            </w:r>
          </w:p>
        </w:tc>
        <w:tc>
          <w:tcPr>
            <w:tcW w:w="1440" w:type="dxa"/>
          </w:tcPr>
          <w:p w14:paraId="54E8526C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1.21 (0.88–1.66)</w:t>
            </w:r>
          </w:p>
        </w:tc>
        <w:tc>
          <w:tcPr>
            <w:tcW w:w="1440" w:type="dxa"/>
          </w:tcPr>
          <w:p w14:paraId="6FAEE7AD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1.97 (1.27–3.04)</w:t>
            </w:r>
          </w:p>
        </w:tc>
        <w:tc>
          <w:tcPr>
            <w:tcW w:w="1440" w:type="dxa"/>
          </w:tcPr>
          <w:p w14:paraId="23FACE03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3.55 (1.70–7.43)</w:t>
            </w:r>
          </w:p>
        </w:tc>
        <w:tc>
          <w:tcPr>
            <w:tcW w:w="1440" w:type="dxa"/>
          </w:tcPr>
          <w:p w14:paraId="67BE0DCC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2.10 (1.11–3.94)</w:t>
            </w:r>
          </w:p>
        </w:tc>
        <w:tc>
          <w:tcPr>
            <w:tcW w:w="1440" w:type="dxa"/>
          </w:tcPr>
          <w:p w14:paraId="01243A9B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0.021</w:t>
            </w:r>
          </w:p>
        </w:tc>
      </w:tr>
      <w:tr w:rsidR="00D377CE" w:rsidRPr="0096221A" w14:paraId="306B7182" w14:textId="77777777" w:rsidTr="005F1C01">
        <w:tc>
          <w:tcPr>
            <w:tcW w:w="1440" w:type="dxa"/>
          </w:tcPr>
          <w:p w14:paraId="38478112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 xml:space="preserve">ADHD with agent </w:t>
            </w:r>
            <w:r>
              <w:rPr>
                <w:rFonts w:ascii="Times New Roman" w:hAnsi="Times New Roman" w:cs="Times New Roman" w:hint="eastAsia"/>
              </w:rPr>
              <w:t>HR</w:t>
            </w:r>
          </w:p>
        </w:tc>
        <w:tc>
          <w:tcPr>
            <w:tcW w:w="1440" w:type="dxa"/>
          </w:tcPr>
          <w:p w14:paraId="2A2F6269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1.71 (1.44–2.05)</w:t>
            </w:r>
          </w:p>
        </w:tc>
        <w:tc>
          <w:tcPr>
            <w:tcW w:w="1440" w:type="dxa"/>
          </w:tcPr>
          <w:p w14:paraId="76DF2BEF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1.81 (1.45–2.27)</w:t>
            </w:r>
          </w:p>
        </w:tc>
        <w:tc>
          <w:tcPr>
            <w:tcW w:w="1440" w:type="dxa"/>
          </w:tcPr>
          <w:p w14:paraId="6AA56F33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1.86 (1.45–2.39)</w:t>
            </w:r>
          </w:p>
        </w:tc>
        <w:tc>
          <w:tcPr>
            <w:tcW w:w="1440" w:type="dxa"/>
          </w:tcPr>
          <w:p w14:paraId="67A7EFA3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1.48 (1.20–1.82)</w:t>
            </w:r>
          </w:p>
        </w:tc>
        <w:tc>
          <w:tcPr>
            <w:tcW w:w="1440" w:type="dxa"/>
          </w:tcPr>
          <w:p w14:paraId="30A12093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0.176</w:t>
            </w:r>
          </w:p>
        </w:tc>
      </w:tr>
      <w:tr w:rsidR="00D377CE" w:rsidRPr="0096221A" w14:paraId="680E7987" w14:textId="77777777" w:rsidTr="005F1C01">
        <w:tc>
          <w:tcPr>
            <w:tcW w:w="1440" w:type="dxa"/>
            <w:tcBorders>
              <w:bottom w:val="single" w:sz="4" w:space="0" w:color="auto"/>
            </w:tcBorders>
          </w:tcPr>
          <w:p w14:paraId="24EE545B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 xml:space="preserve">F-code with agent </w:t>
            </w:r>
            <w:r>
              <w:rPr>
                <w:rFonts w:ascii="Times New Roman" w:hAnsi="Times New Roman" w:cs="Times New Roman" w:hint="eastAsia"/>
              </w:rPr>
              <w:t>HR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626EF83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1.66 (1.41–1.95)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BF673A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1.98 (1.60–2.46)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FE818D4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1.95 (1.53–2.48)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60D4120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  <w:b/>
              </w:rPr>
              <w:t>1.47 (1.20–1.81)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58846BC" w14:textId="77777777" w:rsidR="00D377CE" w:rsidRPr="0096221A" w:rsidRDefault="00D377CE" w:rsidP="005F1C01">
            <w:pPr>
              <w:rPr>
                <w:rFonts w:ascii="Times New Roman" w:hAnsi="Times New Roman" w:cs="Times New Roman"/>
              </w:rPr>
            </w:pPr>
            <w:r w:rsidRPr="0096221A">
              <w:rPr>
                <w:rFonts w:ascii="Times New Roman" w:hAnsi="Times New Roman" w:cs="Times New Roman"/>
              </w:rPr>
              <w:t>0.063</w:t>
            </w:r>
          </w:p>
        </w:tc>
      </w:tr>
    </w:tbl>
    <w:p w14:paraId="0E592B14" w14:textId="77777777" w:rsidR="00D377CE" w:rsidRPr="0096221A" w:rsidRDefault="00D377CE" w:rsidP="00D377CE">
      <w:pPr>
        <w:rPr>
          <w:rFonts w:ascii="Times New Roman" w:hAnsi="Times New Roman" w:cs="Times New Roman"/>
        </w:rPr>
      </w:pPr>
      <w:r w:rsidRPr="0096221A">
        <w:rPr>
          <w:rFonts w:ascii="Times New Roman" w:hAnsi="Times New Roman" w:cs="Times New Roman"/>
        </w:rPr>
        <w:t>¹ Values are hazard ratios (HRs) and 95% confidence intervals (CIs) by age group at first hospitalization for infection in the propensity score-matched cohort.</w:t>
      </w:r>
      <w:r w:rsidRPr="0096221A">
        <w:rPr>
          <w:rFonts w:ascii="Times New Roman" w:hAnsi="Times New Roman" w:cs="Times New Roman"/>
        </w:rPr>
        <w:br/>
        <w:t>**Boldface indicates statistical significance at p &lt; 0.05.**</w:t>
      </w:r>
      <w:r w:rsidRPr="0096221A">
        <w:rPr>
          <w:rFonts w:ascii="Times New Roman" w:hAnsi="Times New Roman" w:cs="Times New Roman"/>
        </w:rPr>
        <w:br/>
        <w:t>Abbreviations: ID</w:t>
      </w:r>
      <w:r>
        <w:rPr>
          <w:rFonts w:ascii="Times New Roman" w:hAnsi="Times New Roman" w:cs="Times New Roman" w:hint="eastAsia"/>
        </w:rPr>
        <w:t>D</w:t>
      </w:r>
      <w:r w:rsidRPr="0096221A">
        <w:rPr>
          <w:rFonts w:ascii="Times New Roman" w:hAnsi="Times New Roman" w:cs="Times New Roman"/>
        </w:rPr>
        <w:t xml:space="preserve"> = Intellectual developmental disorder; DD = Pervasive developmental disorder NOS; ADHD = </w:t>
      </w:r>
      <w:proofErr w:type="gramStart"/>
      <w:r w:rsidRPr="0096221A">
        <w:rPr>
          <w:rFonts w:ascii="Times New Roman" w:hAnsi="Times New Roman" w:cs="Times New Roman"/>
        </w:rPr>
        <w:t>Attention Deficit Hyperactivity Disorder</w:t>
      </w:r>
      <w:proofErr w:type="gramEnd"/>
      <w:r w:rsidRPr="0096221A">
        <w:rPr>
          <w:rFonts w:ascii="Times New Roman" w:hAnsi="Times New Roman" w:cs="Times New Roman"/>
        </w:rPr>
        <w:t>.</w:t>
      </w:r>
    </w:p>
    <w:p w14:paraId="0DD65B7C" w14:textId="77777777" w:rsidR="00D377CE" w:rsidRPr="007F5A5B" w:rsidRDefault="00D377CE" w:rsidP="00D377CE">
      <w:pPr>
        <w:rPr>
          <w:rFonts w:ascii="Times New Roman" w:hAnsi="Times New Roman" w:cs="Times New Roman"/>
        </w:rPr>
      </w:pPr>
    </w:p>
    <w:p w14:paraId="738066E1" w14:textId="77777777" w:rsidR="00D377CE" w:rsidRPr="00F56F6E" w:rsidRDefault="00D377CE" w:rsidP="00D377CE"/>
    <w:p w14:paraId="5FB28FE6" w14:textId="77777777" w:rsidR="00C6465A" w:rsidRDefault="00C6465A"/>
    <w:sectPr w:rsidR="00C6465A" w:rsidSect="00D377CE">
      <w:pgSz w:w="11906" w:h="16838"/>
      <w:pgMar w:top="1440" w:right="1080" w:bottom="1440" w:left="1080" w:header="851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6F1AD1"/>
    <w:multiLevelType w:val="hybridMultilevel"/>
    <w:tmpl w:val="05DC0D36"/>
    <w:lvl w:ilvl="0" w:tplc="48869738">
      <w:start w:val="1"/>
      <w:numFmt w:val="decimal"/>
      <w:lvlText w:val="%1."/>
      <w:lvlJc w:val="left"/>
      <w:pPr>
        <w:ind w:left="1020" w:hanging="360"/>
      </w:pPr>
    </w:lvl>
    <w:lvl w:ilvl="1" w:tplc="D174E666">
      <w:start w:val="1"/>
      <w:numFmt w:val="decimal"/>
      <w:lvlText w:val="%2."/>
      <w:lvlJc w:val="left"/>
      <w:pPr>
        <w:ind w:left="1020" w:hanging="360"/>
      </w:pPr>
    </w:lvl>
    <w:lvl w:ilvl="2" w:tplc="856C073E">
      <w:start w:val="1"/>
      <w:numFmt w:val="decimal"/>
      <w:lvlText w:val="%3."/>
      <w:lvlJc w:val="left"/>
      <w:pPr>
        <w:ind w:left="1020" w:hanging="360"/>
      </w:pPr>
    </w:lvl>
    <w:lvl w:ilvl="3" w:tplc="37726A8A">
      <w:start w:val="1"/>
      <w:numFmt w:val="decimal"/>
      <w:lvlText w:val="%4."/>
      <w:lvlJc w:val="left"/>
      <w:pPr>
        <w:ind w:left="1020" w:hanging="360"/>
      </w:pPr>
    </w:lvl>
    <w:lvl w:ilvl="4" w:tplc="91F02C04">
      <w:start w:val="1"/>
      <w:numFmt w:val="decimal"/>
      <w:lvlText w:val="%5."/>
      <w:lvlJc w:val="left"/>
      <w:pPr>
        <w:ind w:left="1020" w:hanging="360"/>
      </w:pPr>
    </w:lvl>
    <w:lvl w:ilvl="5" w:tplc="D97ABFCA">
      <w:start w:val="1"/>
      <w:numFmt w:val="decimal"/>
      <w:lvlText w:val="%6."/>
      <w:lvlJc w:val="left"/>
      <w:pPr>
        <w:ind w:left="1020" w:hanging="360"/>
      </w:pPr>
    </w:lvl>
    <w:lvl w:ilvl="6" w:tplc="1DE2BC56">
      <w:start w:val="1"/>
      <w:numFmt w:val="decimal"/>
      <w:lvlText w:val="%7."/>
      <w:lvlJc w:val="left"/>
      <w:pPr>
        <w:ind w:left="1020" w:hanging="360"/>
      </w:pPr>
    </w:lvl>
    <w:lvl w:ilvl="7" w:tplc="D56076BC">
      <w:start w:val="1"/>
      <w:numFmt w:val="decimal"/>
      <w:lvlText w:val="%8."/>
      <w:lvlJc w:val="left"/>
      <w:pPr>
        <w:ind w:left="1020" w:hanging="360"/>
      </w:pPr>
    </w:lvl>
    <w:lvl w:ilvl="8" w:tplc="7C80CDEE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234B38D2"/>
    <w:multiLevelType w:val="hybridMultilevel"/>
    <w:tmpl w:val="A41A2A12"/>
    <w:lvl w:ilvl="0" w:tplc="053C3A5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265A756C"/>
    <w:multiLevelType w:val="hybridMultilevel"/>
    <w:tmpl w:val="F4B09FC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2853818"/>
    <w:multiLevelType w:val="hybridMultilevel"/>
    <w:tmpl w:val="6A28F1AA"/>
    <w:lvl w:ilvl="0" w:tplc="39585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AF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C09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0A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432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483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8E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85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CD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831B9"/>
    <w:multiLevelType w:val="hybridMultilevel"/>
    <w:tmpl w:val="61405C9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78C6CEA"/>
    <w:multiLevelType w:val="hybridMultilevel"/>
    <w:tmpl w:val="4D647A7E"/>
    <w:lvl w:ilvl="0" w:tplc="D34EE714">
      <w:start w:val="1"/>
      <w:numFmt w:val="decimal"/>
      <w:lvlText w:val="%1."/>
      <w:lvlJc w:val="left"/>
      <w:pPr>
        <w:ind w:left="720" w:hanging="360"/>
      </w:pPr>
    </w:lvl>
    <w:lvl w:ilvl="1" w:tplc="66868F94">
      <w:start w:val="1"/>
      <w:numFmt w:val="decimal"/>
      <w:lvlText w:val="%2."/>
      <w:lvlJc w:val="left"/>
      <w:pPr>
        <w:ind w:left="720" w:hanging="360"/>
      </w:pPr>
    </w:lvl>
    <w:lvl w:ilvl="2" w:tplc="BBE86C78">
      <w:start w:val="1"/>
      <w:numFmt w:val="decimal"/>
      <w:lvlText w:val="%3."/>
      <w:lvlJc w:val="left"/>
      <w:pPr>
        <w:ind w:left="720" w:hanging="360"/>
      </w:pPr>
    </w:lvl>
    <w:lvl w:ilvl="3" w:tplc="93665C3C">
      <w:start w:val="1"/>
      <w:numFmt w:val="decimal"/>
      <w:lvlText w:val="%4."/>
      <w:lvlJc w:val="left"/>
      <w:pPr>
        <w:ind w:left="720" w:hanging="360"/>
      </w:pPr>
    </w:lvl>
    <w:lvl w:ilvl="4" w:tplc="FA461642">
      <w:start w:val="1"/>
      <w:numFmt w:val="decimal"/>
      <w:lvlText w:val="%5."/>
      <w:lvlJc w:val="left"/>
      <w:pPr>
        <w:ind w:left="720" w:hanging="360"/>
      </w:pPr>
    </w:lvl>
    <w:lvl w:ilvl="5" w:tplc="4B58FD06">
      <w:start w:val="1"/>
      <w:numFmt w:val="decimal"/>
      <w:lvlText w:val="%6."/>
      <w:lvlJc w:val="left"/>
      <w:pPr>
        <w:ind w:left="720" w:hanging="360"/>
      </w:pPr>
    </w:lvl>
    <w:lvl w:ilvl="6" w:tplc="97448A92">
      <w:start w:val="1"/>
      <w:numFmt w:val="decimal"/>
      <w:lvlText w:val="%7."/>
      <w:lvlJc w:val="left"/>
      <w:pPr>
        <w:ind w:left="720" w:hanging="360"/>
      </w:pPr>
    </w:lvl>
    <w:lvl w:ilvl="7" w:tplc="87FA24C8">
      <w:start w:val="1"/>
      <w:numFmt w:val="decimal"/>
      <w:lvlText w:val="%8."/>
      <w:lvlJc w:val="left"/>
      <w:pPr>
        <w:ind w:left="720" w:hanging="360"/>
      </w:pPr>
    </w:lvl>
    <w:lvl w:ilvl="8" w:tplc="577ECFD8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614E407C"/>
    <w:multiLevelType w:val="hybridMultilevel"/>
    <w:tmpl w:val="DCDEC530"/>
    <w:lvl w:ilvl="0" w:tplc="CE36825E">
      <w:start w:val="1"/>
      <w:numFmt w:val="decimal"/>
      <w:lvlText w:val="%1)"/>
      <w:lvlJc w:val="left"/>
      <w:pPr>
        <w:ind w:left="1160" w:hanging="360"/>
      </w:pPr>
    </w:lvl>
    <w:lvl w:ilvl="1" w:tplc="04090019">
      <w:start w:val="1"/>
      <w:numFmt w:val="upperLetter"/>
      <w:lvlText w:val="%2."/>
      <w:lvlJc w:val="left"/>
      <w:pPr>
        <w:ind w:left="1680" w:hanging="440"/>
      </w:pPr>
    </w:lvl>
    <w:lvl w:ilvl="2" w:tplc="0409001B">
      <w:start w:val="1"/>
      <w:numFmt w:val="lowerRoman"/>
      <w:lvlText w:val="%3."/>
      <w:lvlJc w:val="right"/>
      <w:pPr>
        <w:ind w:left="2120" w:hanging="440"/>
      </w:pPr>
    </w:lvl>
    <w:lvl w:ilvl="3" w:tplc="0409000F">
      <w:start w:val="1"/>
      <w:numFmt w:val="decimal"/>
      <w:lvlText w:val="%4."/>
      <w:lvlJc w:val="left"/>
      <w:pPr>
        <w:ind w:left="2560" w:hanging="440"/>
      </w:pPr>
    </w:lvl>
    <w:lvl w:ilvl="4" w:tplc="04090019">
      <w:start w:val="1"/>
      <w:numFmt w:val="upperLetter"/>
      <w:lvlText w:val="%5."/>
      <w:lvlJc w:val="left"/>
      <w:pPr>
        <w:ind w:left="3000" w:hanging="440"/>
      </w:pPr>
    </w:lvl>
    <w:lvl w:ilvl="5" w:tplc="0409001B">
      <w:start w:val="1"/>
      <w:numFmt w:val="lowerRoman"/>
      <w:lvlText w:val="%6."/>
      <w:lvlJc w:val="right"/>
      <w:pPr>
        <w:ind w:left="3440" w:hanging="440"/>
      </w:pPr>
    </w:lvl>
    <w:lvl w:ilvl="6" w:tplc="0409000F">
      <w:start w:val="1"/>
      <w:numFmt w:val="decimal"/>
      <w:lvlText w:val="%7."/>
      <w:lvlJc w:val="left"/>
      <w:pPr>
        <w:ind w:left="3880" w:hanging="440"/>
      </w:pPr>
    </w:lvl>
    <w:lvl w:ilvl="7" w:tplc="04090019">
      <w:start w:val="1"/>
      <w:numFmt w:val="upperLetter"/>
      <w:lvlText w:val="%8."/>
      <w:lvlJc w:val="left"/>
      <w:pPr>
        <w:ind w:left="4320" w:hanging="440"/>
      </w:pPr>
    </w:lvl>
    <w:lvl w:ilvl="8" w:tplc="0409001B">
      <w:start w:val="1"/>
      <w:numFmt w:val="lowerRoman"/>
      <w:lvlText w:val="%9."/>
      <w:lvlJc w:val="right"/>
      <w:pPr>
        <w:ind w:left="4760" w:hanging="440"/>
      </w:pPr>
    </w:lvl>
  </w:abstractNum>
  <w:abstractNum w:abstractNumId="16" w15:restartNumberingAfterBreak="0">
    <w:nsid w:val="630A33D5"/>
    <w:multiLevelType w:val="hybridMultilevel"/>
    <w:tmpl w:val="4E72E892"/>
    <w:lvl w:ilvl="0" w:tplc="D38AD37E">
      <w:start w:val="1"/>
      <w:numFmt w:val="decimal"/>
      <w:lvlText w:val="%1."/>
      <w:lvlJc w:val="left"/>
      <w:pPr>
        <w:ind w:left="720" w:hanging="360"/>
      </w:pPr>
    </w:lvl>
    <w:lvl w:ilvl="1" w:tplc="2900676A">
      <w:start w:val="1"/>
      <w:numFmt w:val="decimal"/>
      <w:lvlText w:val="%2."/>
      <w:lvlJc w:val="left"/>
      <w:pPr>
        <w:ind w:left="720" w:hanging="360"/>
      </w:pPr>
    </w:lvl>
    <w:lvl w:ilvl="2" w:tplc="D80CE902">
      <w:start w:val="1"/>
      <w:numFmt w:val="decimal"/>
      <w:lvlText w:val="%3."/>
      <w:lvlJc w:val="left"/>
      <w:pPr>
        <w:ind w:left="720" w:hanging="360"/>
      </w:pPr>
    </w:lvl>
    <w:lvl w:ilvl="3" w:tplc="9692F7F4">
      <w:start w:val="1"/>
      <w:numFmt w:val="decimal"/>
      <w:lvlText w:val="%4."/>
      <w:lvlJc w:val="left"/>
      <w:pPr>
        <w:ind w:left="720" w:hanging="360"/>
      </w:pPr>
    </w:lvl>
    <w:lvl w:ilvl="4" w:tplc="14020E76">
      <w:start w:val="1"/>
      <w:numFmt w:val="decimal"/>
      <w:lvlText w:val="%5."/>
      <w:lvlJc w:val="left"/>
      <w:pPr>
        <w:ind w:left="720" w:hanging="360"/>
      </w:pPr>
    </w:lvl>
    <w:lvl w:ilvl="5" w:tplc="249A8656">
      <w:start w:val="1"/>
      <w:numFmt w:val="decimal"/>
      <w:lvlText w:val="%6."/>
      <w:lvlJc w:val="left"/>
      <w:pPr>
        <w:ind w:left="720" w:hanging="360"/>
      </w:pPr>
    </w:lvl>
    <w:lvl w:ilvl="6" w:tplc="14401EC6">
      <w:start w:val="1"/>
      <w:numFmt w:val="decimal"/>
      <w:lvlText w:val="%7."/>
      <w:lvlJc w:val="left"/>
      <w:pPr>
        <w:ind w:left="720" w:hanging="360"/>
      </w:pPr>
    </w:lvl>
    <w:lvl w:ilvl="7" w:tplc="ED7671DE">
      <w:start w:val="1"/>
      <w:numFmt w:val="decimal"/>
      <w:lvlText w:val="%8."/>
      <w:lvlJc w:val="left"/>
      <w:pPr>
        <w:ind w:left="720" w:hanging="360"/>
      </w:pPr>
    </w:lvl>
    <w:lvl w:ilvl="8" w:tplc="F2265E3A">
      <w:start w:val="1"/>
      <w:numFmt w:val="decimal"/>
      <w:lvlText w:val="%9."/>
      <w:lvlJc w:val="left"/>
      <w:pPr>
        <w:ind w:left="720" w:hanging="360"/>
      </w:pPr>
    </w:lvl>
  </w:abstractNum>
  <w:num w:numId="1" w16cid:durableId="847598234">
    <w:abstractNumId w:val="13"/>
  </w:num>
  <w:num w:numId="2" w16cid:durableId="2064207254">
    <w:abstractNumId w:val="12"/>
  </w:num>
  <w:num w:numId="3" w16cid:durableId="878669904">
    <w:abstractNumId w:val="11"/>
  </w:num>
  <w:num w:numId="4" w16cid:durableId="19820347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645056">
    <w:abstractNumId w:val="9"/>
  </w:num>
  <w:num w:numId="6" w16cid:durableId="198861998">
    <w:abstractNumId w:val="14"/>
  </w:num>
  <w:num w:numId="7" w16cid:durableId="352652868">
    <w:abstractNumId w:val="10"/>
  </w:num>
  <w:num w:numId="8" w16cid:durableId="352532538">
    <w:abstractNumId w:val="16"/>
  </w:num>
  <w:num w:numId="9" w16cid:durableId="709955996">
    <w:abstractNumId w:val="8"/>
  </w:num>
  <w:num w:numId="10" w16cid:durableId="866258741">
    <w:abstractNumId w:val="6"/>
  </w:num>
  <w:num w:numId="11" w16cid:durableId="806164928">
    <w:abstractNumId w:val="5"/>
  </w:num>
  <w:num w:numId="12" w16cid:durableId="2012486185">
    <w:abstractNumId w:val="4"/>
  </w:num>
  <w:num w:numId="13" w16cid:durableId="1739284653">
    <w:abstractNumId w:val="7"/>
  </w:num>
  <w:num w:numId="14" w16cid:durableId="1126046949">
    <w:abstractNumId w:val="3"/>
  </w:num>
  <w:num w:numId="15" w16cid:durableId="1449547948">
    <w:abstractNumId w:val="2"/>
  </w:num>
  <w:num w:numId="16" w16cid:durableId="2093970865">
    <w:abstractNumId w:val="1"/>
  </w:num>
  <w:num w:numId="17" w16cid:durableId="106032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CE"/>
    <w:rsid w:val="000905F0"/>
    <w:rsid w:val="00112C91"/>
    <w:rsid w:val="00242B4F"/>
    <w:rsid w:val="00302F9E"/>
    <w:rsid w:val="004E23CF"/>
    <w:rsid w:val="006D5216"/>
    <w:rsid w:val="00A80498"/>
    <w:rsid w:val="00AF7735"/>
    <w:rsid w:val="00C52040"/>
    <w:rsid w:val="00C62D14"/>
    <w:rsid w:val="00C6465A"/>
    <w:rsid w:val="00D377CE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289C"/>
  <w15:chartTrackingRefBased/>
  <w15:docId w15:val="{41AB6EA4-4CC5-482F-9393-D59C5B2C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7CE"/>
    <w:pPr>
      <w:widowControl w:val="0"/>
      <w:wordWrap w:val="0"/>
      <w:autoSpaceDE w:val="0"/>
      <w:autoSpaceDN w:val="0"/>
      <w:spacing w:line="256" w:lineRule="auto"/>
      <w:jc w:val="both"/>
    </w:pPr>
    <w:rPr>
      <w:rFonts w:eastAsiaTheme="minorEastAsia"/>
      <w:sz w:val="20"/>
      <w:szCs w:val="22"/>
      <w:lang w:val="en-US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7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7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7CE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D377CE"/>
    <w:pPr>
      <w:spacing w:line="240" w:lineRule="auto"/>
    </w:pPr>
    <w:rPr>
      <w:rFonts w:ascii="Malgun Gothic" w:eastAsia="Malgun Gothic" w:hAnsi="Malgun Gothic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377CE"/>
    <w:rPr>
      <w:rFonts w:ascii="Malgun Gothic" w:eastAsia="Malgun Gothic" w:hAnsi="Malgun Gothic" w:cs="Times New Roman"/>
      <w:noProof/>
      <w:sz w:val="20"/>
      <w:szCs w:val="22"/>
      <w:lang w:val="en-US" w:eastAsia="ko-KR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D377CE"/>
  </w:style>
  <w:style w:type="paragraph" w:styleId="Header">
    <w:name w:val="header"/>
    <w:basedOn w:val="Normal"/>
    <w:link w:val="HeaderChar"/>
    <w:uiPriority w:val="99"/>
    <w:unhideWhenUsed/>
    <w:rsid w:val="00D377C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377CE"/>
    <w:rPr>
      <w:rFonts w:eastAsiaTheme="minorEastAsia"/>
      <w:sz w:val="20"/>
      <w:szCs w:val="22"/>
      <w:lang w:val="en-US"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77C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377CE"/>
    <w:rPr>
      <w:rFonts w:eastAsiaTheme="minorEastAsia"/>
      <w:sz w:val="20"/>
      <w:szCs w:val="22"/>
      <w:lang w:val="en-US" w:eastAsia="ko-KR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D377CE"/>
    <w:pPr>
      <w:spacing w:after="0"/>
      <w:jc w:val="center"/>
    </w:pPr>
    <w:rPr>
      <w:rFonts w:ascii="Malgun Gothic" w:eastAsia="Malgun Gothic" w:hAnsi="Malgun Gothic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377CE"/>
    <w:rPr>
      <w:rFonts w:ascii="Malgun Gothic" w:eastAsia="Malgun Gothic" w:hAnsi="Malgun Gothic"/>
      <w:noProof/>
      <w:sz w:val="20"/>
      <w:szCs w:val="22"/>
      <w:lang w:val="en-US" w:eastAsia="ko-K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377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377C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377CE"/>
    <w:rPr>
      <w:rFonts w:eastAsiaTheme="minorEastAsia"/>
      <w:sz w:val="20"/>
      <w:szCs w:val="22"/>
      <w:lang w:val="en-US" w:eastAsia="ko-K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7CE"/>
    <w:rPr>
      <w:rFonts w:eastAsiaTheme="minorEastAsia"/>
      <w:b/>
      <w:bCs/>
      <w:sz w:val="20"/>
      <w:szCs w:val="22"/>
      <w:lang w:val="en-US" w:eastAsia="ko-K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377C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77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7CE"/>
    <w:rPr>
      <w:color w:val="954F72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D377CE"/>
    <w:rPr>
      <w:color w:val="605E5C"/>
      <w:shd w:val="clear" w:color="auto" w:fill="E1DFDD"/>
    </w:rPr>
  </w:style>
  <w:style w:type="paragraph" w:customStyle="1" w:styleId="10">
    <w:name w:val="수정1"/>
    <w:hidden/>
    <w:uiPriority w:val="99"/>
    <w:semiHidden/>
    <w:rsid w:val="00D377CE"/>
    <w:pPr>
      <w:spacing w:after="0" w:line="240" w:lineRule="auto"/>
    </w:pPr>
    <w:rPr>
      <w:rFonts w:eastAsiaTheme="minorEastAsia"/>
      <w:sz w:val="20"/>
      <w:szCs w:val="22"/>
      <w:lang w:val="en-US" w:eastAsia="ko-KR"/>
      <w14:ligatures w14:val="none"/>
    </w:rPr>
  </w:style>
  <w:style w:type="table" w:styleId="TableGrid">
    <w:name w:val="Table Grid"/>
    <w:basedOn w:val="TableNormal"/>
    <w:uiPriority w:val="59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77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77CE"/>
    <w:pPr>
      <w:spacing w:after="0" w:line="240" w:lineRule="auto"/>
    </w:pPr>
    <w:rPr>
      <w:rFonts w:eastAsiaTheme="minorEastAsia"/>
      <w:sz w:val="20"/>
      <w:szCs w:val="22"/>
      <w:lang w:val="en-US" w:eastAsia="ko-KR"/>
      <w14:ligatures w14:val="none"/>
    </w:rPr>
  </w:style>
  <w:style w:type="paragraph" w:styleId="NoSpacing">
    <w:name w:val="No Spacing"/>
    <w:uiPriority w:val="1"/>
    <w:qFormat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D377CE"/>
    <w:pPr>
      <w:widowControl/>
      <w:wordWrap/>
      <w:autoSpaceDE/>
      <w:autoSpaceDN/>
      <w:spacing w:after="120" w:line="276" w:lineRule="auto"/>
      <w:jc w:val="left"/>
    </w:pPr>
    <w:rPr>
      <w:kern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377CE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D377CE"/>
    <w:pPr>
      <w:widowControl/>
      <w:wordWrap/>
      <w:autoSpaceDE/>
      <w:autoSpaceDN/>
      <w:spacing w:after="120" w:line="480" w:lineRule="auto"/>
      <w:jc w:val="left"/>
    </w:pPr>
    <w:rPr>
      <w:kern w:val="0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377CE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D377CE"/>
    <w:pPr>
      <w:widowControl/>
      <w:wordWrap/>
      <w:autoSpaceDE/>
      <w:autoSpaceDN/>
      <w:spacing w:after="120" w:line="276" w:lineRule="auto"/>
      <w:jc w:val="left"/>
    </w:pPr>
    <w:rPr>
      <w:kern w:val="0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D377CE"/>
    <w:rPr>
      <w:rFonts w:eastAsiaTheme="minorEastAsia"/>
      <w:kern w:val="0"/>
      <w:sz w:val="16"/>
      <w:szCs w:val="16"/>
      <w:lang w:val="en-US"/>
      <w14:ligatures w14:val="none"/>
    </w:rPr>
  </w:style>
  <w:style w:type="paragraph" w:styleId="List">
    <w:name w:val="List"/>
    <w:basedOn w:val="Normal"/>
    <w:uiPriority w:val="99"/>
    <w:unhideWhenUsed/>
    <w:rsid w:val="00D377CE"/>
    <w:pPr>
      <w:widowControl/>
      <w:wordWrap/>
      <w:autoSpaceDE/>
      <w:autoSpaceDN/>
      <w:spacing w:after="200" w:line="276" w:lineRule="auto"/>
      <w:ind w:left="360" w:hanging="360"/>
      <w:contextualSpacing/>
      <w:jc w:val="left"/>
    </w:pPr>
    <w:rPr>
      <w:kern w:val="0"/>
      <w:sz w:val="22"/>
      <w:lang w:eastAsia="en-US"/>
    </w:rPr>
  </w:style>
  <w:style w:type="paragraph" w:styleId="List2">
    <w:name w:val="List 2"/>
    <w:basedOn w:val="Normal"/>
    <w:uiPriority w:val="99"/>
    <w:unhideWhenUsed/>
    <w:rsid w:val="00D377CE"/>
    <w:pPr>
      <w:widowControl/>
      <w:wordWrap/>
      <w:autoSpaceDE/>
      <w:autoSpaceDN/>
      <w:spacing w:after="200" w:line="276" w:lineRule="auto"/>
      <w:ind w:left="720" w:hanging="360"/>
      <w:contextualSpacing/>
      <w:jc w:val="left"/>
    </w:pPr>
    <w:rPr>
      <w:kern w:val="0"/>
      <w:sz w:val="22"/>
      <w:lang w:eastAsia="en-US"/>
    </w:rPr>
  </w:style>
  <w:style w:type="paragraph" w:styleId="List3">
    <w:name w:val="List 3"/>
    <w:basedOn w:val="Normal"/>
    <w:uiPriority w:val="99"/>
    <w:unhideWhenUsed/>
    <w:rsid w:val="00D377CE"/>
    <w:pPr>
      <w:widowControl/>
      <w:wordWrap/>
      <w:autoSpaceDE/>
      <w:autoSpaceDN/>
      <w:spacing w:after="200" w:line="276" w:lineRule="auto"/>
      <w:ind w:left="1080" w:hanging="360"/>
      <w:contextualSpacing/>
      <w:jc w:val="left"/>
    </w:pPr>
    <w:rPr>
      <w:kern w:val="0"/>
      <w:sz w:val="22"/>
      <w:lang w:eastAsia="en-US"/>
    </w:rPr>
  </w:style>
  <w:style w:type="paragraph" w:styleId="ListBullet">
    <w:name w:val="List Bullet"/>
    <w:basedOn w:val="Normal"/>
    <w:uiPriority w:val="99"/>
    <w:unhideWhenUsed/>
    <w:rsid w:val="00D377CE"/>
    <w:pPr>
      <w:widowControl/>
      <w:numPr>
        <w:numId w:val="9"/>
      </w:numPr>
      <w:tabs>
        <w:tab w:val="clear" w:pos="360"/>
      </w:tabs>
      <w:wordWrap/>
      <w:autoSpaceDE/>
      <w:autoSpaceDN/>
      <w:spacing w:after="200" w:line="276" w:lineRule="auto"/>
      <w:ind w:left="0" w:firstLine="0"/>
      <w:contextualSpacing/>
      <w:jc w:val="left"/>
    </w:pPr>
    <w:rPr>
      <w:kern w:val="0"/>
      <w:sz w:val="22"/>
      <w:lang w:eastAsia="en-US"/>
    </w:rPr>
  </w:style>
  <w:style w:type="paragraph" w:styleId="ListBullet2">
    <w:name w:val="List Bullet 2"/>
    <w:basedOn w:val="Normal"/>
    <w:uiPriority w:val="99"/>
    <w:unhideWhenUsed/>
    <w:rsid w:val="00D377CE"/>
    <w:pPr>
      <w:widowControl/>
      <w:numPr>
        <w:numId w:val="10"/>
      </w:numPr>
      <w:tabs>
        <w:tab w:val="clear" w:pos="720"/>
      </w:tabs>
      <w:wordWrap/>
      <w:autoSpaceDE/>
      <w:autoSpaceDN/>
      <w:spacing w:after="200" w:line="276" w:lineRule="auto"/>
      <w:ind w:left="0" w:firstLine="0"/>
      <w:contextualSpacing/>
      <w:jc w:val="left"/>
    </w:pPr>
    <w:rPr>
      <w:kern w:val="0"/>
      <w:sz w:val="22"/>
      <w:lang w:eastAsia="en-US"/>
    </w:rPr>
  </w:style>
  <w:style w:type="paragraph" w:styleId="ListBullet3">
    <w:name w:val="List Bullet 3"/>
    <w:basedOn w:val="Normal"/>
    <w:uiPriority w:val="99"/>
    <w:unhideWhenUsed/>
    <w:rsid w:val="00D377CE"/>
    <w:pPr>
      <w:widowControl/>
      <w:numPr>
        <w:numId w:val="11"/>
      </w:numPr>
      <w:tabs>
        <w:tab w:val="clear" w:pos="1080"/>
      </w:tabs>
      <w:wordWrap/>
      <w:autoSpaceDE/>
      <w:autoSpaceDN/>
      <w:spacing w:after="200" w:line="276" w:lineRule="auto"/>
      <w:ind w:left="0" w:firstLine="0"/>
      <w:contextualSpacing/>
      <w:jc w:val="left"/>
    </w:pPr>
    <w:rPr>
      <w:kern w:val="0"/>
      <w:sz w:val="22"/>
      <w:lang w:eastAsia="en-US"/>
    </w:rPr>
  </w:style>
  <w:style w:type="paragraph" w:styleId="ListNumber">
    <w:name w:val="List Number"/>
    <w:basedOn w:val="Normal"/>
    <w:uiPriority w:val="99"/>
    <w:unhideWhenUsed/>
    <w:rsid w:val="00D377CE"/>
    <w:pPr>
      <w:widowControl/>
      <w:numPr>
        <w:numId w:val="13"/>
      </w:numPr>
      <w:tabs>
        <w:tab w:val="clear" w:pos="360"/>
      </w:tabs>
      <w:wordWrap/>
      <w:autoSpaceDE/>
      <w:autoSpaceDN/>
      <w:spacing w:after="200" w:line="276" w:lineRule="auto"/>
      <w:ind w:left="0" w:firstLine="0"/>
      <w:contextualSpacing/>
      <w:jc w:val="left"/>
    </w:pPr>
    <w:rPr>
      <w:kern w:val="0"/>
      <w:sz w:val="22"/>
      <w:lang w:eastAsia="en-US"/>
    </w:rPr>
  </w:style>
  <w:style w:type="paragraph" w:styleId="ListNumber2">
    <w:name w:val="List Number 2"/>
    <w:basedOn w:val="Normal"/>
    <w:uiPriority w:val="99"/>
    <w:unhideWhenUsed/>
    <w:rsid w:val="00D377CE"/>
    <w:pPr>
      <w:widowControl/>
      <w:numPr>
        <w:numId w:val="14"/>
      </w:numPr>
      <w:tabs>
        <w:tab w:val="clear" w:pos="720"/>
      </w:tabs>
      <w:wordWrap/>
      <w:autoSpaceDE/>
      <w:autoSpaceDN/>
      <w:spacing w:after="200" w:line="276" w:lineRule="auto"/>
      <w:ind w:left="0" w:firstLine="0"/>
      <w:contextualSpacing/>
      <w:jc w:val="left"/>
    </w:pPr>
    <w:rPr>
      <w:kern w:val="0"/>
      <w:sz w:val="22"/>
      <w:lang w:eastAsia="en-US"/>
    </w:rPr>
  </w:style>
  <w:style w:type="paragraph" w:styleId="ListNumber3">
    <w:name w:val="List Number 3"/>
    <w:basedOn w:val="Normal"/>
    <w:uiPriority w:val="99"/>
    <w:unhideWhenUsed/>
    <w:rsid w:val="00D377CE"/>
    <w:pPr>
      <w:widowControl/>
      <w:numPr>
        <w:numId w:val="15"/>
      </w:numPr>
      <w:tabs>
        <w:tab w:val="clear" w:pos="1080"/>
      </w:tabs>
      <w:wordWrap/>
      <w:autoSpaceDE/>
      <w:autoSpaceDN/>
      <w:spacing w:after="200" w:line="276" w:lineRule="auto"/>
      <w:ind w:left="0" w:firstLine="0"/>
      <w:contextualSpacing/>
      <w:jc w:val="left"/>
    </w:pPr>
    <w:rPr>
      <w:kern w:val="0"/>
      <w:sz w:val="22"/>
      <w:lang w:eastAsia="en-US"/>
    </w:rPr>
  </w:style>
  <w:style w:type="paragraph" w:styleId="ListContinue">
    <w:name w:val="List Continue"/>
    <w:basedOn w:val="Normal"/>
    <w:uiPriority w:val="99"/>
    <w:unhideWhenUsed/>
    <w:rsid w:val="00D377CE"/>
    <w:pPr>
      <w:widowControl/>
      <w:wordWrap/>
      <w:autoSpaceDE/>
      <w:autoSpaceDN/>
      <w:spacing w:after="120" w:line="276" w:lineRule="auto"/>
      <w:ind w:left="360"/>
      <w:contextualSpacing/>
      <w:jc w:val="left"/>
    </w:pPr>
    <w:rPr>
      <w:kern w:val="0"/>
      <w:sz w:val="22"/>
      <w:lang w:eastAsia="en-US"/>
    </w:rPr>
  </w:style>
  <w:style w:type="paragraph" w:styleId="ListContinue2">
    <w:name w:val="List Continue 2"/>
    <w:basedOn w:val="Normal"/>
    <w:uiPriority w:val="99"/>
    <w:unhideWhenUsed/>
    <w:rsid w:val="00D377CE"/>
    <w:pPr>
      <w:widowControl/>
      <w:wordWrap/>
      <w:autoSpaceDE/>
      <w:autoSpaceDN/>
      <w:spacing w:after="120" w:line="276" w:lineRule="auto"/>
      <w:ind w:left="720"/>
      <w:contextualSpacing/>
      <w:jc w:val="left"/>
    </w:pPr>
    <w:rPr>
      <w:kern w:val="0"/>
      <w:sz w:val="22"/>
      <w:lang w:eastAsia="en-US"/>
    </w:rPr>
  </w:style>
  <w:style w:type="paragraph" w:styleId="ListContinue3">
    <w:name w:val="List Continue 3"/>
    <w:basedOn w:val="Normal"/>
    <w:uiPriority w:val="99"/>
    <w:unhideWhenUsed/>
    <w:rsid w:val="00D377CE"/>
    <w:pPr>
      <w:widowControl/>
      <w:wordWrap/>
      <w:autoSpaceDE/>
      <w:autoSpaceDN/>
      <w:spacing w:after="120" w:line="276" w:lineRule="auto"/>
      <w:ind w:left="1080"/>
      <w:contextualSpacing/>
      <w:jc w:val="left"/>
    </w:pPr>
    <w:rPr>
      <w:kern w:val="0"/>
      <w:sz w:val="22"/>
      <w:lang w:eastAsia="en-US"/>
    </w:rPr>
  </w:style>
  <w:style w:type="paragraph" w:styleId="MacroText">
    <w:name w:val="macro"/>
    <w:link w:val="MacroTextChar"/>
    <w:uiPriority w:val="99"/>
    <w:unhideWhenUsed/>
    <w:rsid w:val="00D377C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D377CE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7CE"/>
    <w:pPr>
      <w:widowControl/>
      <w:wordWrap/>
      <w:autoSpaceDE/>
      <w:autoSpaceDN/>
      <w:spacing w:after="200" w:line="240" w:lineRule="auto"/>
      <w:jc w:val="left"/>
    </w:pPr>
    <w:rPr>
      <w:b/>
      <w:bCs/>
      <w:color w:val="156082" w:themeColor="accent1"/>
      <w:kern w:val="0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D377CE"/>
    <w:rPr>
      <w:b/>
      <w:bCs/>
    </w:rPr>
  </w:style>
  <w:style w:type="character" w:styleId="Emphasis">
    <w:name w:val="Emphasis"/>
    <w:basedOn w:val="DefaultParagraphFont"/>
    <w:uiPriority w:val="20"/>
    <w:qFormat/>
    <w:rsid w:val="00D377CE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377C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D377CE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D377C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77CE"/>
    <w:pPr>
      <w:spacing w:before="480" w:after="0" w:line="276" w:lineRule="auto"/>
      <w:outlineLvl w:val="9"/>
    </w:pPr>
    <w:rPr>
      <w:b/>
      <w:bCs/>
      <w:kern w:val="0"/>
      <w:sz w:val="28"/>
      <w:szCs w:val="28"/>
    </w:rPr>
  </w:style>
  <w:style w:type="table" w:customStyle="1" w:styleId="11">
    <w:name w:val="옅은 음영1"/>
    <w:basedOn w:val="TableNormal"/>
    <w:uiPriority w:val="60"/>
    <w:rsid w:val="00D377CE"/>
    <w:pPr>
      <w:spacing w:after="0" w:line="240" w:lineRule="auto"/>
    </w:pPr>
    <w:rPr>
      <w:rFonts w:eastAsiaTheme="minorEastAsia"/>
      <w:color w:val="000000" w:themeColor="tex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TableNormal"/>
    <w:uiPriority w:val="60"/>
    <w:rsid w:val="00D377CE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377CE"/>
    <w:pPr>
      <w:spacing w:after="0" w:line="240" w:lineRule="auto"/>
    </w:pPr>
    <w:rPr>
      <w:rFonts w:eastAsiaTheme="minorEastAsia"/>
      <w:color w:val="BF4E14" w:themeColor="accent2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377CE"/>
    <w:pPr>
      <w:spacing w:after="0" w:line="240" w:lineRule="auto"/>
    </w:pPr>
    <w:rPr>
      <w:rFonts w:eastAsiaTheme="minorEastAsia"/>
      <w:color w:val="124F1A" w:themeColor="accent3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377CE"/>
    <w:pPr>
      <w:spacing w:after="0" w:line="240" w:lineRule="auto"/>
    </w:pPr>
    <w:rPr>
      <w:rFonts w:eastAsiaTheme="minorEastAsia"/>
      <w:color w:val="0B769F" w:themeColor="accent4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377CE"/>
    <w:pPr>
      <w:spacing w:after="0" w:line="240" w:lineRule="auto"/>
    </w:pPr>
    <w:rPr>
      <w:rFonts w:eastAsiaTheme="minorEastAsia"/>
      <w:color w:val="77206D" w:themeColor="accent5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377CE"/>
    <w:pPr>
      <w:spacing w:after="0" w:line="240" w:lineRule="auto"/>
    </w:pPr>
    <w:rPr>
      <w:rFonts w:eastAsiaTheme="minorEastAsia"/>
      <w:color w:val="3A7C22" w:themeColor="accent6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customStyle="1" w:styleId="12">
    <w:name w:val="밝은 목록1"/>
    <w:basedOn w:val="TableNormal"/>
    <w:uiPriority w:val="61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TableNormal"/>
    <w:uiPriority w:val="61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customStyle="1" w:styleId="13">
    <w:name w:val="연한 눈금1"/>
    <w:basedOn w:val="TableNormal"/>
    <w:uiPriority w:val="62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TableNormal"/>
    <w:uiPriority w:val="62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customStyle="1" w:styleId="110">
    <w:name w:val="중간 음영 11"/>
    <w:basedOn w:val="TableNormal"/>
    <w:uiPriority w:val="63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TableNormal"/>
    <w:uiPriority w:val="63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">
    <w:name w:val="중간 음영 21"/>
    <w:basedOn w:val="TableNormal"/>
    <w:uiPriority w:val="64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TableNormal"/>
    <w:uiPriority w:val="64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TableNormal"/>
    <w:uiPriority w:val="65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TableNormal"/>
    <w:uiPriority w:val="65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customStyle="1" w:styleId="210">
    <w:name w:val="중간 목록 21"/>
    <w:basedOn w:val="TableNormal"/>
    <w:uiPriority w:val="66"/>
    <w:rsid w:val="00D377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377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377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377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377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377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377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TableNormal"/>
    <w:uiPriority w:val="67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customStyle="1" w:styleId="211">
    <w:name w:val="중간 눈금 21"/>
    <w:basedOn w:val="TableNormal"/>
    <w:uiPriority w:val="68"/>
    <w:rsid w:val="00D377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377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377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377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377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377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377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">
    <w:name w:val="중간 눈금 31"/>
    <w:basedOn w:val="TableNormal"/>
    <w:uiPriority w:val="69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377C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customStyle="1" w:styleId="14">
    <w:name w:val="어두운 목록1"/>
    <w:basedOn w:val="TableNormal"/>
    <w:uiPriority w:val="70"/>
    <w:rsid w:val="00D377CE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377CE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377CE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377CE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377CE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377CE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377CE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customStyle="1" w:styleId="15">
    <w:name w:val="색상형 음영1"/>
    <w:basedOn w:val="TableNormal"/>
    <w:uiPriority w:val="71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색상형 목록1"/>
    <w:basedOn w:val="TableNormal"/>
    <w:uiPriority w:val="72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17">
    <w:name w:val="색상형 눈금1"/>
    <w:basedOn w:val="TableNormal"/>
    <w:uiPriority w:val="73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377CE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377CE"/>
    <w:pPr>
      <w:widowControl/>
      <w:wordWrap/>
      <w:autoSpaceDE/>
      <w:autoSpaceDN/>
      <w:spacing w:after="0" w:line="240" w:lineRule="auto"/>
      <w:jc w:val="left"/>
    </w:pPr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CE"/>
    <w:rPr>
      <w:rFonts w:asciiTheme="majorHAnsi" w:eastAsiaTheme="majorEastAsia" w:hAnsiTheme="majorHAnsi" w:cstheme="majorBid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1815</Words>
  <Characters>11311</Characters>
  <Application>Microsoft Office Word</Application>
  <DocSecurity>0</DocSecurity>
  <Lines>263</Lines>
  <Paragraphs>105</Paragraphs>
  <ScaleCrop>false</ScaleCrop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2026-07-06T08:35:00Z</dcterms:created>
  <dcterms:modified xsi:type="dcterms:W3CDTF">2026-07-06T08:37:00Z</dcterms:modified>
</cp:coreProperties>
</file>