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3" w:type="dxa"/>
        <w:tblInd w:w="100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337"/>
        <w:gridCol w:w="3071"/>
        <w:gridCol w:w="3185"/>
      </w:tblGrid>
      <w:tr w:rsidR="00C674B4" w14:paraId="22717D2F" w14:textId="77777777">
        <w:trPr>
          <w:trHeight w:val="649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49197FA3" w14:textId="77777777" w:rsidR="00C674B4" w:rsidRPr="00FD4EFB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D4E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Posterior Results of Bayesian Logistic Regression (Posterior distribution statistics and odds ratios (95% credible intervals))</w:t>
            </w:r>
          </w:p>
        </w:tc>
      </w:tr>
      <w:tr w:rsidR="00C674B4" w14:paraId="3F8C8423" w14:textId="77777777">
        <w:trPr>
          <w:trHeight w:val="530"/>
        </w:trPr>
        <w:tc>
          <w:tcPr>
            <w:tcW w:w="333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7A53818" w14:textId="77777777" w:rsidR="00C674B4" w:rsidRPr="00FD4EFB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4E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Variable</w:t>
            </w:r>
          </w:p>
        </w:tc>
        <w:tc>
          <w:tcPr>
            <w:tcW w:w="30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6A4D2BC" w14:textId="77777777" w:rsidR="00C674B4" w:rsidRPr="00FD4EFB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4E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Posterior Median (95% CrI) </w:t>
            </w:r>
          </w:p>
        </w:tc>
        <w:tc>
          <w:tcPr>
            <w:tcW w:w="31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874896E" w14:textId="77777777" w:rsidR="00C674B4" w:rsidRPr="00FD4EFB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4E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aOR (95% CrI) </w:t>
            </w:r>
          </w:p>
        </w:tc>
      </w:tr>
      <w:tr w:rsidR="00C674B4" w14:paraId="20609A5E" w14:textId="77777777">
        <w:trPr>
          <w:trHeight w:val="400"/>
        </w:trPr>
        <w:tc>
          <w:tcPr>
            <w:tcW w:w="333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55CA1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307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FAB42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 (-0.38, 1.54)</w:t>
            </w:r>
          </w:p>
        </w:tc>
        <w:tc>
          <w:tcPr>
            <w:tcW w:w="318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17903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1.80 (0.69, 4.68)</w:t>
            </w:r>
          </w:p>
        </w:tc>
      </w:tr>
      <w:tr w:rsidR="00C674B4" w14:paraId="10F7E7E4" w14:textId="77777777">
        <w:trPr>
          <w:trHeight w:val="54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1F732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Disease duration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EB9A9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 (-0.76, 1.11)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D66B8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1.12 (0.47-3.02)</w:t>
            </w:r>
          </w:p>
        </w:tc>
      </w:tr>
      <w:tr w:rsidR="00C674B4" w14:paraId="24738AD1" w14:textId="77777777">
        <w:trPr>
          <w:trHeight w:val="54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2D66E2FF" w14:textId="77777777" w:rsidR="00C674B4" w:rsidRPr="00FD4EFB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4E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Disease activity and damage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A319E" w14:textId="77777777" w:rsidR="00C674B4" w:rsidRDefault="00C674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7DFD0" w14:textId="77777777" w:rsidR="00C674B4" w:rsidRDefault="00C674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674B4" w14:paraId="4D214903" w14:textId="77777777">
        <w:trPr>
          <w:trHeight w:val="4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90F62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ESSDAl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4A4B1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-0.18 (-1.01, 0.57)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23AE1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 (0.37, 1.77)</w:t>
            </w:r>
          </w:p>
        </w:tc>
      </w:tr>
      <w:tr w:rsidR="00C674B4" w14:paraId="73D8E72B" w14:textId="77777777">
        <w:trPr>
          <w:trHeight w:val="4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A88AB" w14:textId="77777777" w:rsidR="00C674B4" w:rsidRPr="00FD4EFB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4E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Serological abnormality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DCE96" w14:textId="77777777" w:rsidR="00C674B4" w:rsidRDefault="00C674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ED020" w14:textId="77777777" w:rsidR="00C674B4" w:rsidRDefault="00C674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674B4" w14:paraId="2229CA8E" w14:textId="77777777">
        <w:trPr>
          <w:trHeight w:val="4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E1CA0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anti-SSB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9DC82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 (-0.74, 1.01)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618F2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1.15 (0.48, 2.76)</w:t>
            </w:r>
          </w:p>
        </w:tc>
      </w:tr>
      <w:tr w:rsidR="00C674B4" w14:paraId="11DAE33E" w14:textId="77777777">
        <w:trPr>
          <w:trHeight w:val="4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DE2BD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IgG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8C989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 (-0.23, 1.48)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37154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1.84 (0.79, 4.37)</w:t>
            </w:r>
          </w:p>
        </w:tc>
      </w:tr>
      <w:tr w:rsidR="00C674B4" w14:paraId="560ACFAC" w14:textId="77777777">
        <w:trPr>
          <w:trHeight w:val="4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75B39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C3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AD829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 (-0.95, 0.78)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4078D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 (0.39, 2.19)</w:t>
            </w:r>
          </w:p>
        </w:tc>
      </w:tr>
      <w:tr w:rsidR="00C674B4" w14:paraId="52A18D43" w14:textId="77777777">
        <w:trPr>
          <w:trHeight w:val="4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E1EB1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C4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C216D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 (-0.34, 1.36)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CA887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1.66 (0.71, 3.91)</w:t>
            </w:r>
          </w:p>
        </w:tc>
      </w:tr>
      <w:tr w:rsidR="00C674B4" w14:paraId="553BAF81" w14:textId="77777777">
        <w:trPr>
          <w:trHeight w:val="4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C0B38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63EA2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 (0.01, 1.93)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3601A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2.50 (1.01, 6.88)</w:t>
            </w:r>
          </w:p>
        </w:tc>
      </w:tr>
      <w:tr w:rsidR="00C674B4" w14:paraId="5AA48E6B" w14:textId="77777777">
        <w:trPr>
          <w:trHeight w:val="4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5FC8E" w14:textId="77777777" w:rsidR="00C674B4" w:rsidRPr="00FD4EFB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4E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Neuropsychological tests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B07BC" w14:textId="77777777" w:rsidR="00C674B4" w:rsidRDefault="00C674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EAA87" w14:textId="77777777" w:rsidR="00C674B4" w:rsidRDefault="00C674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674B4" w14:paraId="76102239" w14:textId="77777777">
        <w:trPr>
          <w:trHeight w:val="4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A5CB2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FS-14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67F79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1.13 (0.19, 2.17)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24D4D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3.10 (1.21, 8.75)</w:t>
            </w:r>
          </w:p>
        </w:tc>
      </w:tr>
      <w:tr w:rsidR="00C674B4" w14:paraId="31337F19" w14:textId="77777777">
        <w:trPr>
          <w:trHeight w:val="43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A719A" w14:textId="77777777" w:rsidR="00C674B4" w:rsidRPr="00FD4EFB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4E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Imaging indicators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9128F" w14:textId="77777777" w:rsidR="00C674B4" w:rsidRDefault="00C674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1E414" w14:textId="77777777" w:rsidR="00C674B4" w:rsidRDefault="00C674B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674B4" w14:paraId="70275DE1" w14:textId="77777777">
        <w:trPr>
          <w:trHeight w:val="43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6FE39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CP/eTIV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1C78C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1.21 (0.24, 2.29)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6FE4D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3.37 (1.27, 9.91)</w:t>
            </w:r>
          </w:p>
        </w:tc>
      </w:tr>
      <w:tr w:rsidR="00C674B4" w14:paraId="174205A9" w14:textId="77777777">
        <w:trPr>
          <w:trHeight w:val="4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BEE7C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Fazekas.L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5BF9B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-0.31 (-2.10, 1.47)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3DF16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 (0.12, 4.36)</w:t>
            </w:r>
          </w:p>
        </w:tc>
      </w:tr>
      <w:tr w:rsidR="00C674B4" w14:paraId="50CAF74D" w14:textId="77777777">
        <w:trPr>
          <w:trHeight w:val="44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D4DF2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Fazekas.Q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B3799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-0.16 (-1.82, 1.51)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862FC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 (0.16, 4.51)</w:t>
            </w:r>
          </w:p>
        </w:tc>
      </w:tr>
      <w:tr w:rsidR="00C674B4" w14:paraId="343056DA" w14:textId="77777777">
        <w:trPr>
          <w:trHeight w:val="4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2CDCA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Fazekas.C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393AE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-0.47 (-2.01, 1.09)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67C66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 (0.13, 2.99)</w:t>
            </w:r>
          </w:p>
        </w:tc>
      </w:tr>
      <w:tr w:rsidR="00C674B4" w14:paraId="6C3183C6" w14:textId="77777777">
        <w:trPr>
          <w:trHeight w:val="43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27A8A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Fazekas^4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531BA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-0.31 (-1.80, 1.16)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F651A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 (0.17, 3.18)</w:t>
            </w:r>
          </w:p>
        </w:tc>
      </w:tr>
      <w:tr w:rsidR="00C674B4" w14:paraId="12E1F884" w14:textId="77777777">
        <w:trPr>
          <w:trHeight w:val="41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5EE10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Fazekas^5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A5E8A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 (-1.22, 1.68)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AE1DF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 (0.29, 5.38)</w:t>
            </w:r>
          </w:p>
        </w:tc>
      </w:tr>
      <w:tr w:rsidR="00C674B4" w14:paraId="5A09948B" w14:textId="77777777">
        <w:trPr>
          <w:trHeight w:val="43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E224E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Fazekas^6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70F8D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-0.31 (-1.64, 1.04)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95893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 (0.19, 2.84)</w:t>
            </w:r>
          </w:p>
        </w:tc>
      </w:tr>
      <w:tr w:rsidR="00C674B4" w14:paraId="7843920E" w14:textId="77777777">
        <w:trPr>
          <w:trHeight w:val="4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0826E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PVS.L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DA12F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-0.69 (-2.15, 0.81)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4C8C9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 (0.12, 2.24)</w:t>
            </w:r>
          </w:p>
        </w:tc>
      </w:tr>
      <w:tr w:rsidR="00C674B4" w14:paraId="4B37104C" w14:textId="77777777">
        <w:trPr>
          <w:trHeight w:val="435"/>
        </w:trPr>
        <w:tc>
          <w:tcPr>
            <w:tcW w:w="333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88C1FD2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PVS.Q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7FED024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 (-0.73, 1.75)</w:t>
            </w:r>
          </w:p>
        </w:tc>
        <w:tc>
          <w:tcPr>
            <w:tcW w:w="31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70BB471" w14:textId="77777777" w:rsidR="00C674B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1.63 (0.48, 5.73)</w:t>
            </w:r>
          </w:p>
        </w:tc>
      </w:tr>
    </w:tbl>
    <w:p w14:paraId="3F34293B" w14:textId="77777777" w:rsidR="00C674B4" w:rsidRDefault="00C674B4"/>
    <w:p w14:paraId="5DD70B96" w14:textId="7BCBB139" w:rsidR="00FD4EFB" w:rsidRPr="00FD4EFB" w:rsidRDefault="00FD4EFB">
      <w:pPr>
        <w:rPr>
          <w:rFonts w:ascii="Times New Roman" w:hAnsi="Times New Roman" w:cs="Times New Roman"/>
          <w:b/>
          <w:bCs/>
        </w:rPr>
      </w:pPr>
      <w:r w:rsidRPr="00FD4EFB">
        <w:rPr>
          <w:rFonts w:ascii="Times New Roman" w:hAnsi="Times New Roman" w:cs="Times New Roman"/>
          <w:b/>
          <w:bCs/>
        </w:rPr>
        <w:t xml:space="preserve">Supplement </w:t>
      </w:r>
      <w:r w:rsidRPr="00FD4EFB">
        <w:rPr>
          <w:rFonts w:ascii="Times New Roman" w:hAnsi="Times New Roman" w:cs="Times New Roman" w:hint="eastAsia"/>
          <w:b/>
          <w:bCs/>
        </w:rPr>
        <w:t>Table</w:t>
      </w:r>
      <w:r w:rsidRPr="00FD4EFB">
        <w:rPr>
          <w:rFonts w:ascii="Times New Roman" w:hAnsi="Times New Roman" w:cs="Times New Roman"/>
          <w:b/>
          <w:bCs/>
        </w:rPr>
        <w:t xml:space="preserve"> 1</w:t>
      </w:r>
    </w:p>
    <w:p w14:paraId="3E21CBBA" w14:textId="71870B56" w:rsidR="00FD4EFB" w:rsidRDefault="00FD4EFB" w:rsidP="00FD4EFB">
      <w:pPr>
        <w:rPr>
          <w:rFonts w:ascii="Times New Roman" w:hAnsi="Times New Roman" w:cs="Times New Roman"/>
        </w:rPr>
      </w:pPr>
      <w:r w:rsidRPr="00FD4EFB">
        <w:rPr>
          <w:rFonts w:ascii="Times New Roman" w:hAnsi="Times New Roman" w:cs="Times New Roman"/>
        </w:rPr>
        <w:t>CrI</w:t>
      </w:r>
      <w:r>
        <w:rPr>
          <w:rFonts w:ascii="Times New Roman" w:hAnsi="Times New Roman" w:cs="Times New Roman" w:hint="eastAsia"/>
        </w:rPr>
        <w:t xml:space="preserve">: </w:t>
      </w:r>
      <w:r w:rsidRPr="00FD4EFB">
        <w:rPr>
          <w:rFonts w:ascii="Times New Roman" w:hAnsi="Times New Roman" w:cs="Times New Roman"/>
        </w:rPr>
        <w:t>credible interval</w:t>
      </w:r>
      <w:r>
        <w:rPr>
          <w:rFonts w:ascii="Times New Roman" w:hAnsi="Times New Roman" w:cs="Times New Roman" w:hint="eastAsia"/>
        </w:rPr>
        <w:t>;</w:t>
      </w:r>
      <w:r w:rsidRPr="00FD4EFB">
        <w:rPr>
          <w:rFonts w:ascii="Times New Roman" w:hAnsi="Times New Roman" w:cs="Times New Roman"/>
        </w:rPr>
        <w:t xml:space="preserve"> aOR</w:t>
      </w:r>
      <w:r>
        <w:rPr>
          <w:rFonts w:ascii="Times New Roman" w:hAnsi="Times New Roman" w:cs="Times New Roman" w:hint="eastAsia"/>
        </w:rPr>
        <w:t xml:space="preserve">: </w:t>
      </w:r>
      <w:r w:rsidRPr="00FD4EFB">
        <w:rPr>
          <w:rFonts w:ascii="Times New Roman" w:hAnsi="Times New Roman" w:cs="Times New Roman"/>
        </w:rPr>
        <w:t>adjusted odds ratio</w:t>
      </w:r>
      <w:r>
        <w:rPr>
          <w:rFonts w:ascii="Times New Roman" w:hAnsi="Times New Roman" w:cs="Times New Roman" w:hint="eastAsia"/>
        </w:rPr>
        <w:t xml:space="preserve">; </w:t>
      </w:r>
      <w:r w:rsidRPr="00FD4EFB">
        <w:rPr>
          <w:rFonts w:ascii="Times New Roman" w:hAnsi="Times New Roman" w:cs="Times New Roman"/>
        </w:rPr>
        <w:t xml:space="preserve">ESSDAI: EULAR Sjögren’s Syndrome Disease Activity Index; </w:t>
      </w:r>
      <w:r>
        <w:rPr>
          <w:rFonts w:ascii="Times New Roman" w:hAnsi="Times New Roman" w:cs="Times New Roman" w:hint="eastAsia"/>
        </w:rPr>
        <w:t>a</w:t>
      </w:r>
      <w:r w:rsidRPr="00FD4EFB">
        <w:rPr>
          <w:rFonts w:ascii="Times New Roman" w:hAnsi="Times New Roman" w:cs="Times New Roman"/>
        </w:rPr>
        <w:t xml:space="preserve">nti-SSB: </w:t>
      </w:r>
      <w:r>
        <w:rPr>
          <w:rFonts w:ascii="Times New Roman" w:hAnsi="Times New Roman" w:cs="Times New Roman" w:hint="eastAsia"/>
        </w:rPr>
        <w:t>a</w:t>
      </w:r>
      <w:r w:rsidRPr="00FD4EFB">
        <w:rPr>
          <w:rFonts w:ascii="Times New Roman" w:hAnsi="Times New Roman" w:cs="Times New Roman"/>
        </w:rPr>
        <w:t>nti-SSB antibody; SII: systemic immune-inflammation index; FS-14: Fatigue scale-14; CP: choroid plexus; eTIV: estimated total intracranial volume; PVS: perivascular spaces.</w:t>
      </w:r>
    </w:p>
    <w:p w14:paraId="2C2B139D" w14:textId="77777777" w:rsidR="00F40216" w:rsidRDefault="00F40216" w:rsidP="00FD4EFB">
      <w:pPr>
        <w:rPr>
          <w:rFonts w:ascii="Times New Roman" w:hAnsi="Times New Roman" w:cs="Times New Roman"/>
        </w:rPr>
      </w:pPr>
    </w:p>
    <w:p w14:paraId="03F73FA4" w14:textId="77777777" w:rsidR="00F40216" w:rsidRPr="00FD4EFB" w:rsidRDefault="00F40216" w:rsidP="00FD4EFB">
      <w:pPr>
        <w:rPr>
          <w:rFonts w:ascii="Times New Roman" w:hAnsi="Times New Roman" w:cs="Times New Roman" w:hint="eastAsia"/>
        </w:rPr>
      </w:pPr>
    </w:p>
    <w:p w14:paraId="1A8DB4D7" w14:textId="2CF98951" w:rsidR="00FD4EFB" w:rsidRDefault="00F40216" w:rsidP="00FD4EFB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89B5303" wp14:editId="1D6F1A82">
            <wp:extent cx="4346662" cy="1908175"/>
            <wp:effectExtent l="0" t="0" r="0" b="0"/>
            <wp:docPr id="42294989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06" cy="191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B066A" w14:textId="07E8A9D2" w:rsidR="00F40216" w:rsidRDefault="00F40216" w:rsidP="00F40216">
      <w:pPr>
        <w:rPr>
          <w:rFonts w:ascii="Times New Roman" w:hAnsi="Times New Roman" w:cs="Times New Roman"/>
          <w:b/>
          <w:bCs/>
        </w:rPr>
      </w:pPr>
      <w:r w:rsidRPr="00FD4EFB">
        <w:rPr>
          <w:rFonts w:ascii="Times New Roman" w:hAnsi="Times New Roman" w:cs="Times New Roman"/>
          <w:b/>
          <w:bCs/>
        </w:rPr>
        <w:t xml:space="preserve">Supplement </w:t>
      </w:r>
      <w:r>
        <w:rPr>
          <w:rFonts w:ascii="Times New Roman" w:hAnsi="Times New Roman" w:cs="Times New Roman" w:hint="eastAsia"/>
          <w:b/>
          <w:bCs/>
        </w:rPr>
        <w:t>Figure 1</w:t>
      </w:r>
    </w:p>
    <w:p w14:paraId="19C1A41C" w14:textId="3B2D4EE9" w:rsidR="00F40216" w:rsidRDefault="00F40216" w:rsidP="00F40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Pr="00F40216">
        <w:rPr>
          <w:rFonts w:ascii="Times New Roman" w:hAnsi="Times New Roman" w:cs="Times New Roman"/>
        </w:rPr>
        <w:t>n example illustrating the differences among the segmentation methods for the CP.</w:t>
      </w:r>
    </w:p>
    <w:p w14:paraId="2BE82DAC" w14:textId="0BA393F0" w:rsidR="00F40216" w:rsidRPr="00F40216" w:rsidRDefault="00F40216" w:rsidP="00F40216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GMM: </w:t>
      </w:r>
      <w:r w:rsidRPr="00F40216">
        <w:rPr>
          <w:rFonts w:ascii="Times New Roman" w:hAnsi="Times New Roman" w:cs="Times New Roman"/>
        </w:rPr>
        <w:t>Gaussian mixture model</w:t>
      </w:r>
      <w:r>
        <w:rPr>
          <w:rFonts w:ascii="Times New Roman" w:hAnsi="Times New Roman" w:cs="Times New Roman" w:hint="eastAsia"/>
        </w:rPr>
        <w:t>.</w:t>
      </w:r>
    </w:p>
    <w:p w14:paraId="3A9886DD" w14:textId="77777777" w:rsidR="00F40216" w:rsidRPr="00FD4EFB" w:rsidRDefault="00F40216" w:rsidP="00FD4EFB">
      <w:pPr>
        <w:rPr>
          <w:rFonts w:ascii="Times New Roman" w:hAnsi="Times New Roman" w:cs="Times New Roman" w:hint="eastAsia"/>
        </w:rPr>
      </w:pPr>
    </w:p>
    <w:sectPr w:rsidR="00F40216" w:rsidRPr="00FD4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B4"/>
    <w:rsid w:val="004B311C"/>
    <w:rsid w:val="008151C6"/>
    <w:rsid w:val="00C674B4"/>
    <w:rsid w:val="00F40216"/>
    <w:rsid w:val="00FD4EFB"/>
    <w:rsid w:val="3C4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67056"/>
  <w15:docId w15:val="{6B62EBF9-FB64-405B-94B6-DA5AB5AF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229</Words>
  <Characters>1341</Characters>
  <Application>Microsoft Office Word</Application>
  <DocSecurity>0</DocSecurity>
  <Lines>26</Lines>
  <Paragraphs>10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</dc:creator>
  <cp:lastModifiedBy>小迪 张</cp:lastModifiedBy>
  <cp:revision>3</cp:revision>
  <dcterms:created xsi:type="dcterms:W3CDTF">2025-09-04T08:12:00Z</dcterms:created>
  <dcterms:modified xsi:type="dcterms:W3CDTF">2025-09-05T09:25:00Z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eyJoZGlkIjoiOTlkNDA0MzE5NjcxZDY3ZDM4ZGZmNjU3NGIzOWE3YWEiLCJ1c2VySWQiOiI4OTExODc2NTUifQ==</vt:lpwstr>
  </property>
  <property fmtid="{D5CDD505-2E9C-101B-9397-08002B2CF9AE}" pid="4" name="ICV">
    <vt:lpwstr>CB7A5F3579244FFC94CD6246238B2B3F_12</vt:lpwstr>
  </property>
</Properties>
</file>