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DF8006" w14:textId="77777777" w:rsidR="00A264FB" w:rsidRPr="00DB4290" w:rsidRDefault="00A264FB" w:rsidP="00A264FB">
      <w:pPr>
        <w:rPr>
          <w:rFonts w:ascii="Times New Roman" w:hAnsi="Times New Roman" w:cs="Times New Roman"/>
          <w:sz w:val="24"/>
          <w:szCs w:val="28"/>
        </w:rPr>
      </w:pPr>
      <w:r w:rsidRPr="00DB4290">
        <w:rPr>
          <w:rFonts w:ascii="Times New Roman" w:hAnsi="Times New Roman" w:cs="Times New Roman"/>
          <w:sz w:val="24"/>
          <w:szCs w:val="28"/>
        </w:rPr>
        <w:t>Table 1</w:t>
      </w:r>
    </w:p>
    <w:p w14:paraId="623F4004" w14:textId="4CB44ADE" w:rsidR="00A264FB" w:rsidRPr="00DB4290" w:rsidRDefault="00A264FB" w:rsidP="00A264FB">
      <w:pPr>
        <w:widowControl/>
        <w:rPr>
          <w:rFonts w:ascii="Times New Roman" w:hAnsi="Times New Roman" w:cs="Times New Roman"/>
          <w:sz w:val="24"/>
          <w:szCs w:val="28"/>
        </w:rPr>
      </w:pPr>
      <w:r w:rsidRPr="00DB4290">
        <w:rPr>
          <w:rFonts w:ascii="Times New Roman" w:hAnsi="Times New Roman" w:cs="Times New Roman"/>
          <w:sz w:val="24"/>
          <w:szCs w:val="28"/>
        </w:rPr>
        <w:t xml:space="preserve">Correlation expression of KIAA1456 in </w:t>
      </w:r>
      <w:r w:rsidRPr="00DB4290">
        <w:rPr>
          <w:rFonts w:ascii="Times New Roman" w:hAnsi="Times New Roman" w:cs="Times New Roman" w:hint="eastAsia"/>
          <w:sz w:val="24"/>
          <w:szCs w:val="28"/>
        </w:rPr>
        <w:t>ovarian</w:t>
      </w:r>
      <w:r w:rsidRPr="00DB4290">
        <w:rPr>
          <w:rFonts w:ascii="Times New Roman" w:hAnsi="Times New Roman" w:cs="Times New Roman"/>
          <w:sz w:val="24"/>
          <w:szCs w:val="28"/>
        </w:rPr>
        <w:t xml:space="preserve"> tissues</w:t>
      </w:r>
      <w:r w:rsidR="00CF2979">
        <w:rPr>
          <w:rFonts w:ascii="Times New Roman" w:hAnsi="Times New Roman" w:cs="Times New Roman" w:hint="eastAsia"/>
          <w:sz w:val="24"/>
          <w:szCs w:val="28"/>
        </w:rPr>
        <w:t>，</w:t>
      </w:r>
      <w:r w:rsidRPr="00DB4290">
        <w:rPr>
          <w:rFonts w:ascii="Times New Roman" w:hAnsi="Times New Roman" w:cs="Times New Roman" w:hint="eastAsia"/>
          <w:sz w:val="24"/>
          <w:szCs w:val="28"/>
        </w:rPr>
        <w:t>benign</w:t>
      </w:r>
      <w:r w:rsidRPr="00DB4290">
        <w:rPr>
          <w:rFonts w:ascii="Times New Roman" w:hAnsi="Times New Roman" w:cs="Times New Roman"/>
          <w:sz w:val="24"/>
          <w:szCs w:val="28"/>
        </w:rPr>
        <w:t xml:space="preserve"> </w:t>
      </w:r>
      <w:r w:rsidRPr="00DB4290">
        <w:rPr>
          <w:rFonts w:ascii="Times New Roman" w:hAnsi="Times New Roman" w:cs="Times New Roman" w:hint="eastAsia"/>
          <w:sz w:val="24"/>
          <w:szCs w:val="28"/>
        </w:rPr>
        <w:t>and</w:t>
      </w:r>
      <w:r w:rsidRPr="00DB4290">
        <w:rPr>
          <w:rFonts w:ascii="Times New Roman" w:hAnsi="Times New Roman" w:cs="Times New Roman"/>
          <w:sz w:val="24"/>
          <w:szCs w:val="28"/>
        </w:rPr>
        <w:t xml:space="preserve"> </w:t>
      </w:r>
      <w:r w:rsidRPr="00DB4290">
        <w:rPr>
          <w:rFonts w:ascii="Times New Roman" w:hAnsi="Times New Roman" w:cs="Times New Roman" w:hint="eastAsia"/>
          <w:sz w:val="24"/>
          <w:szCs w:val="28"/>
        </w:rPr>
        <w:t>malignant</w:t>
      </w:r>
      <w:r w:rsidRPr="00DB4290">
        <w:rPr>
          <w:rFonts w:ascii="Times New Roman" w:hAnsi="Times New Roman" w:cs="Times New Roman"/>
          <w:sz w:val="24"/>
          <w:szCs w:val="28"/>
        </w:rPr>
        <w:t xml:space="preserve"> </w:t>
      </w:r>
      <w:r w:rsidRPr="00DB4290">
        <w:rPr>
          <w:rFonts w:ascii="Times New Roman" w:hAnsi="Times New Roman" w:cs="Times New Roman"/>
          <w:sz w:val="24"/>
          <w:szCs w:val="28"/>
        </w:rPr>
        <w:br/>
        <w:t>human epithelial ovarian cancer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7"/>
        <w:gridCol w:w="603"/>
        <w:gridCol w:w="856"/>
        <w:gridCol w:w="941"/>
        <w:gridCol w:w="941"/>
        <w:gridCol w:w="856"/>
        <w:gridCol w:w="1216"/>
        <w:gridCol w:w="876"/>
      </w:tblGrid>
      <w:tr w:rsidR="00611D15" w:rsidRPr="00A96ED4" w14:paraId="0D608C77" w14:textId="77777777" w:rsidTr="00BB5938">
        <w:tc>
          <w:tcPr>
            <w:tcW w:w="2017" w:type="dxa"/>
            <w:vMerge w:val="restart"/>
          </w:tcPr>
          <w:p w14:paraId="27B55796" w14:textId="77777777" w:rsidR="00611D15" w:rsidRPr="00A96ED4" w:rsidRDefault="00611D15" w:rsidP="00BB5938">
            <w:pPr>
              <w:kinsoku w:val="0"/>
              <w:overflowPunct w:val="0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Variable</w:t>
            </w:r>
          </w:p>
        </w:tc>
        <w:tc>
          <w:tcPr>
            <w:tcW w:w="603" w:type="dxa"/>
            <w:vMerge w:val="restart"/>
          </w:tcPr>
          <w:p w14:paraId="72EDE36A" w14:textId="77777777" w:rsidR="00611D15" w:rsidRPr="00A96ED4" w:rsidRDefault="00611D15" w:rsidP="00BB5938">
            <w:pPr>
              <w:kinsoku w:val="0"/>
              <w:overflowPunct w:val="0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n</w:t>
            </w:r>
          </w:p>
        </w:tc>
        <w:tc>
          <w:tcPr>
            <w:tcW w:w="359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B3A561D" w14:textId="77777777" w:rsidR="00611D15" w:rsidRPr="00A96ED4" w:rsidRDefault="00611D15" w:rsidP="00BB5938">
            <w:pPr>
              <w:kinsoku w:val="0"/>
              <w:overflowPunct w:val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K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 xml:space="preserve">IAA1456 </w:t>
            </w: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expression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78067312" w14:textId="77777777" w:rsidR="00611D15" w:rsidRPr="00A96ED4" w:rsidRDefault="00611D15" w:rsidP="00BB5938">
            <w:pPr>
              <w:kinsoku w:val="0"/>
              <w:overflowPunct w:val="0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6" w:type="dxa"/>
            <w:vMerge w:val="restart"/>
          </w:tcPr>
          <w:p w14:paraId="2A795FE5" w14:textId="77777777" w:rsidR="00611D15" w:rsidRPr="00A96ED4" w:rsidRDefault="00611D15" w:rsidP="00BB5938">
            <w:pPr>
              <w:kinsoku w:val="0"/>
              <w:overflowPunct w:val="0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P</w:t>
            </w:r>
          </w:p>
        </w:tc>
      </w:tr>
      <w:tr w:rsidR="00611D15" w:rsidRPr="00A96ED4" w14:paraId="255A399A" w14:textId="77777777" w:rsidTr="00BB5938">
        <w:tc>
          <w:tcPr>
            <w:tcW w:w="2017" w:type="dxa"/>
            <w:vMerge/>
            <w:tcBorders>
              <w:bottom w:val="single" w:sz="4" w:space="0" w:color="auto"/>
            </w:tcBorders>
          </w:tcPr>
          <w:p w14:paraId="4BF9748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03" w:type="dxa"/>
            <w:vMerge/>
            <w:tcBorders>
              <w:bottom w:val="single" w:sz="4" w:space="0" w:color="auto"/>
            </w:tcBorders>
          </w:tcPr>
          <w:p w14:paraId="3BF7CA2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2C1286EB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＜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10%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</w:tcPr>
          <w:p w14:paraId="5DCEB5EB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%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</w:tcPr>
          <w:p w14:paraId="5E25DC5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%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6D8241D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＞</w:t>
            </w: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%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39244E83" w14:textId="77777777" w:rsidR="00611D15" w:rsidRPr="00A96ED4" w:rsidRDefault="00611D15" w:rsidP="00BB5938">
            <w:pPr>
              <w:kinsoku w:val="0"/>
              <w:overflowPunct w:val="0"/>
              <w:ind w:left="240" w:hangingChars="100" w:hanging="24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Median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positive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%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）</w:t>
            </w:r>
          </w:p>
        </w:tc>
        <w:tc>
          <w:tcPr>
            <w:tcW w:w="876" w:type="dxa"/>
            <w:vMerge/>
            <w:tcBorders>
              <w:bottom w:val="single" w:sz="4" w:space="0" w:color="auto"/>
            </w:tcBorders>
          </w:tcPr>
          <w:p w14:paraId="40E4D207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11D15" w:rsidRPr="00A96ED4" w14:paraId="623642DF" w14:textId="77777777" w:rsidTr="00BB5938">
        <w:tc>
          <w:tcPr>
            <w:tcW w:w="2017" w:type="dxa"/>
            <w:tcBorders>
              <w:top w:val="single" w:sz="4" w:space="0" w:color="auto"/>
            </w:tcBorders>
          </w:tcPr>
          <w:p w14:paraId="1160815F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Tissue</w:t>
            </w:r>
          </w:p>
        </w:tc>
        <w:tc>
          <w:tcPr>
            <w:tcW w:w="603" w:type="dxa"/>
            <w:tcBorders>
              <w:top w:val="single" w:sz="4" w:space="0" w:color="auto"/>
            </w:tcBorders>
          </w:tcPr>
          <w:p w14:paraId="3E4FC45F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</w:tcPr>
          <w:p w14:paraId="152D467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</w:tcPr>
          <w:p w14:paraId="04F4B719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</w:tcPr>
          <w:p w14:paraId="3B20DD39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</w:tcPr>
          <w:p w14:paraId="76D3B4D0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32CC78FD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694A4B4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.000</w:t>
            </w:r>
          </w:p>
        </w:tc>
      </w:tr>
      <w:tr w:rsidR="00611D15" w:rsidRPr="00A96ED4" w14:paraId="2B19AF3D" w14:textId="77777777" w:rsidTr="00BB5938">
        <w:tc>
          <w:tcPr>
            <w:tcW w:w="2017" w:type="dxa"/>
          </w:tcPr>
          <w:p w14:paraId="56B056AD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Normal ovarian tissue</w:t>
            </w:r>
          </w:p>
        </w:tc>
        <w:tc>
          <w:tcPr>
            <w:tcW w:w="603" w:type="dxa"/>
          </w:tcPr>
          <w:p w14:paraId="45FA19BE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56" w:type="dxa"/>
          </w:tcPr>
          <w:p w14:paraId="26BA614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941" w:type="dxa"/>
          </w:tcPr>
          <w:p w14:paraId="57326656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941" w:type="dxa"/>
          </w:tcPr>
          <w:p w14:paraId="438CDC0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</w:p>
        </w:tc>
        <w:tc>
          <w:tcPr>
            <w:tcW w:w="856" w:type="dxa"/>
          </w:tcPr>
          <w:p w14:paraId="0DE1591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1216" w:type="dxa"/>
          </w:tcPr>
          <w:p w14:paraId="1922FCA8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0" w:name="OLE_LINK1"/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9.48</w:t>
            </w:r>
            <w:bookmarkEnd w:id="0"/>
          </w:p>
        </w:tc>
        <w:tc>
          <w:tcPr>
            <w:tcW w:w="876" w:type="dxa"/>
          </w:tcPr>
          <w:p w14:paraId="6E4368D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11D15" w:rsidRPr="00A96ED4" w14:paraId="1644BD65" w14:textId="77777777" w:rsidTr="00BB5938">
        <w:tc>
          <w:tcPr>
            <w:tcW w:w="2017" w:type="dxa"/>
          </w:tcPr>
          <w:p w14:paraId="13647461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Benign EOC</w:t>
            </w:r>
          </w:p>
        </w:tc>
        <w:tc>
          <w:tcPr>
            <w:tcW w:w="603" w:type="dxa"/>
          </w:tcPr>
          <w:p w14:paraId="0FD1701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56" w:type="dxa"/>
          </w:tcPr>
          <w:p w14:paraId="70C563A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941" w:type="dxa"/>
          </w:tcPr>
          <w:p w14:paraId="5F8C632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  <w:tc>
          <w:tcPr>
            <w:tcW w:w="941" w:type="dxa"/>
          </w:tcPr>
          <w:p w14:paraId="27C450E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</w:p>
        </w:tc>
        <w:tc>
          <w:tcPr>
            <w:tcW w:w="856" w:type="dxa"/>
          </w:tcPr>
          <w:p w14:paraId="31601B7D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216" w:type="dxa"/>
          </w:tcPr>
          <w:p w14:paraId="4F0B4A06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1" w:name="OLE_LINK2"/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8.72</w:t>
            </w:r>
            <w:bookmarkEnd w:id="1"/>
          </w:p>
        </w:tc>
        <w:tc>
          <w:tcPr>
            <w:tcW w:w="876" w:type="dxa"/>
          </w:tcPr>
          <w:p w14:paraId="7F23AA2F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11D15" w:rsidRPr="00A96ED4" w14:paraId="6789998E" w14:textId="77777777" w:rsidTr="00BB5938">
        <w:tc>
          <w:tcPr>
            <w:tcW w:w="2017" w:type="dxa"/>
          </w:tcPr>
          <w:p w14:paraId="662289F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Malignant EOC</w:t>
            </w:r>
          </w:p>
        </w:tc>
        <w:tc>
          <w:tcPr>
            <w:tcW w:w="603" w:type="dxa"/>
          </w:tcPr>
          <w:p w14:paraId="561353AB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56" w:type="dxa"/>
          </w:tcPr>
          <w:p w14:paraId="3E7DB4E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41" w:type="dxa"/>
          </w:tcPr>
          <w:p w14:paraId="77916CA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41" w:type="dxa"/>
          </w:tcPr>
          <w:p w14:paraId="210192F1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856" w:type="dxa"/>
          </w:tcPr>
          <w:p w14:paraId="546EE66A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216" w:type="dxa"/>
          </w:tcPr>
          <w:p w14:paraId="3D8A598F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.91</w:t>
            </w:r>
          </w:p>
        </w:tc>
        <w:tc>
          <w:tcPr>
            <w:tcW w:w="876" w:type="dxa"/>
          </w:tcPr>
          <w:p w14:paraId="7F9A8FBF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11D15" w:rsidRPr="00A96ED4" w14:paraId="4EEAD89E" w14:textId="77777777" w:rsidTr="00BB5938">
        <w:tc>
          <w:tcPr>
            <w:tcW w:w="2017" w:type="dxa"/>
          </w:tcPr>
          <w:p w14:paraId="24D4D081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Histologic grade</w:t>
            </w:r>
          </w:p>
        </w:tc>
        <w:tc>
          <w:tcPr>
            <w:tcW w:w="603" w:type="dxa"/>
          </w:tcPr>
          <w:p w14:paraId="134F984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6" w:type="dxa"/>
          </w:tcPr>
          <w:p w14:paraId="6F913367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41" w:type="dxa"/>
          </w:tcPr>
          <w:p w14:paraId="306DFA4B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41" w:type="dxa"/>
          </w:tcPr>
          <w:p w14:paraId="0627DD1A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6" w:type="dxa"/>
          </w:tcPr>
          <w:p w14:paraId="4259D75B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16" w:type="dxa"/>
          </w:tcPr>
          <w:p w14:paraId="0BA79EA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6" w:type="dxa"/>
          </w:tcPr>
          <w:p w14:paraId="387DD897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.000</w:t>
            </w:r>
          </w:p>
        </w:tc>
      </w:tr>
      <w:tr w:rsidR="00611D15" w:rsidRPr="00A96ED4" w14:paraId="13E5308E" w14:textId="77777777" w:rsidTr="00BB5938">
        <w:tc>
          <w:tcPr>
            <w:tcW w:w="2017" w:type="dxa"/>
          </w:tcPr>
          <w:p w14:paraId="22851558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Low-grade</w:t>
            </w:r>
          </w:p>
        </w:tc>
        <w:tc>
          <w:tcPr>
            <w:tcW w:w="603" w:type="dxa"/>
          </w:tcPr>
          <w:p w14:paraId="669092AE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56" w:type="dxa"/>
          </w:tcPr>
          <w:p w14:paraId="5358028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41" w:type="dxa"/>
          </w:tcPr>
          <w:p w14:paraId="72654B9B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41" w:type="dxa"/>
          </w:tcPr>
          <w:p w14:paraId="3312685A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856" w:type="dxa"/>
          </w:tcPr>
          <w:p w14:paraId="643A2606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216" w:type="dxa"/>
          </w:tcPr>
          <w:p w14:paraId="25D1B28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2" w:name="OLE_LINK3"/>
            <w:r>
              <w:rPr>
                <w:rFonts w:ascii="Times New Roman" w:hAnsi="Times New Roman" w:cs="Times New Roman"/>
                <w:sz w:val="24"/>
                <w:szCs w:val="28"/>
              </w:rPr>
              <w:t>12.09</w:t>
            </w:r>
            <w:bookmarkEnd w:id="2"/>
          </w:p>
        </w:tc>
        <w:tc>
          <w:tcPr>
            <w:tcW w:w="876" w:type="dxa"/>
          </w:tcPr>
          <w:p w14:paraId="78BA0881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11D15" w:rsidRPr="00A96ED4" w14:paraId="5267DA95" w14:textId="77777777" w:rsidTr="00BB5938">
        <w:tc>
          <w:tcPr>
            <w:tcW w:w="2017" w:type="dxa"/>
          </w:tcPr>
          <w:p w14:paraId="5A847C72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High-grade</w:t>
            </w:r>
          </w:p>
        </w:tc>
        <w:tc>
          <w:tcPr>
            <w:tcW w:w="603" w:type="dxa"/>
          </w:tcPr>
          <w:p w14:paraId="27A6F87C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856" w:type="dxa"/>
          </w:tcPr>
          <w:p w14:paraId="4B976312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941" w:type="dxa"/>
          </w:tcPr>
          <w:p w14:paraId="09C081F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941" w:type="dxa"/>
          </w:tcPr>
          <w:p w14:paraId="3946545E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856" w:type="dxa"/>
          </w:tcPr>
          <w:p w14:paraId="5A1F751C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1216" w:type="dxa"/>
          </w:tcPr>
          <w:p w14:paraId="03DCA0A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3" w:name="OLE_LINK4"/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  <w:bookmarkEnd w:id="3"/>
          </w:p>
        </w:tc>
        <w:tc>
          <w:tcPr>
            <w:tcW w:w="876" w:type="dxa"/>
          </w:tcPr>
          <w:p w14:paraId="420B9BE1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11D15" w:rsidRPr="00A96ED4" w14:paraId="447C8AD8" w14:textId="77777777" w:rsidTr="00BB5938">
        <w:trPr>
          <w:trHeight w:val="461"/>
        </w:trPr>
        <w:tc>
          <w:tcPr>
            <w:tcW w:w="2017" w:type="dxa"/>
          </w:tcPr>
          <w:p w14:paraId="753969C8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Age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（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years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）</w:t>
            </w:r>
          </w:p>
        </w:tc>
        <w:tc>
          <w:tcPr>
            <w:tcW w:w="603" w:type="dxa"/>
          </w:tcPr>
          <w:p w14:paraId="369C0DD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6" w:type="dxa"/>
          </w:tcPr>
          <w:p w14:paraId="1BCB2E59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41" w:type="dxa"/>
          </w:tcPr>
          <w:p w14:paraId="5CBDC5E0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41" w:type="dxa"/>
          </w:tcPr>
          <w:p w14:paraId="775D0F6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6" w:type="dxa"/>
          </w:tcPr>
          <w:p w14:paraId="48247A8B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16" w:type="dxa"/>
          </w:tcPr>
          <w:p w14:paraId="3A7E1338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6" w:type="dxa"/>
          </w:tcPr>
          <w:p w14:paraId="11B41454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.9414</w:t>
            </w:r>
          </w:p>
        </w:tc>
      </w:tr>
      <w:tr w:rsidR="00611D15" w:rsidRPr="00A96ED4" w14:paraId="52ADADE3" w14:textId="77777777" w:rsidTr="00BB5938">
        <w:tc>
          <w:tcPr>
            <w:tcW w:w="2017" w:type="dxa"/>
          </w:tcPr>
          <w:p w14:paraId="78E76060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≤50</w:t>
            </w:r>
          </w:p>
        </w:tc>
        <w:tc>
          <w:tcPr>
            <w:tcW w:w="603" w:type="dxa"/>
          </w:tcPr>
          <w:p w14:paraId="5F692FE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56" w:type="dxa"/>
          </w:tcPr>
          <w:p w14:paraId="615F491E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</w:p>
        </w:tc>
        <w:tc>
          <w:tcPr>
            <w:tcW w:w="941" w:type="dxa"/>
          </w:tcPr>
          <w:p w14:paraId="1F84F771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41" w:type="dxa"/>
          </w:tcPr>
          <w:p w14:paraId="4B1560F9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856" w:type="dxa"/>
          </w:tcPr>
          <w:p w14:paraId="0E360FC5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</w:p>
        </w:tc>
        <w:tc>
          <w:tcPr>
            <w:tcW w:w="1216" w:type="dxa"/>
          </w:tcPr>
          <w:p w14:paraId="4B07ADD7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6" w:type="dxa"/>
          </w:tcPr>
          <w:p w14:paraId="00A4F091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611D15" w:rsidRPr="00A96ED4" w14:paraId="0EA95967" w14:textId="77777777" w:rsidTr="00BB5938">
        <w:tc>
          <w:tcPr>
            <w:tcW w:w="2017" w:type="dxa"/>
          </w:tcPr>
          <w:p w14:paraId="6BF4B4AE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＞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  <w:tc>
          <w:tcPr>
            <w:tcW w:w="603" w:type="dxa"/>
          </w:tcPr>
          <w:p w14:paraId="25C46D00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56" w:type="dxa"/>
          </w:tcPr>
          <w:p w14:paraId="7B966127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41" w:type="dxa"/>
          </w:tcPr>
          <w:p w14:paraId="531A124C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A96ED4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41" w:type="dxa"/>
          </w:tcPr>
          <w:p w14:paraId="2A3CD4A3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</w:p>
        </w:tc>
        <w:tc>
          <w:tcPr>
            <w:tcW w:w="856" w:type="dxa"/>
          </w:tcPr>
          <w:p w14:paraId="7AB641AF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A96ED4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</w:p>
        </w:tc>
        <w:tc>
          <w:tcPr>
            <w:tcW w:w="1216" w:type="dxa"/>
          </w:tcPr>
          <w:p w14:paraId="3D02D9ED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6" w:type="dxa"/>
          </w:tcPr>
          <w:p w14:paraId="316F1C9C" w14:textId="77777777" w:rsidR="00611D15" w:rsidRPr="00A96ED4" w:rsidRDefault="00611D15" w:rsidP="00BB5938">
            <w:pPr>
              <w:kinsoku w:val="0"/>
              <w:overflowPunct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00D8FBEB" w14:textId="77777777" w:rsidR="00DB4290" w:rsidRPr="00A264FB" w:rsidRDefault="00DB4290">
      <w:pPr>
        <w:rPr>
          <w:rFonts w:ascii="Times New Roman" w:hAnsi="Times New Roman" w:cs="Times New Roman"/>
          <w:sz w:val="24"/>
          <w:szCs w:val="28"/>
        </w:rPr>
      </w:pPr>
    </w:p>
    <w:sectPr w:rsidR="00DB4290" w:rsidRPr="00A26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3BDD24" w14:textId="77777777" w:rsidR="0010392A" w:rsidRDefault="0010392A" w:rsidP="007D2005">
      <w:r>
        <w:separator/>
      </w:r>
    </w:p>
  </w:endnote>
  <w:endnote w:type="continuationSeparator" w:id="0">
    <w:p w14:paraId="653A6D13" w14:textId="77777777" w:rsidR="0010392A" w:rsidRDefault="0010392A" w:rsidP="007D2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355C08" w14:textId="77777777" w:rsidR="0010392A" w:rsidRDefault="0010392A" w:rsidP="007D2005">
      <w:r>
        <w:separator/>
      </w:r>
    </w:p>
  </w:footnote>
  <w:footnote w:type="continuationSeparator" w:id="0">
    <w:p w14:paraId="0C83960D" w14:textId="77777777" w:rsidR="0010392A" w:rsidRDefault="0010392A" w:rsidP="007D20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274"/>
    <w:rsid w:val="000103A9"/>
    <w:rsid w:val="0010392A"/>
    <w:rsid w:val="001438D6"/>
    <w:rsid w:val="002C199B"/>
    <w:rsid w:val="003571AB"/>
    <w:rsid w:val="00481583"/>
    <w:rsid w:val="0053669C"/>
    <w:rsid w:val="005C148B"/>
    <w:rsid w:val="00611D15"/>
    <w:rsid w:val="00750B5F"/>
    <w:rsid w:val="007777C2"/>
    <w:rsid w:val="007A5821"/>
    <w:rsid w:val="007D2005"/>
    <w:rsid w:val="007D4B47"/>
    <w:rsid w:val="007F3EAD"/>
    <w:rsid w:val="00994087"/>
    <w:rsid w:val="00A264FB"/>
    <w:rsid w:val="00A96ED4"/>
    <w:rsid w:val="00CF2979"/>
    <w:rsid w:val="00D010E8"/>
    <w:rsid w:val="00DB4290"/>
    <w:rsid w:val="00E92274"/>
    <w:rsid w:val="00EE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B5815"/>
  <w15:chartTrackingRefBased/>
  <w15:docId w15:val="{DCC9C447-3AE3-4A77-BE16-69FC726FF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2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20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2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2005"/>
    <w:rPr>
      <w:sz w:val="18"/>
      <w:szCs w:val="18"/>
    </w:rPr>
  </w:style>
  <w:style w:type="table" w:styleId="a7">
    <w:name w:val="Table Grid"/>
    <w:basedOn w:val="a1"/>
    <w:uiPriority w:val="39"/>
    <w:rsid w:val="007D20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B4290"/>
    <w:rPr>
      <w:rFonts w:ascii="TimesNewRomanPS-BoldMT" w:hAnsi="TimesNewRomanPS-BoldMT" w:hint="default"/>
      <w:b/>
      <w:bCs/>
      <w:i w:val="0"/>
      <w:iCs w:val="0"/>
      <w:color w:val="221F2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2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9B7E1B-B316-42B5-AF0A-0E59A1A0C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应凤</dc:creator>
  <cp:keywords/>
  <dc:description/>
  <cp:lastModifiedBy>张 应凤</cp:lastModifiedBy>
  <cp:revision>15</cp:revision>
  <dcterms:created xsi:type="dcterms:W3CDTF">2020-11-28T11:10:00Z</dcterms:created>
  <dcterms:modified xsi:type="dcterms:W3CDTF">2021-02-16T04:26:00Z</dcterms:modified>
</cp:coreProperties>
</file>