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B3E5" w14:textId="77777777" w:rsidR="00C5401D" w:rsidRPr="008B6844" w:rsidRDefault="00C5401D" w:rsidP="00C5401D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GB"/>
        </w:rPr>
      </w:pPr>
      <w:r w:rsidRPr="008B684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  <w:t>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  <w:t xml:space="preserve"> climatology of Mesoscale Convective Systems</w:t>
      </w:r>
      <w:r w:rsidRPr="008B684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  <w:t>over southern Africa</w:t>
      </w:r>
    </w:p>
    <w:p w14:paraId="4D334A3B" w14:textId="77777777" w:rsidR="00C5401D" w:rsidRPr="008B6844" w:rsidRDefault="00C5401D" w:rsidP="00C5401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p w14:paraId="43B3A4F5" w14:textId="77777777" w:rsidR="00C5401D" w:rsidRPr="008B6844" w:rsidRDefault="00C5401D" w:rsidP="00C5401D">
      <w:pPr>
        <w:pStyle w:val="Heading1"/>
        <w:spacing w:before="240" w:after="0"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vertAlign w:val="superscript"/>
          <w:lang w:val="en-GB"/>
        </w:rPr>
      </w:pPr>
      <w:r w:rsidRPr="008B6844">
        <w:rPr>
          <w:rFonts w:ascii="Times New Roman" w:eastAsia="Calibri" w:hAnsi="Times New Roman" w:cs="Times New Roman"/>
          <w:bCs/>
          <w:color w:val="auto"/>
          <w:sz w:val="24"/>
          <w:szCs w:val="24"/>
          <w:lang w:val="en-GB"/>
        </w:rPr>
        <w:t>Mulalo Maphugwi</w:t>
      </w:r>
      <w:r w:rsidRPr="008B684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val="en-GB"/>
        </w:rPr>
        <w:t>1</w:t>
      </w:r>
      <w:r w:rsidRPr="00E044D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en-GB"/>
        </w:rPr>
        <w:t>*</w:t>
      </w:r>
      <w:r w:rsidRPr="008B6844">
        <w:rPr>
          <w:rFonts w:ascii="Times New Roman" w:eastAsia="Calibri" w:hAnsi="Times New Roman" w:cs="Times New Roman"/>
          <w:bCs/>
          <w:color w:val="auto"/>
          <w:sz w:val="24"/>
          <w:szCs w:val="24"/>
          <w:lang w:val="en-GB"/>
        </w:rPr>
        <w:t>, Ross C. Blamey</w:t>
      </w:r>
      <w:r w:rsidRPr="008B684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val="en-GB"/>
        </w:rPr>
        <w:t>1</w:t>
      </w:r>
      <w:r w:rsidRPr="008B6844">
        <w:rPr>
          <w:rFonts w:ascii="Times New Roman" w:eastAsia="Calibri" w:hAnsi="Times New Roman" w:cs="Times New Roman"/>
          <w:bCs/>
          <w:color w:val="auto"/>
          <w:sz w:val="24"/>
          <w:szCs w:val="24"/>
          <w:lang w:val="en-GB"/>
        </w:rPr>
        <w:t xml:space="preserve"> and</w:t>
      </w:r>
      <w:r w:rsidRPr="008B6844">
        <w:rPr>
          <w:lang w:val="en-GB"/>
        </w:rPr>
        <w:t xml:space="preserve"> </w:t>
      </w:r>
      <w:r w:rsidRPr="008B6844">
        <w:rPr>
          <w:rFonts w:ascii="Times New Roman" w:eastAsia="Calibri" w:hAnsi="Times New Roman" w:cs="Times New Roman"/>
          <w:bCs/>
          <w:color w:val="auto"/>
          <w:sz w:val="24"/>
          <w:szCs w:val="24"/>
          <w:lang w:val="en-GB"/>
        </w:rPr>
        <w:t>Chris J.C. Reason</w:t>
      </w:r>
      <w:r w:rsidRPr="008B6844">
        <w:rPr>
          <w:rFonts w:ascii="Times New Roman" w:eastAsia="Calibri" w:hAnsi="Times New Roman" w:cs="Times New Roman"/>
          <w:bCs/>
          <w:color w:val="auto"/>
          <w:sz w:val="24"/>
          <w:szCs w:val="24"/>
          <w:vertAlign w:val="superscript"/>
          <w:lang w:val="en-GB"/>
        </w:rPr>
        <w:t>1</w:t>
      </w:r>
    </w:p>
    <w:p w14:paraId="5DCC1794" w14:textId="77777777" w:rsidR="00C5401D" w:rsidRPr="008B6844" w:rsidRDefault="00C5401D" w:rsidP="00C5401D">
      <w:pPr>
        <w:rPr>
          <w:lang w:val="en-GB"/>
        </w:rPr>
      </w:pPr>
    </w:p>
    <w:p w14:paraId="6B2AFAD8" w14:textId="6578EAEB" w:rsidR="00C5401D" w:rsidRPr="00C5401D" w:rsidRDefault="00C5401D" w:rsidP="00C5401D">
      <w:pPr>
        <w:spacing w:after="0" w:line="240" w:lineRule="auto"/>
        <w:jc w:val="center"/>
        <w:rPr>
          <w:rFonts w:ascii="Times New Roman" w:hAnsi="Times New Roman" w:cs="Times New Roman"/>
          <w:iCs/>
          <w:lang w:val="en-GB" w:eastAsia="en-ZA"/>
        </w:rPr>
      </w:pPr>
      <w:r w:rsidRPr="008B6844">
        <w:rPr>
          <w:rFonts w:ascii="Times New Roman" w:hAnsi="Times New Roman" w:cs="Times New Roman"/>
          <w:iCs/>
          <w:vertAlign w:val="superscript"/>
          <w:lang w:val="en-GB"/>
        </w:rPr>
        <w:t>1</w:t>
      </w:r>
      <w:r w:rsidRPr="008B6844">
        <w:rPr>
          <w:rFonts w:ascii="Times New Roman" w:hAnsi="Times New Roman" w:cs="Times New Roman"/>
          <w:iCs/>
          <w:lang w:val="en-GB"/>
        </w:rPr>
        <w:t>Department of Oceanography, University of Cape Town, South Africa</w:t>
      </w:r>
    </w:p>
    <w:p w14:paraId="1AB275FF" w14:textId="77777777" w:rsidR="00C5401D" w:rsidRDefault="00C5401D"/>
    <w:p w14:paraId="0F93E923" w14:textId="77777777" w:rsidR="00C5401D" w:rsidRDefault="00C5401D"/>
    <w:p w14:paraId="61ABAD73" w14:textId="13029774" w:rsidR="00C5401D" w:rsidRDefault="00C5401D" w:rsidP="00C5401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  <w:t>Supplementary Material</w:t>
      </w:r>
    </w:p>
    <w:p w14:paraId="1B3A26D6" w14:textId="44273AA2" w:rsidR="00C5401D" w:rsidRDefault="00C5401D" w:rsidP="00C5401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3001244E" w14:textId="15F52481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4B089DA4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70D45E6B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41FF6CB9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78755F0D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442B12F7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22DB8134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2CF1DBFA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328500B2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31067D76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055E0622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2FD52DE3" w14:textId="77777777" w:rsidR="00C5401D" w:rsidRDefault="00C5401D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21E2A599" w14:textId="77777777" w:rsidR="007E42DE" w:rsidRDefault="007E42DE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4CEA0141" w14:textId="77777777" w:rsidR="007E42DE" w:rsidRDefault="007E42DE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351A7673" w14:textId="77777777" w:rsidR="007E42DE" w:rsidRDefault="007E42DE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2CE7762E" w14:textId="77777777" w:rsidR="007E42DE" w:rsidRDefault="007E42DE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</w:p>
    <w:p w14:paraId="32C03B42" w14:textId="46AD9A9A" w:rsidR="007E42DE" w:rsidRDefault="00C5401D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5401D">
        <w:rPr>
          <w:rStyle w:val="FootnoteReference"/>
          <w:color w:val="000000" w:themeColor="text1"/>
        </w:rPr>
        <w:footnoteRef/>
      </w:r>
      <w:r w:rsidRPr="00C5401D">
        <w:rPr>
          <w:rFonts w:ascii="Calibri" w:eastAsia="Calibri" w:hAnsi="Calibri" w:cs="Calibri"/>
          <w:color w:val="000000" w:themeColor="text1"/>
        </w:rPr>
        <w:t xml:space="preserve"> </w:t>
      </w:r>
      <w:r w:rsidRPr="00C5401D">
        <w:rPr>
          <w:rFonts w:ascii="Times New Roman" w:eastAsia="Times New Roman" w:hAnsi="Times New Roman" w:cs="Times New Roman"/>
          <w:i/>
          <w:iCs/>
          <w:color w:val="000000" w:themeColor="text1"/>
        </w:rPr>
        <w:t>Corresponding author address</w:t>
      </w:r>
      <w:r w:rsidRPr="00C5401D">
        <w:rPr>
          <w:rFonts w:ascii="Times New Roman" w:eastAsia="Times New Roman" w:hAnsi="Times New Roman" w:cs="Times New Roman"/>
          <w:color w:val="000000" w:themeColor="text1"/>
        </w:rPr>
        <w:t>: Mulalo Maphugwi</w:t>
      </w:r>
    </w:p>
    <w:p w14:paraId="0E1DE3E6" w14:textId="1D695F02" w:rsidR="00C5401D" w:rsidRPr="00C5401D" w:rsidRDefault="00C5401D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5401D">
        <w:rPr>
          <w:rFonts w:ascii="Times New Roman" w:eastAsia="Times New Roman" w:hAnsi="Times New Roman" w:cs="Times New Roman"/>
          <w:color w:val="000000" w:themeColor="text1"/>
        </w:rPr>
        <w:t xml:space="preserve">Dept. of Oceanography, </w:t>
      </w:r>
    </w:p>
    <w:p w14:paraId="17F7EDC5" w14:textId="77777777" w:rsidR="007E42DE" w:rsidRDefault="00C5401D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5401D">
        <w:rPr>
          <w:rFonts w:ascii="Times New Roman" w:eastAsia="Times New Roman" w:hAnsi="Times New Roman" w:cs="Times New Roman"/>
          <w:color w:val="000000" w:themeColor="text1"/>
        </w:rPr>
        <w:t xml:space="preserve">University of Cape Town, Private Bag X3, </w:t>
      </w:r>
    </w:p>
    <w:p w14:paraId="2BBCB810" w14:textId="13AE1212" w:rsidR="00C5401D" w:rsidRPr="00C5401D" w:rsidRDefault="00C5401D" w:rsidP="00C54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5401D">
        <w:rPr>
          <w:rFonts w:ascii="Times New Roman" w:eastAsia="Times New Roman" w:hAnsi="Times New Roman" w:cs="Times New Roman"/>
          <w:color w:val="000000" w:themeColor="text1"/>
        </w:rPr>
        <w:t>Rondebosch, 7701, South Africa</w:t>
      </w:r>
    </w:p>
    <w:p w14:paraId="1E9C4C47" w14:textId="5BC4CF6C" w:rsidR="00C5401D" w:rsidRDefault="00C5401D" w:rsidP="007E42DE">
      <w:pPr>
        <w:tabs>
          <w:tab w:val="left" w:pos="3807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GB"/>
        </w:rPr>
      </w:pPr>
      <w:r w:rsidRPr="00C5401D">
        <w:rPr>
          <w:rFonts w:ascii="Times New Roman" w:eastAsia="Times New Roman" w:hAnsi="Times New Roman" w:cs="Times New Roman"/>
          <w:b/>
          <w:bCs/>
          <w:color w:val="000000" w:themeColor="text1"/>
        </w:rPr>
        <w:t>E-mail:</w:t>
      </w:r>
      <w:r w:rsidRPr="00C5401D">
        <w:rPr>
          <w:rFonts w:ascii="Times New Roman" w:eastAsia="Times New Roman" w:hAnsi="Times New Roman" w:cs="Times New Roman"/>
          <w:color w:val="000000" w:themeColor="text1"/>
        </w:rPr>
        <w:t xml:space="preserve"> mmaphugwi@gmail.co</w:t>
      </w:r>
      <w:r>
        <w:rPr>
          <w:rFonts w:ascii="Times New Roman" w:eastAsia="Times New Roman" w:hAnsi="Times New Roman" w:cs="Times New Roman"/>
          <w:color w:val="000000" w:themeColor="text1"/>
        </w:rPr>
        <w:t>m</w:t>
      </w:r>
    </w:p>
    <w:p w14:paraId="625304F3" w14:textId="17CE9095" w:rsidR="00160E5E" w:rsidRDefault="00160E5E" w:rsidP="00160E5E">
      <w:pPr>
        <w:spacing w:line="360" w:lineRule="auto"/>
        <w:rPr>
          <w:rFonts w:ascii="Times New Roman" w:eastAsia="Times New Roman" w:hAnsi="Times New Roman" w:cs="Times New Roman"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GB"/>
          <w14:ligatures w14:val="standardContextual"/>
        </w:rPr>
        <w:lastRenderedPageBreak/>
        <w:drawing>
          <wp:inline distT="0" distB="0" distL="0" distR="0" wp14:anchorId="2B9517C8" wp14:editId="4C46DCE5">
            <wp:extent cx="5698671" cy="2841128"/>
            <wp:effectExtent l="0" t="0" r="0" b="0"/>
            <wp:docPr id="12881403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140303" name="Picture 128814030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085" cy="285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401D" w:rsidRPr="00C214EB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Figure S</w:t>
      </w:r>
      <w:r w:rsidR="00C5401D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1</w:t>
      </w:r>
      <w:r w:rsidR="00C5401D" w:rsidRPr="00C214EB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: 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>An example of how the tracking of an MCS is sensitive to the parameters chosen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from (a) 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>Original settings and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through to (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>i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) 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>with different sensitivity tests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. 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>Each panel shows the b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>rightness temperature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(shaded; °C)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snapshot for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09 February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2024 (2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>0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>:30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UTC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). The cyan line represents the MCS track location and the line around the cloud represents the cloud should being tracked. The orange arrow 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>identifies the MCS that is either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tracked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or </w:t>
      </w:r>
      <w:r w:rsidR="00C5401D" w:rsidRPr="00C214EB">
        <w:rPr>
          <w:rFonts w:ascii="Times New Roman" w:eastAsia="Times New Roman" w:hAnsi="Times New Roman" w:cs="Times New Roman"/>
          <w:sz w:val="22"/>
          <w:szCs w:val="22"/>
          <w:lang w:val="en-GB"/>
        </w:rPr>
        <w:t>not</w:t>
      </w:r>
      <w:r w:rsidR="00C5401D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. </w:t>
      </w:r>
    </w:p>
    <w:p w14:paraId="11D7F938" w14:textId="77777777" w:rsidR="007E42DE" w:rsidRPr="00160E5E" w:rsidRDefault="007E42DE" w:rsidP="00160E5E">
      <w:pPr>
        <w:spacing w:line="360" w:lineRule="auto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p w14:paraId="7CF5839C" w14:textId="77777777" w:rsidR="0026433B" w:rsidRDefault="0026433B" w:rsidP="00C5401D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F9A54AA" w14:textId="63636454" w:rsidR="0026433B" w:rsidRDefault="003A3C8F" w:rsidP="0026433B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/>
          <w14:ligatures w14:val="standardContextual"/>
        </w:rPr>
        <w:lastRenderedPageBreak/>
        <w:drawing>
          <wp:inline distT="0" distB="0" distL="0" distR="0" wp14:anchorId="14567E89" wp14:editId="6BB70EC4">
            <wp:extent cx="5875020" cy="4637659"/>
            <wp:effectExtent l="0" t="0" r="0" b="0"/>
            <wp:docPr id="253136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36605" name="Picture 2531366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726" cy="464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433B" w:rsidRPr="00C214EB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Figure S</w:t>
      </w:r>
      <w:r w:rsidR="006134F8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2</w:t>
      </w:r>
      <w:r w:rsidR="0026433B" w:rsidRPr="00C214EB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: </w:t>
      </w:r>
      <w:r w:rsidR="0026433B" w:rsidRPr="007874E1">
        <w:rPr>
          <w:rFonts w:ascii="Times New Roman" w:eastAsia="Times New Roman" w:hAnsi="Times New Roman" w:cs="Times New Roman"/>
          <w:sz w:val="22"/>
          <w:szCs w:val="22"/>
          <w:lang w:val="en-GB"/>
        </w:rPr>
        <w:t>MCS origin point spatial distribution over southern Africa shown as track density (i.e., number of MCS tracks originating in a 1° × 1° grid boxes) for the 2000/01 – 2023/24 climatological period for austral summer months (October – March) based on -38°C T</w:t>
      </w:r>
      <w:r w:rsidR="0026433B" w:rsidRPr="00154E79">
        <w:rPr>
          <w:rFonts w:ascii="Times New Roman" w:eastAsia="Times New Roman" w:hAnsi="Times New Roman" w:cs="Times New Roman"/>
          <w:sz w:val="22"/>
          <w:szCs w:val="22"/>
          <w:vertAlign w:val="subscript"/>
          <w:lang w:val="en-GB"/>
        </w:rPr>
        <w:t>b</w:t>
      </w:r>
      <w:r w:rsidR="0026433B" w:rsidRPr="007874E1">
        <w:rPr>
          <w:rFonts w:ascii="Times New Roman" w:eastAsia="Times New Roman" w:hAnsi="Times New Roman" w:cs="Times New Roman"/>
          <w:sz w:val="22"/>
          <w:szCs w:val="22"/>
          <w:lang w:val="en-GB"/>
        </w:rPr>
        <w:t>-Only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(Sensitivity Test 6)</w:t>
      </w:r>
      <w:r w:rsidR="0026433B" w:rsidRPr="007874E1">
        <w:rPr>
          <w:rFonts w:ascii="Times New Roman" w:eastAsia="Times New Roman" w:hAnsi="Times New Roman" w:cs="Times New Roman"/>
          <w:sz w:val="22"/>
          <w:szCs w:val="22"/>
          <w:lang w:val="en-GB"/>
        </w:rPr>
        <w:t>. The Congo Air Boundary region is shown by the blue box and the Mozambique Channel region in red box, respectively.</w:t>
      </w:r>
    </w:p>
    <w:p w14:paraId="7E6B5202" w14:textId="10C4C0B2" w:rsidR="00D86D9C" w:rsidRDefault="00D86D9C" w:rsidP="0026433B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p w14:paraId="6785ADDF" w14:textId="6B14BFFD" w:rsidR="00C5401D" w:rsidRPr="00D40C19" w:rsidRDefault="0073749C" w:rsidP="00C5401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2"/>
          <w:szCs w:val="22"/>
          <w:lang w:val="en-GB"/>
          <w14:ligatures w14:val="standardContextual"/>
        </w:rPr>
        <w:lastRenderedPageBreak/>
        <w:drawing>
          <wp:inline distT="0" distB="0" distL="0" distR="0" wp14:anchorId="16164C71" wp14:editId="3007534B">
            <wp:extent cx="5753111" cy="3870960"/>
            <wp:effectExtent l="0" t="0" r="0" b="0"/>
            <wp:docPr id="1859096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96495" name="Picture 18590964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140" cy="38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D9C" w:rsidRPr="00065C4A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Figure </w:t>
      </w:r>
      <w:r w:rsidR="00D86D9C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S</w:t>
      </w:r>
      <w:r w:rsidR="006134F8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3</w:t>
      </w:r>
      <w:r w:rsidR="00D86D9C" w:rsidRPr="00065C4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: </w:t>
      </w:r>
      <w:r w:rsidR="00D86D9C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Bar graphs showing (a) mean MCS count and (b) MCS standardised anomalies over the Congo Air Boundary in purple and Mozambique Channel region in blue. </w:t>
      </w:r>
      <w:r w:rsidR="00D86D9C" w:rsidRPr="00D86D9C">
        <w:rPr>
          <w:rFonts w:ascii="Times New Roman" w:eastAsia="Times New Roman" w:hAnsi="Times New Roman" w:cs="Times New Roman"/>
          <w:sz w:val="22"/>
          <w:szCs w:val="22"/>
          <w:lang w:val="en-ZA"/>
        </w:rPr>
        <w:t>The first bar is ONDJFM in 20</w:t>
      </w:r>
      <w:r w:rsidR="00D86D9C">
        <w:rPr>
          <w:rFonts w:ascii="Times New Roman" w:eastAsia="Times New Roman" w:hAnsi="Times New Roman" w:cs="Times New Roman"/>
          <w:sz w:val="22"/>
          <w:szCs w:val="22"/>
          <w:lang w:val="en-ZA"/>
        </w:rPr>
        <w:t>00</w:t>
      </w:r>
      <w:r w:rsidR="00D86D9C" w:rsidRPr="00D86D9C">
        <w:rPr>
          <w:rFonts w:ascii="Times New Roman" w:eastAsia="Times New Roman" w:hAnsi="Times New Roman" w:cs="Times New Roman"/>
          <w:sz w:val="22"/>
          <w:szCs w:val="22"/>
          <w:lang w:val="en-ZA"/>
        </w:rPr>
        <w:t>/20</w:t>
      </w:r>
      <w:r w:rsidR="00D86D9C">
        <w:rPr>
          <w:rFonts w:ascii="Times New Roman" w:eastAsia="Times New Roman" w:hAnsi="Times New Roman" w:cs="Times New Roman"/>
          <w:sz w:val="22"/>
          <w:szCs w:val="22"/>
          <w:lang w:val="en-ZA"/>
        </w:rPr>
        <w:t>0</w:t>
      </w:r>
      <w:r w:rsidR="00D86D9C" w:rsidRPr="00D86D9C">
        <w:rPr>
          <w:rFonts w:ascii="Times New Roman" w:eastAsia="Times New Roman" w:hAnsi="Times New Roman" w:cs="Times New Roman"/>
          <w:sz w:val="22"/>
          <w:szCs w:val="22"/>
          <w:lang w:val="en-ZA"/>
        </w:rPr>
        <w:t>1 and the last bar is ONDJFM in 2023/24</w:t>
      </w:r>
      <w:r w:rsidR="00D86D9C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. </w:t>
      </w:r>
    </w:p>
    <w:p w14:paraId="0E6C43B1" w14:textId="77777777" w:rsidR="00C5401D" w:rsidRDefault="00C5401D" w:rsidP="00C5401D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val="en-GB"/>
        </w:rPr>
        <w:lastRenderedPageBreak/>
        <w:drawing>
          <wp:inline distT="0" distB="0" distL="0" distR="0" wp14:anchorId="697FC83D" wp14:editId="25E48934">
            <wp:extent cx="4620491" cy="6532297"/>
            <wp:effectExtent l="0" t="0" r="8890" b="1905"/>
            <wp:docPr id="12490543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54387" name="Picture 12490543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504" cy="654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FC3CC" w14:textId="6E5CF2EC" w:rsidR="00C5401D" w:rsidRDefault="00C5401D" w:rsidP="00CD05AC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ZA"/>
        </w:rPr>
      </w:pPr>
      <w:r w:rsidRPr="00065C4A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S</w:t>
      </w:r>
      <w:r w:rsidR="006134F8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4</w:t>
      </w:r>
      <w:r w:rsidRPr="00065C4A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>The mean number of MCS days that occur during the (a) Early (October – December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GB"/>
        </w:rPr>
        <w:t>, OND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>), and (b) Late (January – March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GB"/>
        </w:rPr>
        <w:t>; JFM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>)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summer season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. </w:t>
      </w:r>
      <w:r w:rsidRPr="004E3806">
        <w:rPr>
          <w:rFonts w:ascii="Times New Roman" w:eastAsia="Times New Roman" w:hAnsi="Times New Roman" w:cs="Times New Roman"/>
          <w:sz w:val="22"/>
          <w:szCs w:val="22"/>
        </w:rPr>
        <w:t xml:space="preserve">At each grid cell, a day was counted if at least one MCS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cloud shield </w:t>
      </w:r>
      <w:r w:rsidRPr="004E3806">
        <w:rPr>
          <w:rFonts w:ascii="Times New Roman" w:eastAsia="Times New Roman" w:hAnsi="Times New Roman" w:cs="Times New Roman"/>
          <w:sz w:val="22"/>
          <w:szCs w:val="22"/>
        </w:rPr>
        <w:t>was present at any timestep.</w:t>
      </w:r>
      <w:r w:rsidR="00C71354">
        <w:rPr>
          <w:rFonts w:ascii="Times New Roman" w:eastAsia="Times New Roman" w:hAnsi="Times New Roman" w:cs="Times New Roman"/>
          <w:sz w:val="22"/>
          <w:szCs w:val="22"/>
        </w:rPr>
        <w:t xml:space="preserve"> (c) and (d) are composites of anomalies in the MCS days during the five </w:t>
      </w:r>
      <w:r w:rsidR="00C71354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El Niño and La Niña 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early </w:t>
      </w:r>
      <w:r w:rsidR="00C71354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summers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, while (e) and (f) is the same as (c and d) but for late summer season (JFM). The ENSO years used here are based in the </w:t>
      </w:r>
      <w:r w:rsidR="00C71354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Niño 3.4 region,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 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for early summer </w:t>
      </w:r>
      <w:r w:rsidR="00C71354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E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L </w:t>
      </w:r>
      <w:r w:rsidR="00C71354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Niño years considered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 are </w:t>
      </w:r>
      <w:r w:rsidR="00C71354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2002/03, 2009/10, 2015/16, 2018/19, and 2023/24</w:t>
      </w:r>
      <w:r w:rsidR="00C71354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, 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and for </w:t>
      </w:r>
      <w:r w:rsidR="0026433B" w:rsidRP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La Niña years are considered 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>are</w:t>
      </w:r>
      <w:r w:rsidR="0026433B" w:rsidRP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 200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>0</w:t>
      </w:r>
      <w:r w:rsidR="0026433B" w:rsidRPr="0026433B">
        <w:rPr>
          <w:rFonts w:ascii="Times New Roman" w:eastAsia="Times New Roman" w:hAnsi="Times New Roman" w:cs="Times New Roman"/>
          <w:sz w:val="22"/>
          <w:szCs w:val="22"/>
          <w:lang w:val="en-ZA"/>
        </w:rPr>
        <w:t>/0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>1</w:t>
      </w:r>
      <w:r w:rsidR="0026433B" w:rsidRPr="0026433B">
        <w:rPr>
          <w:rFonts w:ascii="Times New Roman" w:eastAsia="Times New Roman" w:hAnsi="Times New Roman" w:cs="Times New Roman"/>
          <w:sz w:val="22"/>
          <w:szCs w:val="22"/>
          <w:lang w:val="en-ZA"/>
        </w:rPr>
        <w:t>, 2007/08, 2010/11, 2020/21 and 2021/22.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 For late summer </w:t>
      </w:r>
      <w:r w:rsidR="0026433B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E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L </w:t>
      </w:r>
      <w:r w:rsidR="0026433B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Niño years considered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 are </w:t>
      </w:r>
      <w:r w:rsidR="0026433B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2009/10, 2015/16, 20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>17</w:t>
      </w:r>
      <w:r w:rsidR="0026433B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/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18, </w:t>
      </w:r>
      <w:r w:rsidR="0026433B" w:rsidRPr="00FB50C3">
        <w:rPr>
          <w:rFonts w:ascii="Times New Roman" w:eastAsia="Times New Roman" w:hAnsi="Times New Roman" w:cs="Times New Roman"/>
          <w:sz w:val="22"/>
          <w:szCs w:val="22"/>
          <w:lang w:val="en-ZA"/>
        </w:rPr>
        <w:t>2018/19, and 2023/24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 while </w:t>
      </w:r>
      <w:r w:rsidR="0026433B" w:rsidRP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La Niña years are considered </w:t>
      </w:r>
      <w:r w:rsidR="0026433B">
        <w:rPr>
          <w:rFonts w:ascii="Times New Roman" w:eastAsia="Times New Roman" w:hAnsi="Times New Roman" w:cs="Times New Roman"/>
          <w:sz w:val="22"/>
          <w:szCs w:val="22"/>
          <w:lang w:val="en-ZA"/>
        </w:rPr>
        <w:t>are</w:t>
      </w:r>
      <w:r w:rsidR="0026433B" w:rsidRPr="0026433B">
        <w:rPr>
          <w:rFonts w:ascii="Times New Roman" w:eastAsia="Times New Roman" w:hAnsi="Times New Roman" w:cs="Times New Roman"/>
          <w:sz w:val="22"/>
          <w:szCs w:val="22"/>
          <w:lang w:val="en-ZA"/>
        </w:rPr>
        <w:t xml:space="preserve"> 2005/06, 2007/08, 2010/11, 2020/21 and 2021/22</w:t>
      </w:r>
    </w:p>
    <w:p w14:paraId="41A8EC0A" w14:textId="3259F979" w:rsidR="006134F8" w:rsidRDefault="006134F8" w:rsidP="006134F8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noProof/>
          <w:sz w:val="22"/>
          <w:szCs w:val="22"/>
          <w:lang w:val="en-GB"/>
          <w14:ligatures w14:val="standardContextual"/>
        </w:rPr>
        <w:lastRenderedPageBreak/>
        <w:drawing>
          <wp:inline distT="0" distB="0" distL="0" distR="0" wp14:anchorId="08740D88" wp14:editId="118ED829">
            <wp:extent cx="5519057" cy="2556523"/>
            <wp:effectExtent l="0" t="0" r="5715" b="0"/>
            <wp:docPr id="824864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64522" name="Picture 8248645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057" cy="255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C4A"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S5</w:t>
      </w:r>
      <w:r w:rsidRPr="00065C4A">
        <w:rPr>
          <w:rFonts w:ascii="Times New Roman" w:eastAsia="Times New Roman" w:hAnsi="Times New Roman" w:cs="Times New Roman"/>
          <w:sz w:val="22"/>
          <w:szCs w:val="22"/>
          <w:lang w:val="en-GB"/>
        </w:rPr>
        <w:t>:</w:t>
      </w:r>
      <w:r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(a) </w:t>
      </w:r>
      <w:r w:rsidRPr="00EC2B02">
        <w:rPr>
          <w:rFonts w:ascii="Times New Roman" w:eastAsia="Times New Roman" w:hAnsi="Times New Roman" w:cs="Times New Roman"/>
          <w:sz w:val="22"/>
          <w:szCs w:val="22"/>
        </w:rPr>
        <w:t>Spatial distribution of 1° × 1° MCS genesis density for the 2019–2023 period. Colors indicate the number of genesis events per grid cell.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(b) </w:t>
      </w:r>
      <w:r w:rsidRPr="00EC2B02">
        <w:rPr>
          <w:rFonts w:ascii="Times New Roman" w:eastAsia="Times New Roman" w:hAnsi="Times New Roman" w:cs="Times New Roman"/>
          <w:sz w:val="22"/>
          <w:szCs w:val="22"/>
        </w:rPr>
        <w:t>Statistically significant departures of observed genesis density from the 24-year bootstrap mean (Observed − Bootstrap Mean). Significance is assessed using a fully non-parametric, two-tailed Monte-Carlo resampling test based on random 5-year selections from the full 24-year MCS dataset (10,000 iterations).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D3A53AC" w14:textId="77777777" w:rsidR="006134F8" w:rsidRPr="00CD05AC" w:rsidRDefault="006134F8" w:rsidP="00CD05AC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sectPr w:rsidR="006134F8" w:rsidRPr="00CD05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3801D" w14:textId="77777777" w:rsidR="00CA122E" w:rsidRDefault="00CA122E" w:rsidP="00C5401D">
      <w:pPr>
        <w:spacing w:after="0" w:line="240" w:lineRule="auto"/>
      </w:pPr>
      <w:r>
        <w:separator/>
      </w:r>
    </w:p>
  </w:endnote>
  <w:endnote w:type="continuationSeparator" w:id="0">
    <w:p w14:paraId="140273A5" w14:textId="77777777" w:rsidR="00CA122E" w:rsidRDefault="00CA122E" w:rsidP="00C5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6EC9" w14:textId="77777777" w:rsidR="00CA122E" w:rsidRDefault="00CA122E" w:rsidP="00C5401D">
      <w:pPr>
        <w:spacing w:after="0" w:line="240" w:lineRule="auto"/>
      </w:pPr>
      <w:r>
        <w:separator/>
      </w:r>
    </w:p>
  </w:footnote>
  <w:footnote w:type="continuationSeparator" w:id="0">
    <w:p w14:paraId="53644084" w14:textId="77777777" w:rsidR="00CA122E" w:rsidRDefault="00CA122E" w:rsidP="00C54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1D"/>
    <w:rsid w:val="00052F20"/>
    <w:rsid w:val="00076171"/>
    <w:rsid w:val="0009090D"/>
    <w:rsid w:val="000C13B0"/>
    <w:rsid w:val="00160E5E"/>
    <w:rsid w:val="00184EF8"/>
    <w:rsid w:val="001A0339"/>
    <w:rsid w:val="0026433B"/>
    <w:rsid w:val="003A3C8F"/>
    <w:rsid w:val="004C05DE"/>
    <w:rsid w:val="004F1527"/>
    <w:rsid w:val="005A3D92"/>
    <w:rsid w:val="006134F8"/>
    <w:rsid w:val="0073749C"/>
    <w:rsid w:val="00762011"/>
    <w:rsid w:val="007E42DE"/>
    <w:rsid w:val="00875801"/>
    <w:rsid w:val="008A2B9E"/>
    <w:rsid w:val="00C5401D"/>
    <w:rsid w:val="00C71354"/>
    <w:rsid w:val="00C87077"/>
    <w:rsid w:val="00CA122E"/>
    <w:rsid w:val="00CD05AC"/>
    <w:rsid w:val="00D060F6"/>
    <w:rsid w:val="00D40C19"/>
    <w:rsid w:val="00D86D9C"/>
    <w:rsid w:val="00EB5CA0"/>
    <w:rsid w:val="00FA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00E86D"/>
  <w15:chartTrackingRefBased/>
  <w15:docId w15:val="{C2082261-02D8-4F05-944D-47FC73A7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01D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0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0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0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Z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0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Z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0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Z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0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0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Z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0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0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ZA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4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0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4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01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Z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4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01D"/>
    <w:pPr>
      <w:spacing w:line="278" w:lineRule="auto"/>
      <w:ind w:left="720"/>
      <w:contextualSpacing/>
    </w:pPr>
    <w:rPr>
      <w:rFonts w:eastAsiaTheme="minorHAnsi"/>
      <w:kern w:val="2"/>
      <w:lang w:val="en-Z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4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Z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01D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basedOn w:val="DefaultParagraphFont"/>
    <w:uiPriority w:val="99"/>
    <w:semiHidden/>
    <w:unhideWhenUsed/>
    <w:rsid w:val="00C5401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4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01D"/>
    <w:rPr>
      <w:rFonts w:eastAsiaTheme="minorEastAsia"/>
      <w:kern w:val="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4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01D"/>
    <w:rPr>
      <w:rFonts w:eastAsiaTheme="minorEastAsia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Mulalo Maphugwi</dc:creator>
  <cp:keywords/>
  <dc:description/>
  <cp:lastModifiedBy>Mulalo Maphugwi</cp:lastModifiedBy>
  <cp:revision>2</cp:revision>
  <dcterms:created xsi:type="dcterms:W3CDTF">2026-04-23T07:02:00Z</dcterms:created>
  <dcterms:modified xsi:type="dcterms:W3CDTF">2026-04-23T07:02:00Z</dcterms:modified>
</cp:coreProperties>
</file>