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C6CA" w14:textId="77777777" w:rsidR="005114CD" w:rsidRPr="00A80EBE" w:rsidRDefault="005114CD" w:rsidP="005114CD">
      <w:pPr>
        <w:spacing w:line="276" w:lineRule="auto"/>
        <w:rPr>
          <w:rFonts w:asciiTheme="majorBidi" w:hAnsiTheme="majorBidi" w:cstheme="majorBidi"/>
          <w:color w:val="000000" w:themeColor="text1"/>
        </w:rPr>
      </w:pPr>
      <w:r w:rsidRPr="0826EC62">
        <w:rPr>
          <w:rFonts w:asciiTheme="majorBidi" w:hAnsiTheme="majorBidi" w:cstheme="majorBidi"/>
          <w:b/>
          <w:bCs/>
          <w:color w:val="000000" w:themeColor="text1"/>
        </w:rPr>
        <w:t>Table 1:</w:t>
      </w:r>
      <w:r w:rsidRPr="0826EC62">
        <w:rPr>
          <w:rFonts w:asciiTheme="majorBidi" w:hAnsiTheme="majorBidi" w:cstheme="majorBidi"/>
          <w:color w:val="000000" w:themeColor="text1"/>
        </w:rPr>
        <w:t xml:space="preserve"> Physicochemical properties of CNCs extracted at different APS oxidation times.</w:t>
      </w:r>
    </w:p>
    <w:tbl>
      <w:tblPr>
        <w:tblStyle w:val="TableGrid"/>
        <w:tblW w:w="9360" w:type="dxa"/>
        <w:tblLook w:val="0620" w:firstRow="1" w:lastRow="0" w:firstColumn="0" w:lastColumn="0" w:noHBand="1" w:noVBand="1"/>
        <w:tblCaption w:val="CNC Size and Surface Potential"/>
      </w:tblPr>
      <w:tblGrid>
        <w:gridCol w:w="998"/>
        <w:gridCol w:w="1487"/>
        <w:gridCol w:w="1365"/>
        <w:gridCol w:w="1070"/>
        <w:gridCol w:w="705"/>
        <w:gridCol w:w="1181"/>
        <w:gridCol w:w="1275"/>
        <w:gridCol w:w="1279"/>
      </w:tblGrid>
      <w:tr w:rsidR="005114CD" w:rsidRPr="00D16F1B" w14:paraId="0010C161" w14:textId="77777777" w:rsidTr="00983278">
        <w:tc>
          <w:tcPr>
            <w:tcW w:w="998" w:type="dxa"/>
          </w:tcPr>
          <w:p w14:paraId="31BCFACA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Reaction Time (hours)</w:t>
            </w:r>
          </w:p>
        </w:tc>
        <w:tc>
          <w:tcPr>
            <w:tcW w:w="1487" w:type="dxa"/>
          </w:tcPr>
          <w:p w14:paraId="39EDF532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DLS hydrodynamic radius (nm)</w:t>
            </w:r>
          </w:p>
        </w:tc>
        <w:tc>
          <w:tcPr>
            <w:tcW w:w="1365" w:type="dxa"/>
          </w:tcPr>
          <w:p w14:paraId="78E44285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Zeta Potential (mV)</w:t>
            </w:r>
          </w:p>
        </w:tc>
        <w:tc>
          <w:tcPr>
            <w:tcW w:w="1070" w:type="dxa"/>
          </w:tcPr>
          <w:p w14:paraId="67D8F3D5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CNC Dry Weight (mg)</w:t>
            </w:r>
          </w:p>
        </w:tc>
        <w:tc>
          <w:tcPr>
            <w:tcW w:w="705" w:type="dxa"/>
          </w:tcPr>
          <w:p w14:paraId="090F149D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CNC yield</w:t>
            </w:r>
          </w:p>
          <w:p w14:paraId="22968389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(%)</w:t>
            </w:r>
          </w:p>
        </w:tc>
        <w:tc>
          <w:tcPr>
            <w:tcW w:w="1181" w:type="dxa"/>
          </w:tcPr>
          <w:p w14:paraId="0340D09A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CNC Length (nm)</w:t>
            </w:r>
          </w:p>
        </w:tc>
        <w:tc>
          <w:tcPr>
            <w:tcW w:w="1275" w:type="dxa"/>
          </w:tcPr>
          <w:p w14:paraId="688F4F67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CNC Width (nm)</w:t>
            </w:r>
          </w:p>
        </w:tc>
        <w:tc>
          <w:tcPr>
            <w:tcW w:w="1279" w:type="dxa"/>
          </w:tcPr>
          <w:p w14:paraId="5CE609BF" w14:textId="77777777" w:rsidR="005114CD" w:rsidRPr="00D16F1B" w:rsidRDefault="005114CD" w:rsidP="00983278">
            <w:pPr>
              <w:rPr>
                <w:rFonts w:asciiTheme="majorBidi" w:hAnsiTheme="majorBidi" w:cstheme="majorBidi"/>
                <w:b/>
                <w:bCs/>
                <w:caps/>
              </w:rPr>
            </w:pPr>
            <w:r w:rsidRPr="0826EC62">
              <w:rPr>
                <w:rFonts w:asciiTheme="majorBidi" w:hAnsiTheme="majorBidi" w:cstheme="majorBidi"/>
              </w:rPr>
              <w:t>Aspect Ratio</w:t>
            </w:r>
          </w:p>
        </w:tc>
      </w:tr>
      <w:tr w:rsidR="005114CD" w:rsidRPr="00D16F1B" w14:paraId="52ACA671" w14:textId="77777777" w:rsidTr="00983278">
        <w:tc>
          <w:tcPr>
            <w:tcW w:w="998" w:type="dxa"/>
          </w:tcPr>
          <w:p w14:paraId="1DD74350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 xml:space="preserve">8 </w:t>
            </w:r>
            <w:proofErr w:type="spellStart"/>
            <w:r w:rsidRPr="0826EC62">
              <w:rPr>
                <w:rFonts w:asciiTheme="majorBidi" w:hAnsiTheme="majorBidi" w:cstheme="majorBidi"/>
              </w:rPr>
              <w:t>hr</w:t>
            </w:r>
            <w:proofErr w:type="spellEnd"/>
          </w:p>
        </w:tc>
        <w:tc>
          <w:tcPr>
            <w:tcW w:w="1487" w:type="dxa"/>
          </w:tcPr>
          <w:p w14:paraId="663E19D2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161 ± 13</w:t>
            </w:r>
          </w:p>
        </w:tc>
        <w:tc>
          <w:tcPr>
            <w:tcW w:w="1365" w:type="dxa"/>
          </w:tcPr>
          <w:p w14:paraId="777178E2" w14:textId="77777777" w:rsidR="005114CD" w:rsidRPr="00D16F1B" w:rsidRDefault="005114CD" w:rsidP="00983278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-47.2 ± 6.6</w:t>
            </w:r>
          </w:p>
        </w:tc>
        <w:tc>
          <w:tcPr>
            <w:tcW w:w="1070" w:type="dxa"/>
          </w:tcPr>
          <w:p w14:paraId="57377002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709</w:t>
            </w:r>
          </w:p>
        </w:tc>
        <w:tc>
          <w:tcPr>
            <w:tcW w:w="705" w:type="dxa"/>
          </w:tcPr>
          <w:p w14:paraId="04D0EAF3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88.6</w:t>
            </w:r>
          </w:p>
        </w:tc>
        <w:tc>
          <w:tcPr>
            <w:tcW w:w="1181" w:type="dxa"/>
          </w:tcPr>
          <w:p w14:paraId="5DD2272B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467 ± 277</w:t>
            </w:r>
          </w:p>
        </w:tc>
        <w:tc>
          <w:tcPr>
            <w:tcW w:w="1275" w:type="dxa"/>
          </w:tcPr>
          <w:p w14:paraId="623593FB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31.9 ± 9.26</w:t>
            </w:r>
          </w:p>
        </w:tc>
        <w:tc>
          <w:tcPr>
            <w:tcW w:w="1279" w:type="dxa"/>
          </w:tcPr>
          <w:p w14:paraId="3C7AEB96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14.9 ± 8.54</w:t>
            </w:r>
          </w:p>
        </w:tc>
      </w:tr>
      <w:tr w:rsidR="005114CD" w:rsidRPr="00D16F1B" w14:paraId="2746D2C8" w14:textId="77777777" w:rsidTr="00983278">
        <w:tc>
          <w:tcPr>
            <w:tcW w:w="998" w:type="dxa"/>
          </w:tcPr>
          <w:p w14:paraId="447A2BCB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 xml:space="preserve">12 </w:t>
            </w:r>
            <w:proofErr w:type="spellStart"/>
            <w:r w:rsidRPr="0826EC62">
              <w:rPr>
                <w:rFonts w:asciiTheme="majorBidi" w:hAnsiTheme="majorBidi" w:cstheme="majorBidi"/>
              </w:rPr>
              <w:t>hr</w:t>
            </w:r>
            <w:proofErr w:type="spellEnd"/>
          </w:p>
        </w:tc>
        <w:tc>
          <w:tcPr>
            <w:tcW w:w="1487" w:type="dxa"/>
          </w:tcPr>
          <w:p w14:paraId="1DEEF66C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160 ± 30</w:t>
            </w:r>
          </w:p>
        </w:tc>
        <w:tc>
          <w:tcPr>
            <w:tcW w:w="1365" w:type="dxa"/>
          </w:tcPr>
          <w:p w14:paraId="73704162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-42.7 ± 6.8</w:t>
            </w:r>
          </w:p>
        </w:tc>
        <w:tc>
          <w:tcPr>
            <w:tcW w:w="1070" w:type="dxa"/>
          </w:tcPr>
          <w:p w14:paraId="348936A0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412</w:t>
            </w:r>
          </w:p>
        </w:tc>
        <w:tc>
          <w:tcPr>
            <w:tcW w:w="705" w:type="dxa"/>
          </w:tcPr>
          <w:p w14:paraId="0F0172DE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51.5</w:t>
            </w:r>
          </w:p>
        </w:tc>
        <w:tc>
          <w:tcPr>
            <w:tcW w:w="1181" w:type="dxa"/>
          </w:tcPr>
          <w:p w14:paraId="45A060DA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298 ± 115</w:t>
            </w:r>
          </w:p>
        </w:tc>
        <w:tc>
          <w:tcPr>
            <w:tcW w:w="1275" w:type="dxa"/>
          </w:tcPr>
          <w:p w14:paraId="34B0597F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28.1 ± 4.69</w:t>
            </w:r>
          </w:p>
        </w:tc>
        <w:tc>
          <w:tcPr>
            <w:tcW w:w="1279" w:type="dxa"/>
          </w:tcPr>
          <w:p w14:paraId="6C662FDB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10.8 ± 4.21</w:t>
            </w:r>
          </w:p>
        </w:tc>
      </w:tr>
      <w:tr w:rsidR="005114CD" w:rsidRPr="00D16F1B" w14:paraId="1C0AD760" w14:textId="77777777" w:rsidTr="00983278">
        <w:tc>
          <w:tcPr>
            <w:tcW w:w="998" w:type="dxa"/>
          </w:tcPr>
          <w:p w14:paraId="6310FD9F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 xml:space="preserve">16 </w:t>
            </w:r>
            <w:proofErr w:type="spellStart"/>
            <w:r w:rsidRPr="0826EC62">
              <w:rPr>
                <w:rFonts w:asciiTheme="majorBidi" w:hAnsiTheme="majorBidi" w:cstheme="majorBidi"/>
              </w:rPr>
              <w:t>hr</w:t>
            </w:r>
            <w:proofErr w:type="spellEnd"/>
          </w:p>
        </w:tc>
        <w:tc>
          <w:tcPr>
            <w:tcW w:w="1487" w:type="dxa"/>
          </w:tcPr>
          <w:p w14:paraId="1DDEBB18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134 ± 8.6</w:t>
            </w:r>
          </w:p>
        </w:tc>
        <w:tc>
          <w:tcPr>
            <w:tcW w:w="1365" w:type="dxa"/>
          </w:tcPr>
          <w:p w14:paraId="04BC44A4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-39.7 ± 1.9</w:t>
            </w:r>
          </w:p>
        </w:tc>
        <w:tc>
          <w:tcPr>
            <w:tcW w:w="1070" w:type="dxa"/>
          </w:tcPr>
          <w:p w14:paraId="45A1EE8A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294</w:t>
            </w:r>
          </w:p>
        </w:tc>
        <w:tc>
          <w:tcPr>
            <w:tcW w:w="705" w:type="dxa"/>
          </w:tcPr>
          <w:p w14:paraId="70490F5A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36.8</w:t>
            </w:r>
          </w:p>
        </w:tc>
        <w:tc>
          <w:tcPr>
            <w:tcW w:w="1181" w:type="dxa"/>
          </w:tcPr>
          <w:p w14:paraId="3DDEED20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257 ± 132</w:t>
            </w:r>
          </w:p>
        </w:tc>
        <w:tc>
          <w:tcPr>
            <w:tcW w:w="1275" w:type="dxa"/>
          </w:tcPr>
          <w:p w14:paraId="2C3BC12A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26.1 ± 4.01</w:t>
            </w:r>
          </w:p>
        </w:tc>
        <w:tc>
          <w:tcPr>
            <w:tcW w:w="1279" w:type="dxa"/>
          </w:tcPr>
          <w:p w14:paraId="0B6E2840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10.4 ± 5.24</w:t>
            </w:r>
          </w:p>
        </w:tc>
      </w:tr>
      <w:tr w:rsidR="005114CD" w:rsidRPr="00D16F1B" w14:paraId="7F3F2EF8" w14:textId="77777777" w:rsidTr="00983278">
        <w:tc>
          <w:tcPr>
            <w:tcW w:w="998" w:type="dxa"/>
          </w:tcPr>
          <w:p w14:paraId="66F53339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 xml:space="preserve">20 </w:t>
            </w:r>
            <w:proofErr w:type="spellStart"/>
            <w:r w:rsidRPr="0826EC62">
              <w:rPr>
                <w:rFonts w:asciiTheme="majorBidi" w:hAnsiTheme="majorBidi" w:cstheme="majorBidi"/>
              </w:rPr>
              <w:t>hr</w:t>
            </w:r>
            <w:proofErr w:type="spellEnd"/>
          </w:p>
        </w:tc>
        <w:tc>
          <w:tcPr>
            <w:tcW w:w="1487" w:type="dxa"/>
          </w:tcPr>
          <w:p w14:paraId="67BAF822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126 ± 12</w:t>
            </w:r>
          </w:p>
        </w:tc>
        <w:tc>
          <w:tcPr>
            <w:tcW w:w="1365" w:type="dxa"/>
          </w:tcPr>
          <w:p w14:paraId="0ACE15CF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-44.9 ± 2.0</w:t>
            </w:r>
          </w:p>
        </w:tc>
        <w:tc>
          <w:tcPr>
            <w:tcW w:w="1070" w:type="dxa"/>
          </w:tcPr>
          <w:p w14:paraId="1F27576E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188</w:t>
            </w:r>
          </w:p>
        </w:tc>
        <w:tc>
          <w:tcPr>
            <w:tcW w:w="705" w:type="dxa"/>
          </w:tcPr>
          <w:p w14:paraId="4351D766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23.5</w:t>
            </w:r>
          </w:p>
        </w:tc>
        <w:tc>
          <w:tcPr>
            <w:tcW w:w="1181" w:type="dxa"/>
          </w:tcPr>
          <w:p w14:paraId="35C145FD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236 ± 90</w:t>
            </w:r>
          </w:p>
        </w:tc>
        <w:tc>
          <w:tcPr>
            <w:tcW w:w="1275" w:type="dxa"/>
          </w:tcPr>
          <w:p w14:paraId="52A6BDE5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28.6 ± 4.74</w:t>
            </w:r>
          </w:p>
        </w:tc>
        <w:tc>
          <w:tcPr>
            <w:tcW w:w="1279" w:type="dxa"/>
          </w:tcPr>
          <w:p w14:paraId="61CFE2DD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8.30 ± 2.91</w:t>
            </w:r>
          </w:p>
        </w:tc>
      </w:tr>
      <w:tr w:rsidR="005114CD" w:rsidRPr="00D16F1B" w14:paraId="014C35A1" w14:textId="77777777" w:rsidTr="00983278">
        <w:tc>
          <w:tcPr>
            <w:tcW w:w="998" w:type="dxa"/>
          </w:tcPr>
          <w:p w14:paraId="35F9D582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 xml:space="preserve">24 </w:t>
            </w:r>
            <w:proofErr w:type="spellStart"/>
            <w:r w:rsidRPr="0826EC62">
              <w:rPr>
                <w:rFonts w:asciiTheme="majorBidi" w:hAnsiTheme="majorBidi" w:cstheme="majorBidi"/>
              </w:rPr>
              <w:t>hr</w:t>
            </w:r>
            <w:proofErr w:type="spellEnd"/>
          </w:p>
        </w:tc>
        <w:tc>
          <w:tcPr>
            <w:tcW w:w="1487" w:type="dxa"/>
          </w:tcPr>
          <w:p w14:paraId="4C80A7FB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137 ± 10</w:t>
            </w:r>
          </w:p>
        </w:tc>
        <w:tc>
          <w:tcPr>
            <w:tcW w:w="1365" w:type="dxa"/>
          </w:tcPr>
          <w:p w14:paraId="7EB91428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-33.1 ± 5.2</w:t>
            </w:r>
          </w:p>
        </w:tc>
        <w:tc>
          <w:tcPr>
            <w:tcW w:w="1070" w:type="dxa"/>
          </w:tcPr>
          <w:p w14:paraId="1D4749C7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270</w:t>
            </w:r>
          </w:p>
        </w:tc>
        <w:tc>
          <w:tcPr>
            <w:tcW w:w="705" w:type="dxa"/>
          </w:tcPr>
          <w:p w14:paraId="52E62BE3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33.8</w:t>
            </w:r>
          </w:p>
        </w:tc>
        <w:tc>
          <w:tcPr>
            <w:tcW w:w="1181" w:type="dxa"/>
          </w:tcPr>
          <w:p w14:paraId="632E8013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215 ± 120</w:t>
            </w:r>
          </w:p>
        </w:tc>
        <w:tc>
          <w:tcPr>
            <w:tcW w:w="1275" w:type="dxa"/>
          </w:tcPr>
          <w:p w14:paraId="09F4463A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22.8 ± 3.71</w:t>
            </w:r>
          </w:p>
        </w:tc>
        <w:tc>
          <w:tcPr>
            <w:tcW w:w="1279" w:type="dxa"/>
          </w:tcPr>
          <w:p w14:paraId="7B36D311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9.47 ± 5.30</w:t>
            </w:r>
          </w:p>
        </w:tc>
      </w:tr>
      <w:tr w:rsidR="005114CD" w:rsidRPr="00D16F1B" w14:paraId="2F8C20A0" w14:textId="77777777" w:rsidTr="00983278">
        <w:tc>
          <w:tcPr>
            <w:tcW w:w="998" w:type="dxa"/>
          </w:tcPr>
          <w:p w14:paraId="63B21E1A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 xml:space="preserve">36 </w:t>
            </w:r>
            <w:proofErr w:type="spellStart"/>
            <w:r w:rsidRPr="0826EC62">
              <w:rPr>
                <w:rFonts w:asciiTheme="majorBidi" w:hAnsiTheme="majorBidi" w:cstheme="majorBidi"/>
              </w:rPr>
              <w:t>hr</w:t>
            </w:r>
            <w:proofErr w:type="spellEnd"/>
          </w:p>
        </w:tc>
        <w:tc>
          <w:tcPr>
            <w:tcW w:w="1487" w:type="dxa"/>
          </w:tcPr>
          <w:p w14:paraId="4339C9A0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103 ± 31</w:t>
            </w:r>
          </w:p>
        </w:tc>
        <w:tc>
          <w:tcPr>
            <w:tcW w:w="1365" w:type="dxa"/>
          </w:tcPr>
          <w:p w14:paraId="1AF8DFEF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-45.4 ± 3.7</w:t>
            </w:r>
          </w:p>
        </w:tc>
        <w:tc>
          <w:tcPr>
            <w:tcW w:w="1070" w:type="dxa"/>
          </w:tcPr>
          <w:p w14:paraId="58B3A160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705" w:type="dxa"/>
          </w:tcPr>
          <w:p w14:paraId="7E42B9A3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1181" w:type="dxa"/>
          </w:tcPr>
          <w:p w14:paraId="60D89348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211 ± 112</w:t>
            </w:r>
          </w:p>
        </w:tc>
        <w:tc>
          <w:tcPr>
            <w:tcW w:w="1275" w:type="dxa"/>
          </w:tcPr>
          <w:p w14:paraId="6F970EBD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22.1 ± 4.56</w:t>
            </w:r>
          </w:p>
        </w:tc>
        <w:tc>
          <w:tcPr>
            <w:tcW w:w="1279" w:type="dxa"/>
          </w:tcPr>
          <w:p w14:paraId="111D63D8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9.56 ± 5.18</w:t>
            </w:r>
          </w:p>
        </w:tc>
      </w:tr>
      <w:tr w:rsidR="005114CD" w:rsidRPr="00D16F1B" w14:paraId="4EA5B771" w14:textId="77777777" w:rsidTr="00983278">
        <w:tc>
          <w:tcPr>
            <w:tcW w:w="998" w:type="dxa"/>
          </w:tcPr>
          <w:p w14:paraId="2DCC54B8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 xml:space="preserve">48 </w:t>
            </w:r>
            <w:proofErr w:type="spellStart"/>
            <w:r w:rsidRPr="0826EC62">
              <w:rPr>
                <w:rFonts w:asciiTheme="majorBidi" w:hAnsiTheme="majorBidi" w:cstheme="majorBidi"/>
              </w:rPr>
              <w:t>hr</w:t>
            </w:r>
            <w:proofErr w:type="spellEnd"/>
          </w:p>
        </w:tc>
        <w:tc>
          <w:tcPr>
            <w:tcW w:w="1487" w:type="dxa"/>
          </w:tcPr>
          <w:p w14:paraId="12DAF256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113 ± 9</w:t>
            </w:r>
          </w:p>
        </w:tc>
        <w:tc>
          <w:tcPr>
            <w:tcW w:w="1365" w:type="dxa"/>
          </w:tcPr>
          <w:p w14:paraId="748F7866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-41.3 ± 4.8</w:t>
            </w:r>
          </w:p>
        </w:tc>
        <w:tc>
          <w:tcPr>
            <w:tcW w:w="1070" w:type="dxa"/>
          </w:tcPr>
          <w:p w14:paraId="3F0AD2DF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705" w:type="dxa"/>
          </w:tcPr>
          <w:p w14:paraId="1D488B8E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2.76</w:t>
            </w:r>
          </w:p>
        </w:tc>
        <w:tc>
          <w:tcPr>
            <w:tcW w:w="1181" w:type="dxa"/>
          </w:tcPr>
          <w:p w14:paraId="031E9890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159 ± 63</w:t>
            </w:r>
          </w:p>
        </w:tc>
        <w:tc>
          <w:tcPr>
            <w:tcW w:w="1275" w:type="dxa"/>
          </w:tcPr>
          <w:p w14:paraId="47CF74D9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19.9 ± 3.42</w:t>
            </w:r>
          </w:p>
        </w:tc>
        <w:tc>
          <w:tcPr>
            <w:tcW w:w="1279" w:type="dxa"/>
          </w:tcPr>
          <w:p w14:paraId="7CC28CEF" w14:textId="77777777" w:rsidR="005114CD" w:rsidRPr="00D16F1B" w:rsidRDefault="005114CD" w:rsidP="00983278">
            <w:pPr>
              <w:rPr>
                <w:rFonts w:asciiTheme="majorBidi" w:hAnsiTheme="majorBidi" w:cstheme="majorBidi"/>
              </w:rPr>
            </w:pPr>
            <w:r w:rsidRPr="0826EC62">
              <w:rPr>
                <w:rFonts w:asciiTheme="majorBidi" w:hAnsiTheme="majorBidi" w:cstheme="majorBidi"/>
              </w:rPr>
              <w:t>8.06 ± 3.09</w:t>
            </w:r>
          </w:p>
        </w:tc>
      </w:tr>
    </w:tbl>
    <w:p w14:paraId="467B4563" w14:textId="77777777" w:rsidR="005114CD" w:rsidRDefault="005114CD" w:rsidP="005114CD">
      <w:pPr>
        <w:rPr>
          <w:rFonts w:asciiTheme="majorBidi" w:hAnsiTheme="majorBidi" w:cstheme="majorBidi"/>
        </w:rPr>
      </w:pPr>
      <w:r w:rsidRPr="0826EC62">
        <w:rPr>
          <w:rFonts w:asciiTheme="majorBidi" w:hAnsiTheme="majorBidi" w:cstheme="majorBidi"/>
        </w:rPr>
        <w:t>Note: Data represents mean ± standard deviation.</w:t>
      </w:r>
    </w:p>
    <w:p w14:paraId="408CC466" w14:textId="77777777" w:rsidR="005114CD" w:rsidRDefault="005114CD" w:rsidP="005114CD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8580059" w14:textId="45DCBEB3" w:rsidR="005114CD" w:rsidRPr="00217019" w:rsidRDefault="005114CD" w:rsidP="005114CD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826EC62">
        <w:rPr>
          <w:rFonts w:ascii="Times New Roman" w:hAnsi="Times New Roman" w:cs="Times New Roman"/>
          <w:b/>
          <w:bCs/>
          <w:color w:val="000000" w:themeColor="text1"/>
        </w:rPr>
        <w:t>Table 2:</w:t>
      </w:r>
      <w:r w:rsidRPr="0826EC62">
        <w:rPr>
          <w:rFonts w:ascii="Times New Roman" w:hAnsi="Times New Roman" w:cs="Times New Roman"/>
          <w:color w:val="000000" w:themeColor="text1"/>
        </w:rPr>
        <w:t xml:space="preserve"> Mechanical Properties of Hemp-derived CNCs at different APS Reaction Times.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3116"/>
        <w:gridCol w:w="3117"/>
        <w:gridCol w:w="3117"/>
      </w:tblGrid>
      <w:tr w:rsidR="005114CD" w:rsidRPr="00217019" w14:paraId="4CF2259F" w14:textId="77777777" w:rsidTr="00983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3123F62" w14:textId="77777777" w:rsidR="005114CD" w:rsidRPr="00217019" w:rsidRDefault="005114CD" w:rsidP="0098327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Reaction Time (h)</w:t>
            </w:r>
          </w:p>
        </w:tc>
        <w:tc>
          <w:tcPr>
            <w:tcW w:w="3117" w:type="dxa"/>
          </w:tcPr>
          <w:p w14:paraId="3E165F67" w14:textId="77777777" w:rsidR="005114CD" w:rsidRPr="00217019" w:rsidRDefault="005114CD" w:rsidP="009832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Young’s Modulus (</w:t>
            </w:r>
            <w:proofErr w:type="spellStart"/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GPa</w:t>
            </w:r>
            <w:proofErr w:type="spellEnd"/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)</w:t>
            </w:r>
          </w:p>
        </w:tc>
        <w:tc>
          <w:tcPr>
            <w:tcW w:w="3117" w:type="dxa"/>
          </w:tcPr>
          <w:p w14:paraId="7B56D339" w14:textId="77777777" w:rsidR="005114CD" w:rsidRPr="00217019" w:rsidRDefault="005114CD" w:rsidP="009832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Adhesion Energy (</w:t>
            </w:r>
            <w:proofErr w:type="spellStart"/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aJ</w:t>
            </w:r>
            <w:proofErr w:type="spellEnd"/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)</w:t>
            </w:r>
          </w:p>
        </w:tc>
      </w:tr>
      <w:tr w:rsidR="005114CD" w:rsidRPr="00217019" w14:paraId="3206301C" w14:textId="77777777" w:rsidTr="00983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09A1E9B" w14:textId="77777777" w:rsidR="005114CD" w:rsidRPr="00217019" w:rsidRDefault="005114CD" w:rsidP="0098327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3117" w:type="dxa"/>
          </w:tcPr>
          <w:p w14:paraId="3394CB9E" w14:textId="77777777" w:rsidR="005114CD" w:rsidRPr="00217019" w:rsidRDefault="005114CD" w:rsidP="0098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color w:val="000000" w:themeColor="text1"/>
              </w:rPr>
              <w:t xml:space="preserve">73.3 ± 7.69 </w:t>
            </w:r>
          </w:p>
        </w:tc>
        <w:tc>
          <w:tcPr>
            <w:tcW w:w="3117" w:type="dxa"/>
          </w:tcPr>
          <w:p w14:paraId="6E5445C9" w14:textId="77777777" w:rsidR="005114CD" w:rsidRPr="00217019" w:rsidRDefault="005114CD" w:rsidP="0098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color w:val="000000" w:themeColor="text1"/>
              </w:rPr>
              <w:t>198 ± 145</w:t>
            </w:r>
          </w:p>
        </w:tc>
      </w:tr>
      <w:tr w:rsidR="005114CD" w:rsidRPr="00217019" w14:paraId="281D8148" w14:textId="77777777" w:rsidTr="00983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2707C9D" w14:textId="77777777" w:rsidR="005114CD" w:rsidRPr="00217019" w:rsidRDefault="005114CD" w:rsidP="0098327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24</w:t>
            </w:r>
          </w:p>
        </w:tc>
        <w:tc>
          <w:tcPr>
            <w:tcW w:w="3117" w:type="dxa"/>
          </w:tcPr>
          <w:p w14:paraId="20694FBB" w14:textId="77777777" w:rsidR="005114CD" w:rsidRPr="00217019" w:rsidRDefault="005114CD" w:rsidP="0098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color w:val="000000" w:themeColor="text1"/>
              </w:rPr>
              <w:t>72.0 ± 6.58</w:t>
            </w:r>
          </w:p>
        </w:tc>
        <w:tc>
          <w:tcPr>
            <w:tcW w:w="3117" w:type="dxa"/>
          </w:tcPr>
          <w:p w14:paraId="0324715C" w14:textId="77777777" w:rsidR="005114CD" w:rsidRPr="00217019" w:rsidRDefault="005114CD" w:rsidP="0098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color w:val="000000" w:themeColor="text1"/>
              </w:rPr>
              <w:t>170 ± 118</w:t>
            </w:r>
          </w:p>
        </w:tc>
      </w:tr>
      <w:tr w:rsidR="005114CD" w:rsidRPr="00217019" w14:paraId="46DDAA78" w14:textId="77777777" w:rsidTr="00983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EF57D1B" w14:textId="77777777" w:rsidR="005114CD" w:rsidRPr="00217019" w:rsidRDefault="005114CD" w:rsidP="0098327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48</w:t>
            </w:r>
          </w:p>
        </w:tc>
        <w:tc>
          <w:tcPr>
            <w:tcW w:w="3117" w:type="dxa"/>
          </w:tcPr>
          <w:p w14:paraId="7ACD2609" w14:textId="77777777" w:rsidR="005114CD" w:rsidRPr="00217019" w:rsidRDefault="005114CD" w:rsidP="0098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color w:val="000000" w:themeColor="text1"/>
              </w:rPr>
              <w:t>73.5 ± 7.63</w:t>
            </w:r>
          </w:p>
        </w:tc>
        <w:tc>
          <w:tcPr>
            <w:tcW w:w="3117" w:type="dxa"/>
          </w:tcPr>
          <w:p w14:paraId="2B390E13" w14:textId="77777777" w:rsidR="005114CD" w:rsidRPr="00217019" w:rsidRDefault="005114CD" w:rsidP="0098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826EC62">
              <w:rPr>
                <w:rFonts w:ascii="Times New Roman" w:hAnsi="Times New Roman" w:cs="Times New Roman"/>
                <w:color w:val="000000" w:themeColor="text1"/>
              </w:rPr>
              <w:t>256 ± 215</w:t>
            </w:r>
          </w:p>
        </w:tc>
      </w:tr>
    </w:tbl>
    <w:p w14:paraId="67821495" w14:textId="77777777" w:rsidR="00762742" w:rsidRDefault="00762742"/>
    <w:sectPr w:rsidR="00762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CD"/>
    <w:rsid w:val="000E0C2F"/>
    <w:rsid w:val="000E609F"/>
    <w:rsid w:val="00342166"/>
    <w:rsid w:val="005114CD"/>
    <w:rsid w:val="005C7E92"/>
    <w:rsid w:val="005D2A54"/>
    <w:rsid w:val="00762742"/>
    <w:rsid w:val="007C4C06"/>
    <w:rsid w:val="00870B21"/>
    <w:rsid w:val="008F69CE"/>
    <w:rsid w:val="00BA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38423"/>
  <w15:chartTrackingRefBased/>
  <w15:docId w15:val="{3BCA77A2-3D64-40EB-931F-0C9CBEB9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4CD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4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4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4C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4C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4C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4C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4C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4C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4C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4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4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1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4C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1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4C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1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4CD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1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4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14C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5114C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>CHHS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Li,Yan</dc:creator>
  <cp:keywords/>
  <dc:description/>
  <cp:lastModifiedBy>Li,Yan</cp:lastModifiedBy>
  <cp:revision>1</cp:revision>
  <dcterms:created xsi:type="dcterms:W3CDTF">2026-04-23T16:16:00Z</dcterms:created>
  <dcterms:modified xsi:type="dcterms:W3CDTF">2026-04-23T16:18:00Z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af414337-4814-4568-9561-deb5a76c3f4e</vt:lpwstr>
  </property>
</Properties>
</file>