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A18437" w14:textId="2B9CB1E9" w:rsidR="00745EC8" w:rsidRDefault="00745EC8" w:rsidP="00037851">
      <w:pPr>
        <w:spacing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Supplemental Figure</w:t>
      </w:r>
      <w:r w:rsidR="009A3A7A">
        <w:rPr>
          <w:b/>
          <w:bCs/>
          <w:sz w:val="24"/>
          <w:szCs w:val="24"/>
        </w:rPr>
        <w:t>s</w:t>
      </w:r>
    </w:p>
    <w:p w14:paraId="3783EDF3" w14:textId="2D80A9A8" w:rsidR="00745EC8" w:rsidRDefault="009A3A7A" w:rsidP="00037851">
      <w:pPr>
        <w:spacing w:line="480" w:lineRule="auto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96833" wp14:editId="28F525CB">
                <wp:simplePos x="0" y="0"/>
                <wp:positionH relativeFrom="column">
                  <wp:posOffset>121640</wp:posOffset>
                </wp:positionH>
                <wp:positionV relativeFrom="paragraph">
                  <wp:posOffset>80022</wp:posOffset>
                </wp:positionV>
                <wp:extent cx="3984625" cy="3766657"/>
                <wp:effectExtent l="0" t="0" r="3175" b="5715"/>
                <wp:wrapNone/>
                <wp:docPr id="369833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4625" cy="37666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349D52" w14:textId="77777777" w:rsidR="009A3A7A" w:rsidRDefault="009A3A7A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6D2011C" w14:textId="43A51422" w:rsidR="009A3A7A" w:rsidRDefault="009A3A7A">
                            <w:pPr>
                              <w:rPr>
                                <w:lang w:val="en-US"/>
                              </w:rPr>
                            </w:pPr>
                            <w:r w:rsidRPr="009A3A7A">
                              <w:drawing>
                                <wp:inline distT="0" distB="0" distL="0" distR="0" wp14:anchorId="2F0240FB" wp14:editId="3BF71C2B">
                                  <wp:extent cx="2077222" cy="1554480"/>
                                  <wp:effectExtent l="0" t="0" r="0" b="0"/>
                                  <wp:docPr id="184515260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5152608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7222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917597" w14:textId="77777777" w:rsidR="009A3A7A" w:rsidRDefault="009A3A7A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8528602" w14:textId="536958F0" w:rsidR="009A3A7A" w:rsidRPr="009A3A7A" w:rsidRDefault="009A3A7A" w:rsidP="009A3A7A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A3A7A">
                              <w:rPr>
                                <w:sz w:val="20"/>
                                <w:szCs w:val="20"/>
                              </w:rPr>
                              <w:t>Supplemental F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 xml:space="preserve">igure 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9A3A7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Combinatorial treatment of progesterone and</w:t>
                            </w:r>
                            <w:r w:rsidRPr="009A3A7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olaparib </w:t>
                            </w:r>
                            <w:r w:rsidRPr="009A3A7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does not alter</w:t>
                            </w:r>
                            <w:r w:rsidRPr="009A3A7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proliferation of </w:t>
                            </w:r>
                            <w:r w:rsidRPr="009A3A7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MOE </w:t>
                            </w:r>
                            <w:r w:rsidRPr="009A3A7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PTEN</w:t>
                            </w:r>
                            <w:r w:rsidRPr="009A3A7A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shRNA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 xml:space="preserve"> A. Cell proliferation was assessed using the sulforhodamine B (SRB) assay. 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 xml:space="preserve">MOE 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>PTEN</w:t>
                            </w:r>
                            <w:r w:rsidRPr="009A3A7A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shRNA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 xml:space="preserve">were 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 xml:space="preserve">treated with DMSO, 200nM progesterone (P4), 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 xml:space="preserve">or 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  <w:r w:rsidRPr="009A3A7A">
                              <w:rPr>
                                <w:rFonts w:ascii="Symbol" w:hAnsi="Symbol"/>
                                <w:sz w:val="20"/>
                                <w:szCs w:val="20"/>
                              </w:rPr>
                              <w:t>m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>M Olaparib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 xml:space="preserve">for 72 h. Following treatment, cells were fixed with 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>20% TCA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 xml:space="preserve">, stained with SRB, and absorbance was measured at 505 nm. Data are normalized to day 0 and presented as mean ± SEM from 3 independent experiments. Statistical significance was determined using One-way Anova, with </w:t>
                            </w:r>
                            <w:r w:rsidRPr="009A3A7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</w:t>
                            </w:r>
                            <w:r w:rsidRPr="009A3A7A">
                              <w:rPr>
                                <w:sz w:val="20"/>
                                <w:szCs w:val="20"/>
                              </w:rPr>
                              <w:t xml:space="preserve"> &lt; 0.05 considered significant.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968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6pt;margin-top:6.3pt;width:313.75pt;height:29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" fillcolor="white [3201]" stroked="f" strokeweight=".5pt">
                <v:textbox>
                  <w:txbxContent>
                    <w:p w14:paraId="4C349D52" w14:textId="77777777" w:rsidR="009A3A7A" w:rsidRDefault="009A3A7A">
                      <w:pPr>
                        <w:rPr>
                          <w:lang w:val="en-US"/>
                        </w:rPr>
                      </w:pPr>
                    </w:p>
                    <w:p w14:paraId="26D2011C" w14:textId="43A51422" w:rsidR="009A3A7A" w:rsidRDefault="009A3A7A">
                      <w:pPr>
                        <w:rPr>
                          <w:lang w:val="en-US"/>
                        </w:rPr>
                      </w:pPr>
                      <w:r w:rsidRPr="009A3A7A">
                        <w:drawing>
                          <wp:inline distT="0" distB="0" distL="0" distR="0" wp14:anchorId="2F0240FB" wp14:editId="3BF71C2B">
                            <wp:extent cx="2077222" cy="1554480"/>
                            <wp:effectExtent l="0" t="0" r="0" b="0"/>
                            <wp:docPr id="184515260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45152608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7222" cy="1554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917597" w14:textId="77777777" w:rsidR="009A3A7A" w:rsidRDefault="009A3A7A">
                      <w:pPr>
                        <w:rPr>
                          <w:lang w:val="en-US"/>
                        </w:rPr>
                      </w:pPr>
                    </w:p>
                    <w:p w14:paraId="48528602" w14:textId="536958F0" w:rsidR="009A3A7A" w:rsidRPr="009A3A7A" w:rsidRDefault="009A3A7A" w:rsidP="009A3A7A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9A3A7A">
                        <w:rPr>
                          <w:sz w:val="20"/>
                          <w:szCs w:val="20"/>
                        </w:rPr>
                        <w:t>Supplemental F</w:t>
                      </w:r>
                      <w:r w:rsidRPr="009A3A7A">
                        <w:rPr>
                          <w:sz w:val="20"/>
                          <w:szCs w:val="20"/>
                        </w:rPr>
                        <w:t xml:space="preserve">igure </w:t>
                      </w:r>
                      <w:r w:rsidRPr="009A3A7A">
                        <w:rPr>
                          <w:sz w:val="20"/>
                          <w:szCs w:val="20"/>
                        </w:rPr>
                        <w:t>1</w:t>
                      </w:r>
                      <w:r w:rsidRPr="009A3A7A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Pr="009A3A7A">
                        <w:rPr>
                          <w:b/>
                          <w:bCs/>
                          <w:sz w:val="20"/>
                          <w:szCs w:val="20"/>
                        </w:rPr>
                        <w:t>Combinatorial treatment of progesterone and</w:t>
                      </w:r>
                      <w:r w:rsidRPr="009A3A7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olaparib </w:t>
                      </w:r>
                      <w:r w:rsidRPr="009A3A7A">
                        <w:rPr>
                          <w:b/>
                          <w:bCs/>
                          <w:sz w:val="20"/>
                          <w:szCs w:val="20"/>
                        </w:rPr>
                        <w:t>does not alter</w:t>
                      </w:r>
                      <w:r w:rsidRPr="009A3A7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proliferation of </w:t>
                      </w:r>
                      <w:r w:rsidRPr="009A3A7A">
                        <w:rPr>
                          <w:b/>
                          <w:bCs/>
                          <w:sz w:val="20"/>
                          <w:szCs w:val="20"/>
                        </w:rPr>
                        <w:t xml:space="preserve">MOE </w:t>
                      </w:r>
                      <w:r w:rsidRPr="009A3A7A">
                        <w:rPr>
                          <w:b/>
                          <w:bCs/>
                          <w:sz w:val="20"/>
                          <w:szCs w:val="20"/>
                        </w:rPr>
                        <w:t>PTEN</w:t>
                      </w:r>
                      <w:r w:rsidRPr="009A3A7A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shRNA</w:t>
                      </w:r>
                      <w:r w:rsidRPr="009A3A7A">
                        <w:rPr>
                          <w:sz w:val="20"/>
                          <w:szCs w:val="20"/>
                        </w:rPr>
                        <w:t>.</w:t>
                      </w:r>
                      <w:r w:rsidRPr="009A3A7A">
                        <w:rPr>
                          <w:sz w:val="20"/>
                          <w:szCs w:val="20"/>
                        </w:rPr>
                        <w:t xml:space="preserve"> A. Cell proliferation was assessed using the sulforhodamine B (SRB) assay. </w:t>
                      </w:r>
                      <w:r w:rsidRPr="009A3A7A">
                        <w:rPr>
                          <w:sz w:val="20"/>
                          <w:szCs w:val="20"/>
                        </w:rPr>
                        <w:t xml:space="preserve">MOE </w:t>
                      </w:r>
                      <w:r w:rsidRPr="009A3A7A">
                        <w:rPr>
                          <w:sz w:val="20"/>
                          <w:szCs w:val="20"/>
                        </w:rPr>
                        <w:t>PTEN</w:t>
                      </w:r>
                      <w:r w:rsidRPr="009A3A7A">
                        <w:rPr>
                          <w:sz w:val="20"/>
                          <w:szCs w:val="20"/>
                          <w:vertAlign w:val="superscript"/>
                        </w:rPr>
                        <w:t>shRNA</w:t>
                      </w:r>
                      <w:r w:rsidRPr="009A3A7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A3A7A">
                        <w:rPr>
                          <w:sz w:val="20"/>
                          <w:szCs w:val="20"/>
                        </w:rPr>
                        <w:t xml:space="preserve">were </w:t>
                      </w:r>
                      <w:r w:rsidRPr="009A3A7A">
                        <w:rPr>
                          <w:sz w:val="20"/>
                          <w:szCs w:val="20"/>
                        </w:rPr>
                        <w:t xml:space="preserve">treated with DMSO, 200nM progesterone (P4), </w:t>
                      </w:r>
                      <w:r w:rsidRPr="009A3A7A">
                        <w:rPr>
                          <w:sz w:val="20"/>
                          <w:szCs w:val="20"/>
                        </w:rPr>
                        <w:t xml:space="preserve">or </w:t>
                      </w:r>
                      <w:r w:rsidRPr="009A3A7A">
                        <w:rPr>
                          <w:sz w:val="20"/>
                          <w:szCs w:val="20"/>
                        </w:rPr>
                        <w:t>10</w:t>
                      </w:r>
                      <w:r w:rsidRPr="009A3A7A">
                        <w:rPr>
                          <w:rFonts w:ascii="Symbol" w:hAnsi="Symbol"/>
                          <w:sz w:val="20"/>
                          <w:szCs w:val="20"/>
                        </w:rPr>
                        <w:t>m</w:t>
                      </w:r>
                      <w:r w:rsidRPr="009A3A7A">
                        <w:rPr>
                          <w:sz w:val="20"/>
                          <w:szCs w:val="20"/>
                        </w:rPr>
                        <w:t>M Olaparib</w:t>
                      </w:r>
                      <w:r w:rsidRPr="009A3A7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A3A7A">
                        <w:rPr>
                          <w:sz w:val="20"/>
                          <w:szCs w:val="20"/>
                        </w:rPr>
                        <w:t xml:space="preserve">for 72 h. Following treatment, cells were fixed with </w:t>
                      </w:r>
                      <w:r w:rsidRPr="009A3A7A">
                        <w:rPr>
                          <w:sz w:val="20"/>
                          <w:szCs w:val="20"/>
                        </w:rPr>
                        <w:t>20% TCA</w:t>
                      </w:r>
                      <w:r w:rsidRPr="009A3A7A">
                        <w:rPr>
                          <w:sz w:val="20"/>
                          <w:szCs w:val="20"/>
                        </w:rPr>
                        <w:t xml:space="preserve">, stained with SRB, and absorbance was measured at 505 nm. Data are normalized to day 0 and presented as mean ± SEM from 3 independent experiments. Statistical significance was determined using One-way Anova, with </w:t>
                      </w:r>
                      <w:r w:rsidRPr="009A3A7A">
                        <w:rPr>
                          <w:i/>
                          <w:iCs/>
                          <w:sz w:val="20"/>
                          <w:szCs w:val="20"/>
                        </w:rPr>
                        <w:t>p</w:t>
                      </w:r>
                      <w:r w:rsidRPr="009A3A7A">
                        <w:rPr>
                          <w:sz w:val="20"/>
                          <w:szCs w:val="20"/>
                        </w:rPr>
                        <w:t xml:space="preserve"> &lt; 0.05 considered significant.  </w:t>
                      </w:r>
                    </w:p>
                  </w:txbxContent>
                </v:textbox>
              </v:shape>
            </w:pict>
          </mc:Fallback>
        </mc:AlternateContent>
      </w:r>
    </w:p>
    <w:p w14:paraId="4BD12887" w14:textId="77777777" w:rsidR="00745EC8" w:rsidRDefault="00745EC8" w:rsidP="00037851">
      <w:pPr>
        <w:spacing w:line="480" w:lineRule="auto"/>
        <w:rPr>
          <w:b/>
          <w:bCs/>
          <w:sz w:val="24"/>
          <w:szCs w:val="24"/>
        </w:rPr>
      </w:pPr>
    </w:p>
    <w:p w14:paraId="1796F4D9" w14:textId="77777777" w:rsidR="00037851" w:rsidRDefault="00037851" w:rsidP="00037851">
      <w:pPr>
        <w:spacing w:line="480" w:lineRule="auto"/>
        <w:rPr>
          <w:b/>
          <w:bCs/>
          <w:sz w:val="24"/>
          <w:szCs w:val="24"/>
        </w:rPr>
      </w:pPr>
    </w:p>
    <w:p w14:paraId="2674F631" w14:textId="77777777" w:rsidR="00037851" w:rsidRDefault="00037851" w:rsidP="00037851">
      <w:pPr>
        <w:spacing w:line="480" w:lineRule="auto"/>
        <w:rPr>
          <w:b/>
          <w:bCs/>
          <w:sz w:val="24"/>
          <w:szCs w:val="24"/>
        </w:rPr>
      </w:pPr>
    </w:p>
    <w:p w14:paraId="38C541B1" w14:textId="77777777" w:rsidR="00037851" w:rsidRDefault="00037851" w:rsidP="00037851">
      <w:pPr>
        <w:spacing w:line="480" w:lineRule="auto"/>
        <w:rPr>
          <w:b/>
          <w:bCs/>
          <w:sz w:val="24"/>
          <w:szCs w:val="24"/>
        </w:rPr>
      </w:pPr>
    </w:p>
    <w:p w14:paraId="2C2E641C" w14:textId="77777777" w:rsidR="00037851" w:rsidRDefault="00037851" w:rsidP="00037851">
      <w:pPr>
        <w:spacing w:line="480" w:lineRule="auto"/>
        <w:rPr>
          <w:b/>
          <w:bCs/>
          <w:sz w:val="24"/>
          <w:szCs w:val="24"/>
        </w:rPr>
      </w:pPr>
    </w:p>
    <w:p w14:paraId="47E45C60" w14:textId="77777777" w:rsidR="00037851" w:rsidRDefault="00037851" w:rsidP="00037851">
      <w:pPr>
        <w:spacing w:line="480" w:lineRule="auto"/>
        <w:rPr>
          <w:b/>
          <w:bCs/>
          <w:sz w:val="24"/>
          <w:szCs w:val="24"/>
        </w:rPr>
      </w:pPr>
    </w:p>
    <w:p w14:paraId="4E7A0E89" w14:textId="77777777" w:rsidR="00037851" w:rsidRDefault="00037851" w:rsidP="00037851">
      <w:pPr>
        <w:spacing w:line="480" w:lineRule="auto"/>
        <w:rPr>
          <w:b/>
          <w:bCs/>
          <w:sz w:val="24"/>
          <w:szCs w:val="24"/>
        </w:rPr>
      </w:pPr>
    </w:p>
    <w:p w14:paraId="50D46BBF" w14:textId="77777777" w:rsidR="00037851" w:rsidRDefault="00037851" w:rsidP="00037851">
      <w:pPr>
        <w:spacing w:line="480" w:lineRule="auto"/>
        <w:rPr>
          <w:b/>
          <w:bCs/>
          <w:sz w:val="24"/>
          <w:szCs w:val="24"/>
        </w:rPr>
      </w:pPr>
    </w:p>
    <w:p w14:paraId="563963D1" w14:textId="77777777" w:rsidR="00037851" w:rsidRDefault="00037851" w:rsidP="00037851">
      <w:pPr>
        <w:spacing w:line="480" w:lineRule="auto"/>
        <w:rPr>
          <w:b/>
          <w:bCs/>
          <w:sz w:val="24"/>
          <w:szCs w:val="24"/>
        </w:rPr>
      </w:pPr>
    </w:p>
    <w:p w14:paraId="749BB369" w14:textId="77777777" w:rsidR="00037851" w:rsidRDefault="00037851" w:rsidP="00037851">
      <w:pPr>
        <w:spacing w:line="480" w:lineRule="auto"/>
        <w:rPr>
          <w:b/>
          <w:bCs/>
          <w:sz w:val="24"/>
          <w:szCs w:val="24"/>
        </w:rPr>
      </w:pPr>
    </w:p>
    <w:p w14:paraId="1EF34347" w14:textId="77777777" w:rsidR="009A3A7A" w:rsidRDefault="009A3A7A" w:rsidP="00037851">
      <w:pPr>
        <w:spacing w:line="480" w:lineRule="auto"/>
        <w:rPr>
          <w:b/>
          <w:bCs/>
          <w:sz w:val="24"/>
          <w:szCs w:val="24"/>
        </w:rPr>
      </w:pPr>
    </w:p>
    <w:p w14:paraId="39DC16FB" w14:textId="0E138C1F" w:rsidR="000E15AA" w:rsidRPr="0041309F" w:rsidRDefault="0041309F" w:rsidP="00037851">
      <w:pPr>
        <w:spacing w:line="480" w:lineRule="auto"/>
        <w:rPr>
          <w:b/>
          <w:bCs/>
          <w:sz w:val="24"/>
          <w:szCs w:val="24"/>
        </w:rPr>
      </w:pPr>
      <w:r w:rsidRPr="0041309F">
        <w:rPr>
          <w:b/>
          <w:bCs/>
          <w:sz w:val="24"/>
          <w:szCs w:val="24"/>
        </w:rPr>
        <w:t>Supplemental Methods</w:t>
      </w:r>
    </w:p>
    <w:p w14:paraId="0089B3C5" w14:textId="77777777" w:rsidR="0041309F" w:rsidRPr="0041309F" w:rsidRDefault="0041309F" w:rsidP="00037851">
      <w:pPr>
        <w:spacing w:line="480" w:lineRule="auto"/>
        <w:rPr>
          <w:b/>
          <w:bCs/>
          <w:sz w:val="24"/>
          <w:szCs w:val="24"/>
        </w:rPr>
      </w:pPr>
      <w:r w:rsidRPr="0041309F">
        <w:rPr>
          <w:b/>
          <w:bCs/>
          <w:sz w:val="24"/>
          <w:szCs w:val="24"/>
        </w:rPr>
        <w:t>LC-MS RT validation on MOE PTEN</w:t>
      </w:r>
      <w:r w:rsidRPr="0041309F">
        <w:rPr>
          <w:b/>
          <w:bCs/>
          <w:sz w:val="24"/>
          <w:szCs w:val="24"/>
          <w:vertAlign w:val="superscript"/>
        </w:rPr>
        <w:t>shRNA</w:t>
      </w:r>
      <w:r w:rsidRPr="0041309F">
        <w:rPr>
          <w:b/>
          <w:bCs/>
          <w:sz w:val="24"/>
          <w:szCs w:val="24"/>
        </w:rPr>
        <w:t>+ ovary extract</w:t>
      </w:r>
    </w:p>
    <w:p w14:paraId="0B74AF7C" w14:textId="027FEBE7" w:rsidR="000E15AA" w:rsidRPr="0041309F" w:rsidRDefault="00263434" w:rsidP="00037851">
      <w:pPr>
        <w:spacing w:line="480" w:lineRule="auto"/>
        <w:rPr>
          <w:b/>
          <w:bCs/>
          <w:sz w:val="24"/>
          <w:szCs w:val="24"/>
        </w:rPr>
      </w:pPr>
      <w:r w:rsidRPr="0041309F">
        <w:rPr>
          <w:sz w:val="24"/>
          <w:szCs w:val="24"/>
        </w:rPr>
        <w:t>Prior to LC-MS analysis, ovaries from 35-day-old mice were placed in individual Eppendorf tubes, appropriately labeled, and stored at –80 °C for three hours. Samples were then lyophilized overnight (~12 hours). The dried ovarian tissue was pulverized into a fine powder using a metal spatula and extracted with 1 mL of ethyl acetate:methanol (1:1, v/v). Samples were sonicated for one hour in an ice-cold water bath maintained at 0 °C. Following extraction, samples were centrifuged at 13,500 rpm for 10 minutes. The resulting supernatant was carefully transferred to pre-weighed 4 mL scintillation vials, ensuring that the pellet remained undisturbed. Extracts were air-dried and reweighed to determine the final yield. Crude extracts were resuspended to a concentration of 1 mg/mL in acetonitrile:water (1:1, v/v) and subjected to an additional 10-minute centrifugation at 13,500 rpm to remove residual particulates.</w:t>
      </w:r>
    </w:p>
    <w:p w14:paraId="167CEA83" w14:textId="77777777" w:rsidR="000E15AA" w:rsidRPr="0041309F" w:rsidRDefault="00000000" w:rsidP="00037851">
      <w:pPr>
        <w:spacing w:before="240" w:after="240" w:line="480" w:lineRule="auto"/>
        <w:rPr>
          <w:b/>
          <w:bCs/>
          <w:sz w:val="24"/>
          <w:szCs w:val="24"/>
        </w:rPr>
      </w:pPr>
      <w:r w:rsidRPr="0041309F">
        <w:rPr>
          <w:sz w:val="24"/>
          <w:szCs w:val="24"/>
        </w:rPr>
        <w:lastRenderedPageBreak/>
        <w:t>Ovary extracts data acquisition was done using a Bruker timsTOF flex mass spectrometer coupled to a Bruker Elute UHPLC HPG 1300 system under reverse-phase conditions in timControl v 5.1.1.4. A volume of 5 μL of (1) ovary extract, (2) co-injected sample, or (3) 3 μM progesterone standard was injected onto a Kinetix C18 column (1.7 μm, 50 × 2.1 mm, 100 Å; P/N: 00B-4475-AN). Mobile phase A1 consisted of water with 0.1% formic acid (FA), and mobile phase B1 consisted of acetonitrile with 0.1% FA. Chromatographic separation was achieved using a 15-minute gradient at a constant flow rate of 0.5 mL/min. The gradient profile was as follows: 0.0–0.5 minutes, 95% A1 (isocratic hold); 0.5–9.5 minutes, linear gradient to 100% B1; 9.5–11.5 minutes, column wash at 100% B1; 11.5–13.0 minutes, return to 95% A1; 13.0–15.0 minutes, re-equilibration at 95% A1.</w:t>
      </w:r>
    </w:p>
    <w:p w14:paraId="7D983DB3" w14:textId="580E5B9A" w:rsidR="00C74498" w:rsidRDefault="00C74498" w:rsidP="00037851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Table </w:t>
      </w:r>
      <w:r w:rsidR="0041309F">
        <w:rPr>
          <w:b/>
          <w:bCs/>
          <w:sz w:val="20"/>
          <w:szCs w:val="20"/>
        </w:rPr>
        <w:t>S1</w:t>
      </w:r>
      <w:r>
        <w:rPr>
          <w:b/>
          <w:bCs/>
          <w:sz w:val="20"/>
          <w:szCs w:val="20"/>
        </w:rPr>
        <w:t xml:space="preserve">: </w:t>
      </w:r>
      <w:r w:rsidRPr="00C74498">
        <w:rPr>
          <w:sz w:val="20"/>
          <w:szCs w:val="20"/>
        </w:rPr>
        <w:t>Elute systems gradient table and acquisition time.</w:t>
      </w:r>
    </w:p>
    <w:tbl>
      <w:tblPr>
        <w:tblStyle w:val="a0"/>
        <w:tblW w:w="108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99"/>
        <w:gridCol w:w="2529"/>
        <w:gridCol w:w="2460"/>
        <w:gridCol w:w="2912"/>
      </w:tblGrid>
      <w:tr w:rsidR="000E15AA" w14:paraId="08CCED50" w14:textId="77777777">
        <w:trPr>
          <w:trHeight w:val="240"/>
        </w:trPr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36B43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Time (min)  </w:t>
            </w:r>
          </w:p>
        </w:tc>
        <w:tc>
          <w:tcPr>
            <w:tcW w:w="25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6D430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Flow (mL/min)</w:t>
            </w:r>
          </w:p>
        </w:tc>
        <w:tc>
          <w:tcPr>
            <w:tcW w:w="24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7102D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Pump A1</w:t>
            </w:r>
          </w:p>
        </w:tc>
        <w:tc>
          <w:tcPr>
            <w:tcW w:w="2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466EA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Pump B1</w:t>
            </w:r>
          </w:p>
        </w:tc>
      </w:tr>
      <w:tr w:rsidR="000E15AA" w14:paraId="38D77262" w14:textId="77777777">
        <w:trPr>
          <w:trHeight w:val="240"/>
        </w:trPr>
        <w:tc>
          <w:tcPr>
            <w:tcW w:w="28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8C26C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77118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A609C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95.00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93809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E15AA" w14:paraId="1C460ECE" w14:textId="77777777">
        <w:trPr>
          <w:trHeight w:val="240"/>
        </w:trPr>
        <w:tc>
          <w:tcPr>
            <w:tcW w:w="28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4BED86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3F1F0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5703D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95.00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F84CA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E15AA" w14:paraId="5A86314B" w14:textId="77777777">
        <w:trPr>
          <w:trHeight w:val="240"/>
        </w:trPr>
        <w:tc>
          <w:tcPr>
            <w:tcW w:w="28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2AB02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75214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4A7C0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44C76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E15AA" w14:paraId="19A2C4DB" w14:textId="77777777">
        <w:trPr>
          <w:trHeight w:val="240"/>
        </w:trPr>
        <w:tc>
          <w:tcPr>
            <w:tcW w:w="28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DEFB2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17D9E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BCFD33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A6F75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E15AA" w14:paraId="3AAA911B" w14:textId="77777777">
        <w:trPr>
          <w:trHeight w:val="240"/>
        </w:trPr>
        <w:tc>
          <w:tcPr>
            <w:tcW w:w="28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6C7E0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E8656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44604B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95.00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EE8EC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E15AA" w14:paraId="1FE80393" w14:textId="77777777">
        <w:trPr>
          <w:trHeight w:val="240"/>
        </w:trPr>
        <w:tc>
          <w:tcPr>
            <w:tcW w:w="28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D9DE3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EE894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5D4AD0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95.00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BC742" w14:textId="77777777" w:rsidR="000E15AA" w:rsidRDefault="00000000" w:rsidP="00037851">
            <w:pPr>
              <w:spacing w:before="240" w:line="480" w:lineRule="auto"/>
              <w:ind w:left="-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22DDD4A7" w14:textId="77777777" w:rsidR="000E15AA" w:rsidRDefault="000E15AA" w:rsidP="00037851">
      <w:pPr>
        <w:spacing w:line="480" w:lineRule="auto"/>
        <w:rPr>
          <w:b/>
          <w:bCs/>
          <w:sz w:val="20"/>
          <w:szCs w:val="20"/>
        </w:rPr>
      </w:pPr>
    </w:p>
    <w:p w14:paraId="3333D1A0" w14:textId="56FC8F6B" w:rsidR="000E15AA" w:rsidRDefault="00000000" w:rsidP="00037851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Table</w:t>
      </w:r>
      <w:r w:rsidR="00C74498">
        <w:rPr>
          <w:b/>
          <w:bCs/>
          <w:sz w:val="20"/>
          <w:szCs w:val="20"/>
        </w:rPr>
        <w:t xml:space="preserve"> </w:t>
      </w:r>
      <w:r w:rsidR="0041309F">
        <w:rPr>
          <w:b/>
          <w:bCs/>
          <w:sz w:val="20"/>
          <w:szCs w:val="20"/>
        </w:rPr>
        <w:t>S2</w:t>
      </w:r>
      <w:r w:rsidRPr="00C74498">
        <w:rPr>
          <w:sz w:val="20"/>
          <w:szCs w:val="20"/>
        </w:rPr>
        <w:t xml:space="preserve">: LC- MS </w:t>
      </w:r>
      <w:r w:rsidR="00C74498" w:rsidRPr="00C74498">
        <w:rPr>
          <w:sz w:val="20"/>
          <w:szCs w:val="20"/>
        </w:rPr>
        <w:t>ion optic parameters</w:t>
      </w:r>
      <w:r w:rsidR="00C74498">
        <w:rPr>
          <w:b/>
          <w:bCs/>
          <w:sz w:val="20"/>
          <w:szCs w:val="20"/>
        </w:rPr>
        <w:t xml:space="preserve">. </w:t>
      </w:r>
    </w:p>
    <w:tbl>
      <w:tblPr>
        <w:tblStyle w:val="a1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2700"/>
        <w:gridCol w:w="2700"/>
        <w:gridCol w:w="2700"/>
      </w:tblGrid>
      <w:tr w:rsidR="000E15AA" w14:paraId="6DE81CEE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DC17D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Application Name 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4B47F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Bruker timsControl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D4F0C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isCID Energy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E29D8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0.0eV</w:t>
            </w:r>
          </w:p>
        </w:tc>
      </w:tr>
      <w:tr w:rsidR="000E15AA" w14:paraId="150A86B5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AD204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Device Type 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7D186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timsTOF flex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DD514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Ion Energy 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41A1C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5.0eV</w:t>
            </w:r>
          </w:p>
        </w:tc>
      </w:tr>
      <w:tr w:rsidR="000E15AA" w14:paraId="43FD2301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E7BC2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Application Version 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EAF8C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5.1.1.4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1612D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Collision Energy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9FAF4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7.0eV</w:t>
            </w:r>
          </w:p>
        </w:tc>
      </w:tr>
      <w:tr w:rsidR="000E15AA" w14:paraId="76006AAF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4B853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Organization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0359F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Bruker Daltonics GmbH &amp; Co. KG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5FD10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High Sensitivity Detection 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A22A9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</w:t>
            </w:r>
          </w:p>
        </w:tc>
      </w:tr>
      <w:tr w:rsidR="000E15AA" w14:paraId="690BF479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9ABBF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Ion Polarity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E6EB7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Positive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A4263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1BCFC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Basic</w:t>
            </w:r>
          </w:p>
        </w:tc>
      </w:tr>
      <w:tr w:rsidR="000E15AA" w14:paraId="7C3067CF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EB980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Calibration 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F1A6C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Tuning Mix ES-TOF (ESI)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5808C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Collision RF to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13023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700.0Vpp</w:t>
            </w:r>
          </w:p>
        </w:tc>
      </w:tr>
      <w:tr w:rsidR="000E15AA" w14:paraId="45D2C28E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B59C5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Mass Range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FD839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100-2000 m/z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6CDA3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Transfer time (μs)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BB244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</w:t>
            </w:r>
          </w:p>
        </w:tc>
      </w:tr>
      <w:tr w:rsidR="000E15AA" w14:paraId="22300D32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E91FC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Spectra rate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34691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6Hz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6F03C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Timing to 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AF32F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</w:tr>
      <w:tr w:rsidR="000E15AA" w14:paraId="337F0CBD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6F6B4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TIMS enabled 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3326D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2740A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Collision Energy to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A619A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250%</w:t>
            </w:r>
          </w:p>
        </w:tc>
      </w:tr>
      <w:tr w:rsidR="000E15AA" w14:paraId="22F15F9B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8868D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Rolling Average No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EAB89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77838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Timing to: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BC0D5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</w:tr>
      <w:tr w:rsidR="000E15AA" w14:paraId="605236D0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D87F0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Save spectra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4D8BB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&amp; profile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B4FE8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Funnel 2 RF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5462E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200.0Vpp</w:t>
            </w:r>
          </w:p>
        </w:tc>
      </w:tr>
      <w:tr w:rsidR="000E15AA" w14:paraId="35B68DBA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DBD2D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Abs. Threshold (per 1000 sum)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F4B9B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25cts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42E23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PrePulse Storage(μs)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AAA5C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5.0us</w:t>
            </w:r>
          </w:p>
        </w:tc>
      </w:tr>
      <w:tr w:rsidR="000E15AA" w14:paraId="0AB64FCC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7DE2E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35ABC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ESI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B7D6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Stepping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568E7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</w:t>
            </w:r>
          </w:p>
        </w:tc>
      </w:tr>
      <w:tr w:rsidR="000E15AA" w14:paraId="3C3F6196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FEB7A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Endplate offset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95ACC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500V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D15C8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Multipole RF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9730C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300.0Vpp</w:t>
            </w:r>
          </w:p>
        </w:tc>
      </w:tr>
      <w:tr w:rsidR="000E15AA" w14:paraId="0E04FEB9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F833E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Nebulizer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AD3DE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 bar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EA62A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Low mass 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99424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m/z </w:t>
            </w:r>
          </w:p>
        </w:tc>
      </w:tr>
      <w:tr w:rsidR="000E15AA" w14:paraId="44C603B1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CCA48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Dry Temp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92C82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°C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D56E9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Collision RF from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C00C2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200.0Vpp</w:t>
            </w:r>
          </w:p>
        </w:tc>
      </w:tr>
      <w:tr w:rsidR="000E15AA" w14:paraId="32006DF4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888D2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Capillary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5D33B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4500V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54A7C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Transfer Time from (μs)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75EE6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20.0us</w:t>
            </w:r>
          </w:p>
        </w:tc>
      </w:tr>
      <w:tr w:rsidR="000E15AA" w14:paraId="28C9BB4C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6FFA8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Dry gas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ABDF4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10.0l/min 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5FF07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Timing from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56AA9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E15AA" w14:paraId="1BDB537E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32DA5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Deflection 1 Delta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B0762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60.0V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6F86C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Collision Energy from: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4F517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E15AA" w14:paraId="1F9D1870" w14:textId="77777777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EBDF9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Funnel 1 RF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AD1F2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200.0 Vpp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51E9C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Timing From 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41D84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</w:tbl>
    <w:p w14:paraId="17B6FAD6" w14:textId="77777777" w:rsidR="0041309F" w:rsidRDefault="0041309F" w:rsidP="00037851">
      <w:pPr>
        <w:spacing w:line="480" w:lineRule="auto"/>
      </w:pPr>
    </w:p>
    <w:p w14:paraId="01387B8C" w14:textId="77777777" w:rsidR="0041309F" w:rsidRDefault="0041309F" w:rsidP="00037851">
      <w:pPr>
        <w:spacing w:line="480" w:lineRule="auto"/>
        <w:rPr>
          <w:b/>
          <w:bCs/>
          <w:sz w:val="24"/>
          <w:szCs w:val="24"/>
        </w:rPr>
      </w:pPr>
      <w:r w:rsidRPr="0041309F">
        <w:rPr>
          <w:b/>
          <w:bCs/>
          <w:sz w:val="24"/>
          <w:szCs w:val="24"/>
        </w:rPr>
        <w:lastRenderedPageBreak/>
        <w:t>MALDI- dry droplet MS/MS validation</w:t>
      </w:r>
    </w:p>
    <w:p w14:paraId="1ACDCE07" w14:textId="2B915361" w:rsidR="000E15AA" w:rsidRPr="0041309F" w:rsidRDefault="00263434" w:rsidP="00037851">
      <w:pPr>
        <w:spacing w:line="480" w:lineRule="auto"/>
        <w:rPr>
          <w:b/>
          <w:bCs/>
          <w:sz w:val="24"/>
          <w:szCs w:val="24"/>
        </w:rPr>
      </w:pPr>
      <w:r w:rsidRPr="0041309F">
        <w:rPr>
          <w:sz w:val="24"/>
          <w:szCs w:val="24"/>
        </w:rPr>
        <w:t>Tandem mass spectrometry (MS/MS) analysis was performed on ovaries collected from 17-day-old mice. Whole ovaries were stored at –80 °C for three hours prior to lyophilization, which was carried out overnight (~12 hours). Lyophilized tissue was pulverized into a fine powder using a metal spatula and extracted with 1 mL of ethyl acetate:methanol (1:1, v/v). Samples were sonicated for one hour in an ice-cold water bath maintained at 0 °C. Following extraction, samples were centrifuged at 13,500 rpm for 10 minutes. The supernatant was carefully transferred into pre-weighed 4 mL scintillation vials, avoiding disturbance of the pellet. Extracts were air-dried and reweighed to determine yield. Crude extracts were then resuspended to a final concentration of 2.5 mg/mL in ethyl acetate:methanol (1:1, v/v).</w:t>
      </w:r>
    </w:p>
    <w:p w14:paraId="0488D6E7" w14:textId="441F2BA9" w:rsidR="000E15AA" w:rsidRPr="0041309F" w:rsidRDefault="00000000" w:rsidP="00037851">
      <w:pPr>
        <w:spacing w:before="240" w:after="240" w:line="480" w:lineRule="auto"/>
        <w:rPr>
          <w:sz w:val="24"/>
          <w:szCs w:val="24"/>
        </w:rPr>
      </w:pPr>
      <w:r w:rsidRPr="0041309F">
        <w:rPr>
          <w:sz w:val="24"/>
          <w:szCs w:val="24"/>
        </w:rPr>
        <w:t>For MALDI-MS/MS analysis, 1 μL of the resuspended extract was spotted onto an MTP AnchorChip 384 BC MALDI target plate. A matrix solution consisting of 2,5-dihydroxybenzoic acid (DHB) at 30 mg/mL in acetonitrile:water (90:10, v/v) with 0.1% trifluoroacetic acid (TFA) was mixed with the extract in a 1:1 ratio allowing for cocrystallization of analyte and matrix. Data acquisition was carried out using timsControl v5.1.1.4 on a Bruker timsTOF flex mass spectrometer. MS/MS data was collected using positive ion mode with a mass range of 50–1000 Da. A laser power of 70% was applied using an M5 defocus laser setting, at a frequency of 5 kHz(2 bursts, 1000 shots total). Due to the low abundance of progesterone in the crude extract, high sensitivity detection mode was enabled. Targeted MS/MS was performed on a precursor ion at m/z 315.2320 with an isolation width of 3.18 m/z with a collisional energy 25eV. The instrument was manually calibrated using a red phosphorus standard.</w:t>
      </w:r>
    </w:p>
    <w:p w14:paraId="10A909A1" w14:textId="2A3AF588" w:rsidR="000E15AA" w:rsidRDefault="00000000" w:rsidP="00037851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Table</w:t>
      </w:r>
      <w:r w:rsidR="00C74498">
        <w:rPr>
          <w:b/>
          <w:bCs/>
          <w:sz w:val="20"/>
          <w:szCs w:val="20"/>
        </w:rPr>
        <w:t xml:space="preserve"> </w:t>
      </w:r>
      <w:r w:rsidR="0041309F">
        <w:rPr>
          <w:b/>
          <w:bCs/>
          <w:sz w:val="20"/>
          <w:szCs w:val="20"/>
        </w:rPr>
        <w:t>S3</w:t>
      </w:r>
      <w:r>
        <w:rPr>
          <w:b/>
          <w:bCs/>
          <w:sz w:val="20"/>
          <w:szCs w:val="20"/>
        </w:rPr>
        <w:t xml:space="preserve">: </w:t>
      </w:r>
      <w:r w:rsidRPr="00C74498">
        <w:rPr>
          <w:sz w:val="20"/>
          <w:szCs w:val="20"/>
        </w:rPr>
        <w:t xml:space="preserve">MALDI- dry drop MS/MS </w:t>
      </w:r>
      <w:r w:rsidR="00C74498" w:rsidRPr="00C74498">
        <w:rPr>
          <w:sz w:val="20"/>
          <w:szCs w:val="20"/>
        </w:rPr>
        <w:t>parameter</w:t>
      </w:r>
      <w:r w:rsidR="00C74498">
        <w:rPr>
          <w:sz w:val="20"/>
          <w:szCs w:val="20"/>
        </w:rPr>
        <w:t>s</w:t>
      </w:r>
      <w:r w:rsidR="00C74498" w:rsidRPr="00C74498">
        <w:rPr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</w:p>
    <w:tbl>
      <w:tblPr>
        <w:tblStyle w:val="a2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1275"/>
        <w:gridCol w:w="2880"/>
        <w:gridCol w:w="3360"/>
      </w:tblGrid>
      <w:tr w:rsidR="000E15AA" w14:paraId="461141B6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31152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Burst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C5A99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C50F6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TIMS enabled 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ABBBE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</w:t>
            </w:r>
          </w:p>
        </w:tc>
      </w:tr>
      <w:tr w:rsidR="000E15AA" w14:paraId="381DB4CA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2CD38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Shots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7989D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68C83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Precursor Peak 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95063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315.2320</w:t>
            </w:r>
          </w:p>
        </w:tc>
      </w:tr>
      <w:tr w:rsidR="000E15AA" w14:paraId="430D6378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D8684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Frequency (Hz)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E6DB1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2DCD2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timsControl app Version 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E1CA3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5.1.1.4</w:t>
            </w:r>
          </w:p>
        </w:tc>
      </w:tr>
      <w:tr w:rsidR="000E15AA" w14:paraId="2E04AE43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DCCA8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Laser Power (%)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12F9B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C40C5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Mass range (</w:t>
            </w:r>
            <w:r>
              <w:rPr>
                <w:b/>
                <w:bCs/>
                <w:i/>
                <w:iCs/>
                <w:sz w:val="20"/>
                <w:szCs w:val="20"/>
              </w:rPr>
              <w:t>m/z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DC253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50-1000 Da</w:t>
            </w:r>
          </w:p>
        </w:tc>
      </w:tr>
      <w:tr w:rsidR="000E15AA" w14:paraId="28802449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E1E74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Ion mode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30103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Positive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AA4C3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Scan mode 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F8A0E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MS2</w:t>
            </w:r>
          </w:p>
        </w:tc>
      </w:tr>
      <w:tr w:rsidR="000E15AA" w14:paraId="4B46F43C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CDF42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DBF8B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Custom 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A05CC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Detection 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D35D4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Sensitivity Detection- Low sample amount</w:t>
            </w:r>
          </w:p>
        </w:tc>
      </w:tr>
      <w:tr w:rsidR="000E15AA" w14:paraId="37258732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4830D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Collisional Cross Section(eV)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48116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eV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8EA1A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Isolation width (m/z)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9E1BB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3.18</w:t>
            </w:r>
          </w:p>
        </w:tc>
      </w:tr>
      <w:tr w:rsidR="000E15AA" w14:paraId="6BD83B41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04ED9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TIMS enabled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DB1D3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BC113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Precursor Peak 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AAC13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315.2320</w:t>
            </w:r>
          </w:p>
        </w:tc>
      </w:tr>
      <w:tr w:rsidR="000E15AA" w14:paraId="37F8B88F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60B19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Scan mode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499DF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MS/MS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FC70B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Mass range (</w:t>
            </w:r>
            <w:r>
              <w:rPr>
                <w:b/>
                <w:bCs/>
                <w:i/>
                <w:iCs/>
                <w:sz w:val="20"/>
                <w:szCs w:val="20"/>
              </w:rPr>
              <w:t>m/z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3D253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50-1000 Da</w:t>
            </w:r>
          </w:p>
        </w:tc>
      </w:tr>
      <w:tr w:rsidR="000E15AA" w14:paraId="595FE0DD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D09E8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Ion Energy (eV)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1FFD1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FDC67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Transfer Time (μs)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72F56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</w:t>
            </w:r>
          </w:p>
        </w:tc>
      </w:tr>
      <w:tr w:rsidR="000E15AA" w14:paraId="149F8F7E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26A55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mass (m/z)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615DE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1E16E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 Pulse Storage (μs)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157F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</w:tr>
      <w:tr w:rsidR="000E15AA" w14:paraId="611B2290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08D0B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M5 Dried Droplet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FC8A5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M5 defocus 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14021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Scan Range (x-y axis)(μm)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5F1D4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0E15AA" w14:paraId="1009FA5B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9D244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Resulting field size (x-y axis)(μm)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46062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104.0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255BC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FE7BD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Random </w:t>
            </w:r>
          </w:p>
        </w:tc>
      </w:tr>
      <w:tr w:rsidR="000E15AA" w14:paraId="15920BE7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62D7A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Limit diameter(μm)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B98E8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2000.00</w:t>
            </w:r>
          </w:p>
        </w:tc>
        <w:tc>
          <w:tcPr>
            <w:tcW w:w="2880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5D239" w14:textId="77777777" w:rsidR="000E15AA" w:rsidRDefault="000E15AA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EBBA8" w14:textId="77777777" w:rsidR="000E15AA" w:rsidRDefault="000E15AA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</w:tr>
      <w:tr w:rsidR="00C74498" w14:paraId="0088FC6E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A3AE7" w14:textId="77777777" w:rsidR="00C74498" w:rsidRDefault="00C74498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29598" w14:textId="77777777" w:rsidR="00C74498" w:rsidRDefault="00C74498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1D4B8" w14:textId="77777777" w:rsidR="00C74498" w:rsidRDefault="00C74498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A4AEB" w14:textId="77777777" w:rsidR="00C74498" w:rsidRDefault="00C74498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</w:tr>
    </w:tbl>
    <w:tbl>
      <w:tblPr>
        <w:tblStyle w:val="a3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1605"/>
        <w:gridCol w:w="3165"/>
        <w:gridCol w:w="3195"/>
        <w:gridCol w:w="2160"/>
      </w:tblGrid>
      <w:tr w:rsidR="00263434" w14:paraId="1095E039" w14:textId="77777777" w:rsidTr="00FA7CCD"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D1825" w14:textId="77777777" w:rsidR="00263434" w:rsidRDefault="00263434" w:rsidP="00037851">
            <w:pPr>
              <w:widowControl w:val="0"/>
              <w:spacing w:line="48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MS2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40920" w14:textId="77777777" w:rsidR="00263434" w:rsidRDefault="00263434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EE79D" w14:textId="77777777" w:rsidR="00263434" w:rsidRDefault="00263434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Mass (m/z) </w:t>
            </w:r>
          </w:p>
        </w:tc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86DD2" w14:textId="77777777" w:rsidR="00263434" w:rsidRDefault="00263434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Width(m/z)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9C776" w14:textId="77777777" w:rsidR="00263434" w:rsidRDefault="00263434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Collision Energy (eV)</w:t>
            </w:r>
          </w:p>
        </w:tc>
      </w:tr>
      <w:tr w:rsidR="00263434" w14:paraId="0A0A1EB8" w14:textId="77777777" w:rsidTr="00FA7CCD"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7A2D4" w14:textId="77777777" w:rsidR="00263434" w:rsidRDefault="00263434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E7ABA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717FF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</w:t>
            </w:r>
          </w:p>
        </w:tc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07718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584F2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</w:t>
            </w:r>
          </w:p>
        </w:tc>
      </w:tr>
      <w:tr w:rsidR="00263434" w14:paraId="07866ED1" w14:textId="77777777" w:rsidTr="00FA7CCD"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93469" w14:textId="77777777" w:rsidR="00263434" w:rsidRDefault="00263434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C897F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38F73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1000.0</w:t>
            </w:r>
          </w:p>
        </w:tc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2FF1B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15780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</w:t>
            </w:r>
          </w:p>
        </w:tc>
      </w:tr>
      <w:tr w:rsidR="00263434" w14:paraId="75107F77" w14:textId="77777777" w:rsidTr="00FA7CCD"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60CEF" w14:textId="77777777" w:rsidR="00263434" w:rsidRDefault="00263434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B11D4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7C629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500.0</w:t>
            </w:r>
          </w:p>
        </w:tc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9EC10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1DB23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</w:t>
            </w:r>
          </w:p>
        </w:tc>
      </w:tr>
      <w:tr w:rsidR="00263434" w14:paraId="25A2E9B9" w14:textId="77777777" w:rsidTr="00FA7CCD"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6E973" w14:textId="77777777" w:rsidR="00263434" w:rsidRDefault="00263434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6A5EF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8B4C3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1300.00</w:t>
            </w:r>
          </w:p>
        </w:tc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B8F1C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DD8CD" w14:textId="77777777" w:rsidR="00263434" w:rsidRDefault="00263434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</w:t>
            </w:r>
          </w:p>
        </w:tc>
      </w:tr>
    </w:tbl>
    <w:p w14:paraId="57294791" w14:textId="58931B15" w:rsidR="00946D87" w:rsidRPr="0041309F" w:rsidRDefault="0041309F" w:rsidP="00037851">
      <w:pPr>
        <w:spacing w:before="240" w:after="240" w:line="480" w:lineRule="auto"/>
        <w:rPr>
          <w:b/>
          <w:bCs/>
          <w:sz w:val="24"/>
          <w:szCs w:val="24"/>
          <w:shd w:val="clear" w:color="auto" w:fill="E69138"/>
        </w:rPr>
      </w:pPr>
      <w:r w:rsidRPr="0041309F">
        <w:rPr>
          <w:b/>
          <w:bCs/>
          <w:sz w:val="24"/>
          <w:szCs w:val="24"/>
        </w:rPr>
        <w:t>MALDI-TIMS-dry droplet</w:t>
      </w:r>
    </w:p>
    <w:p w14:paraId="42F0AB98" w14:textId="77777777" w:rsidR="0041309F" w:rsidRDefault="00000000" w:rsidP="00037851">
      <w:pPr>
        <w:spacing w:before="240" w:after="240" w:line="480" w:lineRule="auto"/>
        <w:rPr>
          <w:sz w:val="24"/>
          <w:szCs w:val="24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 wp14:anchorId="6CE45234" wp14:editId="0E3289B5">
            <wp:extent cx="6858000" cy="2268855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68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C74498" w:rsidRPr="0041309F">
        <w:rPr>
          <w:b/>
          <w:bCs/>
          <w:sz w:val="24"/>
          <w:szCs w:val="24"/>
        </w:rPr>
        <w:t xml:space="preserve">Figure </w:t>
      </w:r>
      <w:r w:rsidR="0041309F" w:rsidRPr="0041309F">
        <w:rPr>
          <w:b/>
          <w:bCs/>
          <w:sz w:val="24"/>
          <w:szCs w:val="24"/>
        </w:rPr>
        <w:t>S2</w:t>
      </w:r>
      <w:r w:rsidR="00263434" w:rsidRPr="0041309F">
        <w:rPr>
          <w:b/>
          <w:bCs/>
          <w:sz w:val="24"/>
          <w:szCs w:val="24"/>
        </w:rPr>
        <w:t xml:space="preserve"> </w:t>
      </w:r>
      <w:r w:rsidR="00C74498" w:rsidRPr="0041309F">
        <w:rPr>
          <w:b/>
          <w:bCs/>
          <w:sz w:val="24"/>
          <w:szCs w:val="24"/>
        </w:rPr>
        <w:t xml:space="preserve">: </w:t>
      </w:r>
      <w:r w:rsidR="00C74498" w:rsidRPr="0041309F">
        <w:rPr>
          <w:sz w:val="24"/>
          <w:szCs w:val="24"/>
        </w:rPr>
        <w:t>Three ovaries from 17-day-old mice were processed following the same extraction protocol described in the MALDI-MS/MS analysis. Data acquisition was performed using timsControl v6.0.0.3 on a Bruker timsTOF flex instrument, which was manually calibrated using the [ESI] Tuning Mix ES-TOF CCS (In-Batch). Analyses were conducted in positive ion mode with trapped ion mobility</w:t>
      </w:r>
    </w:p>
    <w:p w14:paraId="09D9FB5A" w14:textId="3F809569" w:rsidR="000E15AA" w:rsidRPr="0041309F" w:rsidRDefault="00C74498" w:rsidP="00037851">
      <w:pPr>
        <w:spacing w:before="240" w:after="240" w:line="480" w:lineRule="auto"/>
        <w:rPr>
          <w:b/>
          <w:bCs/>
          <w:sz w:val="20"/>
          <w:szCs w:val="20"/>
        </w:rPr>
      </w:pPr>
      <w:r w:rsidRPr="0041309F">
        <w:rPr>
          <w:sz w:val="24"/>
          <w:szCs w:val="24"/>
        </w:rPr>
        <w:t>spectrometry (TIMS) enabled. Mobility separation was achieved using a 1/K₀ range from 0.80 to 0.90 V·s/cm², with a mass range of 20–1000 Da and a ramp cycle frequency of 9.40 Hz.</w:t>
      </w:r>
    </w:p>
    <w:p w14:paraId="4967C769" w14:textId="481CEDBE" w:rsidR="000E15AA" w:rsidRPr="0041309F" w:rsidRDefault="00000000" w:rsidP="00037851">
      <w:pPr>
        <w:spacing w:before="240" w:after="240" w:line="480" w:lineRule="auto"/>
        <w:rPr>
          <w:sz w:val="24"/>
          <w:szCs w:val="24"/>
        </w:rPr>
      </w:pPr>
      <w:r w:rsidRPr="0041309F">
        <w:rPr>
          <w:sz w:val="24"/>
          <w:szCs w:val="24"/>
        </w:rPr>
        <w:t xml:space="preserve">A defocused M5 laser was used at 60% power with a 10 kHz frequency (5 bursts, 1000 shots total). TIMS-MS/MS was conducted on a precursor ion at m/z 315.2325, with a collision energy of 7.0 eV. The experimental ion mobilogram (EIM) and collision cross section (CCS) were measured for both the progesterone standard </w:t>
      </w:r>
      <w:r w:rsidRPr="0041309F">
        <w:rPr>
          <w:sz w:val="24"/>
          <w:szCs w:val="24"/>
          <w:highlight w:val="white"/>
        </w:rPr>
        <w:t>18.6Å</w:t>
      </w:r>
      <w:r w:rsidRPr="0041309F">
        <w:rPr>
          <w:sz w:val="24"/>
          <w:szCs w:val="24"/>
          <w:highlight w:val="white"/>
          <w:vertAlign w:val="superscript"/>
        </w:rPr>
        <w:t>2</w:t>
      </w:r>
      <w:r w:rsidRPr="0041309F">
        <w:rPr>
          <w:sz w:val="24"/>
          <w:szCs w:val="24"/>
        </w:rPr>
        <w:t xml:space="preserve"> and  in the crude extract </w:t>
      </w:r>
      <w:r w:rsidRPr="0041309F">
        <w:rPr>
          <w:sz w:val="24"/>
          <w:szCs w:val="24"/>
          <w:highlight w:val="white"/>
        </w:rPr>
        <w:t>18.2Å</w:t>
      </w:r>
      <w:r w:rsidRPr="0041309F">
        <w:rPr>
          <w:sz w:val="24"/>
          <w:szCs w:val="24"/>
          <w:highlight w:val="white"/>
          <w:vertAlign w:val="superscript"/>
        </w:rPr>
        <w:t>2</w:t>
      </w:r>
      <w:r w:rsidRPr="0041309F">
        <w:rPr>
          <w:sz w:val="24"/>
          <w:szCs w:val="24"/>
        </w:rPr>
        <w:t>, providing further support for the identification of progesterone in the ovarian tissue.</w:t>
      </w:r>
    </w:p>
    <w:p w14:paraId="2D59E2EF" w14:textId="6501D529" w:rsidR="000E15AA" w:rsidRDefault="00000000" w:rsidP="00037851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Table</w:t>
      </w:r>
      <w:r w:rsidR="00C74498">
        <w:rPr>
          <w:b/>
          <w:bCs/>
          <w:sz w:val="20"/>
          <w:szCs w:val="20"/>
        </w:rPr>
        <w:t xml:space="preserve"> </w:t>
      </w:r>
      <w:r w:rsidR="0041309F">
        <w:rPr>
          <w:b/>
          <w:bCs/>
          <w:sz w:val="20"/>
          <w:szCs w:val="20"/>
        </w:rPr>
        <w:t>S4</w:t>
      </w:r>
      <w:r>
        <w:rPr>
          <w:b/>
          <w:bCs/>
          <w:sz w:val="20"/>
          <w:szCs w:val="20"/>
        </w:rPr>
        <w:t xml:space="preserve">: </w:t>
      </w:r>
      <w:r w:rsidRPr="00C74498">
        <w:rPr>
          <w:sz w:val="20"/>
          <w:szCs w:val="20"/>
        </w:rPr>
        <w:t xml:space="preserve">TIMS tunnel </w:t>
      </w:r>
      <w:r w:rsidR="00C74498" w:rsidRPr="00C74498">
        <w:rPr>
          <w:sz w:val="20"/>
          <w:szCs w:val="20"/>
        </w:rPr>
        <w:t>on parameters</w:t>
      </w:r>
      <w:r w:rsidR="00263434">
        <w:rPr>
          <w:b/>
          <w:bCs/>
          <w:sz w:val="20"/>
          <w:szCs w:val="20"/>
        </w:rPr>
        <w:t>.</w:t>
      </w:r>
    </w:p>
    <w:tbl>
      <w:tblPr>
        <w:tblStyle w:val="a4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1020"/>
        <w:gridCol w:w="4845"/>
        <w:gridCol w:w="2220"/>
      </w:tblGrid>
      <w:tr w:rsidR="000E15AA" w14:paraId="0ABB83C3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3B1DB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Burst 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AFFE4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7A5DF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TIMS enabled 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31FE6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 </w:t>
            </w:r>
          </w:p>
        </w:tc>
      </w:tr>
      <w:tr w:rsidR="000E15AA" w14:paraId="46F67D47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A9513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Shots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5CD72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77C8F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Precursor Peak Mobilogram (EIM) 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2543D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315.2325</w:t>
            </w:r>
          </w:p>
        </w:tc>
      </w:tr>
      <w:tr w:rsidR="000E15AA" w14:paraId="7E6CABAD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0F3D1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Frequncy (Hz)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68FC3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608FA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timsControl app Version 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33031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6.0.0.3</w:t>
            </w:r>
          </w:p>
        </w:tc>
      </w:tr>
      <w:tr w:rsidR="000E15AA" w14:paraId="15A10F4C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310EC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Laser Power (%)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CF7FD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27EF9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Mass range (</w:t>
            </w:r>
            <w:r>
              <w:rPr>
                <w:b/>
                <w:bCs/>
                <w:i/>
                <w:iCs/>
                <w:sz w:val="20"/>
                <w:szCs w:val="20"/>
              </w:rPr>
              <w:t>m/z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DFD08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20-1000 Da</w:t>
            </w:r>
          </w:p>
        </w:tc>
      </w:tr>
      <w:tr w:rsidR="000E15AA" w14:paraId="0EE0D9EE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4A5F5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Ion mode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F8F8F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Positive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31579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Scan mode 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BA975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</w:t>
            </w:r>
          </w:p>
        </w:tc>
      </w:tr>
      <w:tr w:rsidR="000E15AA" w14:paraId="2EB9F246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52C91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B9DDA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Custom 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3929B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MALDI Plate Offset (V)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C190D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</w:t>
            </w:r>
          </w:p>
        </w:tc>
      </w:tr>
      <w:tr w:rsidR="000E15AA" w14:paraId="1F505E10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0264C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1/K0 start(V.s/cm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9F44B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DD469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Deflection 1 Delta (V)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AA107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60.0</w:t>
            </w:r>
          </w:p>
        </w:tc>
      </w:tr>
      <w:tr w:rsidR="000E15AA" w14:paraId="3E036060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56174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1/K0 end (V.s/cm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89095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F7E1E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Funnel 1RF (Vpp)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62481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200.0</w:t>
            </w:r>
          </w:p>
        </w:tc>
      </w:tr>
      <w:tr w:rsidR="000E15AA" w14:paraId="3A853BF7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511ED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Ramp Time 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D7CC6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8A34E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isCID Energy (eV)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DA5F9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0E15AA" w14:paraId="7273FD92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A4BE6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Accu time (%)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E6FE0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6BC7E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Funnel 2RF (Vpp)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9F8A0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200.0</w:t>
            </w:r>
          </w:p>
        </w:tc>
      </w:tr>
      <w:tr w:rsidR="000E15AA" w14:paraId="134636A1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3B629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Ramp Cycle (Hz)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020ED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C22BB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Multiple RF (Vpp)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D125C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200.0</w:t>
            </w:r>
          </w:p>
        </w:tc>
      </w:tr>
      <w:tr w:rsidR="000E15AA" w14:paraId="5F09BB56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A84DA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Collision Energy (eV) 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741D0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49F42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Detection 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E6085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Sensitivity Detection- Low sample amount</w:t>
            </w:r>
          </w:p>
        </w:tc>
      </w:tr>
      <w:tr w:rsidR="000E15AA" w14:paraId="4A3CEA16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4B719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Collsion RF (Vpp)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1004B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700.0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4F84B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Absolute threshold 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60DD2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E15AA" w14:paraId="18328319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D32B3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Ion Energy (eV)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EB54D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E0E42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Absolute threshold (per 100ms Accu Time)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5D829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E15AA" w14:paraId="6CF9F07C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C26A1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mass (m/z)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2D271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01EBB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Mobility Spectra Peak Detection-Absolute threshold 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7B224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</w:tr>
      <w:tr w:rsidR="000E15AA" w14:paraId="5623E064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BA3FB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Transfer Time (μs)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EB36B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5E489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Δt1 (deflection transfer-&gt; Capillary exit) (V)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D65B6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</w:tr>
      <w:tr w:rsidR="000E15AA" w14:paraId="67C82A8C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43E09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 Pulse Storage (μs)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CB3B6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74227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Δt2 (deflection transfer-&gt; Deflection discard) (V)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1C7BB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-120.0</w:t>
            </w:r>
          </w:p>
        </w:tc>
      </w:tr>
      <w:tr w:rsidR="000E15AA" w14:paraId="70762D96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51FFE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M5 Dried Droplet 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912AA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M5 defocus 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DD0DC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Δt3 (funnel 1 In -&gt; Deflection transfer) (V)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25E3E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60.0</w:t>
            </w:r>
          </w:p>
        </w:tc>
      </w:tr>
      <w:tr w:rsidR="000E15AA" w14:paraId="709D29A5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FD51F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Scan Range (x-y axis)(μm)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FC307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9C94C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Δt4 (Accumulation trap-&gt; Funnel 1 In) (V)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C412D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</w:t>
            </w:r>
          </w:p>
        </w:tc>
      </w:tr>
      <w:tr w:rsidR="000E15AA" w14:paraId="5B1132ED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39806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Resulting field size (x-y axis)(μm)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C0C67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104.0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4864F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Δt5 (Accumulation Exit -&gt; Accumulation transfer) (V)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17C10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0E15AA" w14:paraId="5E9D637C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B8205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7BE14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Random 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3CAF4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Δt6 (Ramp start -&gt; exit) (V)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DA345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</w:t>
            </w:r>
          </w:p>
        </w:tc>
      </w:tr>
      <w:tr w:rsidR="000E15AA" w14:paraId="6584FB2D" w14:textId="77777777">
        <w:tc>
          <w:tcPr>
            <w:tcW w:w="27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E6895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Limit diameter(μm)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F027A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2000.00</w:t>
            </w: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F072A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Collision Cell In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2D868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140.0</w:t>
            </w:r>
          </w:p>
        </w:tc>
      </w:tr>
      <w:tr w:rsidR="000E15AA" w14:paraId="10D374CB" w14:textId="77777777">
        <w:tc>
          <w:tcPr>
            <w:tcW w:w="2715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4CEAE" w14:textId="77777777" w:rsidR="000E15AA" w:rsidRDefault="000E15AA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9C12E" w14:textId="77777777" w:rsidR="000E15AA" w:rsidRDefault="000E15AA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4BEA0" w14:textId="77777777" w:rsidR="000E15AA" w:rsidRDefault="00000000" w:rsidP="00037851">
            <w:pPr>
              <w:widowControl w:val="0"/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Lock accumulation to mobility range (V.s/cm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1F3D1" w14:textId="77777777" w:rsidR="000E15AA" w:rsidRDefault="00000000" w:rsidP="00037851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1.80</w:t>
            </w:r>
          </w:p>
        </w:tc>
      </w:tr>
    </w:tbl>
    <w:p w14:paraId="7C900EE6" w14:textId="77777777" w:rsidR="000E15AA" w:rsidRDefault="000E15AA" w:rsidP="00037851">
      <w:pPr>
        <w:spacing w:before="240" w:after="240" w:line="480" w:lineRule="auto"/>
        <w:rPr>
          <w:b/>
          <w:bCs/>
          <w:sz w:val="20"/>
          <w:szCs w:val="20"/>
        </w:rPr>
      </w:pPr>
    </w:p>
    <w:sectPr w:rsidR="000E15AA" w:rsidSect="004130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48C40" w14:textId="77777777" w:rsidR="000F6E82" w:rsidRDefault="000F6E82" w:rsidP="002E3185">
      <w:pPr>
        <w:spacing w:line="240" w:lineRule="auto"/>
      </w:pPr>
      <w:r>
        <w:separator/>
      </w:r>
    </w:p>
  </w:endnote>
  <w:endnote w:type="continuationSeparator" w:id="0">
    <w:p w14:paraId="35F10D53" w14:textId="77777777" w:rsidR="000F6E82" w:rsidRDefault="000F6E82" w:rsidP="002E31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10A4360E-E50E-7F44-B514-0B191A9A41AE}"/>
    <w:embedBold r:id="rId2" w:fontKey="{D9826850-88A8-7642-98CD-E813E0BF0102}"/>
    <w:embedItalic r:id="rId3" w:fontKey="{54878D0D-3820-5446-BFDA-DAF460F25BC5}"/>
    <w:embedBoldItalic r:id="rId4" w:fontKey="{909496D8-050F-9B4A-B8D7-D4C0D5A525B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D79586ED-67CA-5142-BC05-CADF7AADB437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6" w:fontKey="{06EC9878-BF11-0441-80FD-6431C928664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0E1396C9-FF38-C243-A65E-DC4B40649D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17B1C2C-A668-1E46-9C86-9A5495C045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78E23" w14:textId="77777777" w:rsidR="002E3185" w:rsidRDefault="002E31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CFC61" w14:textId="77777777" w:rsidR="002E3185" w:rsidRDefault="002E31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CB04" w14:textId="77777777" w:rsidR="002E3185" w:rsidRDefault="002E31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A46D8" w14:textId="77777777" w:rsidR="000F6E82" w:rsidRDefault="000F6E82" w:rsidP="002E3185">
      <w:pPr>
        <w:spacing w:line="240" w:lineRule="auto"/>
      </w:pPr>
      <w:r>
        <w:separator/>
      </w:r>
    </w:p>
  </w:footnote>
  <w:footnote w:type="continuationSeparator" w:id="0">
    <w:p w14:paraId="15933AC5" w14:textId="77777777" w:rsidR="000F6E82" w:rsidRDefault="000F6E82" w:rsidP="002E31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9396E" w14:textId="77777777" w:rsidR="002E3185" w:rsidRDefault="002E31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B0B1" w14:textId="77777777" w:rsidR="002E3185" w:rsidRDefault="002E31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51FB" w14:textId="77777777" w:rsidR="002E3185" w:rsidRDefault="002E31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5AA"/>
    <w:rsid w:val="00037851"/>
    <w:rsid w:val="000E15AA"/>
    <w:rsid w:val="000F6E82"/>
    <w:rsid w:val="00235A50"/>
    <w:rsid w:val="00263434"/>
    <w:rsid w:val="002E3185"/>
    <w:rsid w:val="0041309F"/>
    <w:rsid w:val="00745EC8"/>
    <w:rsid w:val="007C40C3"/>
    <w:rsid w:val="00946D87"/>
    <w:rsid w:val="009A3A7A"/>
    <w:rsid w:val="00C1651C"/>
    <w:rsid w:val="00C74498"/>
    <w:rsid w:val="00CD00B4"/>
    <w:rsid w:val="00D40F35"/>
    <w:rsid w:val="00F0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91F69"/>
  <w15:docId w15:val="{930328CD-5396-42A3-8291-C40D0D07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E31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185"/>
  </w:style>
  <w:style w:type="paragraph" w:styleId="Footer">
    <w:name w:val="footer"/>
    <w:basedOn w:val="Normal"/>
    <w:link w:val="FooterChar"/>
    <w:uiPriority w:val="99"/>
    <w:unhideWhenUsed/>
    <w:rsid w:val="002E31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185"/>
  </w:style>
  <w:style w:type="character" w:styleId="LineNumber">
    <w:name w:val="line number"/>
    <w:basedOn w:val="DefaultParagraphFont"/>
    <w:uiPriority w:val="99"/>
    <w:semiHidden/>
    <w:unhideWhenUsed/>
    <w:rsid w:val="00413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L22E6i73ncrxJJYUjCcADvkWiA==">CgMxLjA4AHIhMVdDckdhamlzT0xKZ0JDeUpOWVZ6OHpjMG9qX1dPSThm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Taylor, Diandra Myriame Vaval</cp:lastModifiedBy>
  <cp:revision>6</cp:revision>
  <dcterms:created xsi:type="dcterms:W3CDTF">2026-04-23T14:48:00Z</dcterms:created>
  <dcterms:modified xsi:type="dcterms:W3CDTF">2026-04-23T15:08:00Z</dcterms:modified>
</cp:coreProperties>
</file>