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3B5F" w14:textId="77777777" w:rsidR="006844D3" w:rsidRPr="00C94434" w:rsidRDefault="006844D3" w:rsidP="006844D3">
      <w:pPr>
        <w:pStyle w:val="Heading1"/>
        <w:numPr>
          <w:ilvl w:val="0"/>
          <w:numId w:val="1"/>
        </w:numPr>
        <w:ind w:left="180" w:hanging="180"/>
        <w:rPr>
          <w:rFonts w:ascii="Times New Roman" w:hAnsi="Times New Roman" w:cs="Times New Roman"/>
          <w:b/>
          <w:bCs/>
          <w:color w:val="auto"/>
          <w:sz w:val="24"/>
          <w:szCs w:val="22"/>
        </w:rPr>
      </w:pPr>
      <w:r w:rsidRPr="00C94434">
        <w:rPr>
          <w:rFonts w:ascii="Times New Roman" w:hAnsi="Times New Roman" w:cs="Times New Roman"/>
          <w:b/>
          <w:bCs/>
          <w:color w:val="auto"/>
          <w:sz w:val="24"/>
          <w:szCs w:val="22"/>
        </w:rPr>
        <w:t>Supplementary Material:</w:t>
      </w:r>
    </w:p>
    <w:p w14:paraId="56D26E92" w14:textId="77777777" w:rsidR="006844D3" w:rsidRPr="00C94434" w:rsidRDefault="006844D3" w:rsidP="006844D3">
      <w:pPr>
        <w:spacing w:after="0" w:line="360" w:lineRule="auto"/>
        <w:jc w:val="both"/>
        <w:rPr>
          <w:rFonts w:ascii="Times New Roman" w:hAnsi="Times New Roman" w:cs="Times New Roman"/>
          <w:b/>
          <w:bCs/>
          <w:sz w:val="24"/>
          <w:szCs w:val="22"/>
        </w:rPr>
      </w:pPr>
      <w:r w:rsidRPr="00C94434">
        <w:rPr>
          <w:rFonts w:ascii="Times New Roman" w:hAnsi="Times New Roman" w:cs="Times New Roman"/>
          <w:b/>
          <w:bCs/>
          <w:sz w:val="24"/>
          <w:szCs w:val="22"/>
        </w:rPr>
        <w:t>Supplementary Figure S1 between mean NDVI and Solar radiation proxy:</w:t>
      </w:r>
    </w:p>
    <w:p w14:paraId="61E8C6AE" w14:textId="77777777" w:rsidR="006844D3" w:rsidRDefault="006844D3" w:rsidP="006844D3">
      <w:pPr>
        <w:spacing w:after="0" w:line="360" w:lineRule="auto"/>
        <w:jc w:val="both"/>
        <w:rPr>
          <w:rFonts w:ascii="Times New Roman" w:hAnsi="Times New Roman" w:cs="Times New Roman"/>
          <w:sz w:val="24"/>
          <w:szCs w:val="22"/>
        </w:rPr>
      </w:pPr>
      <w:r w:rsidRPr="00C94434">
        <w:rPr>
          <w:rFonts w:ascii="Times New Roman" w:hAnsi="Times New Roman" w:cs="Times New Roman"/>
          <w:sz w:val="24"/>
          <w:szCs w:val="22"/>
        </w:rPr>
        <w:t xml:space="preserve">Scatterplot illustrating the bivariate relationship between mean NDVI and the solar radiation proxy. Each point represents a sampled pixel, and the fitted regression line with confidence interval highlights the slight positive association between vegetation </w:t>
      </w:r>
      <w:proofErr w:type="spellStart"/>
      <w:r w:rsidRPr="00C94434">
        <w:rPr>
          <w:rFonts w:ascii="Times New Roman" w:hAnsi="Times New Roman" w:cs="Times New Roman"/>
          <w:sz w:val="24"/>
          <w:szCs w:val="22"/>
        </w:rPr>
        <w:t>vigor</w:t>
      </w:r>
      <w:proofErr w:type="spellEnd"/>
      <w:r w:rsidRPr="00C94434">
        <w:rPr>
          <w:rFonts w:ascii="Times New Roman" w:hAnsi="Times New Roman" w:cs="Times New Roman"/>
          <w:sz w:val="24"/>
          <w:szCs w:val="22"/>
        </w:rPr>
        <w:t xml:space="preserve"> and solar exposure.</w:t>
      </w:r>
    </w:p>
    <w:p w14:paraId="3A1AF3C7" w14:textId="77777777" w:rsidR="006844D3" w:rsidRDefault="006844D3" w:rsidP="006844D3">
      <w:pPr>
        <w:keepNext/>
        <w:spacing w:after="0" w:line="360" w:lineRule="auto"/>
        <w:jc w:val="center"/>
      </w:pPr>
      <w:r>
        <w:rPr>
          <w:rFonts w:ascii="Times New Roman" w:hAnsi="Times New Roman" w:cs="Times New Roman"/>
          <w:noProof/>
          <w:sz w:val="24"/>
          <w:szCs w:val="22"/>
        </w:rPr>
        <w:drawing>
          <wp:inline distT="0" distB="0" distL="0" distR="0" wp14:anchorId="351A9F6E" wp14:editId="596305B1">
            <wp:extent cx="5727700" cy="42938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4293870"/>
                    </a:xfrm>
                    <a:prstGeom prst="rect">
                      <a:avLst/>
                    </a:prstGeom>
                    <a:noFill/>
                    <a:ln>
                      <a:noFill/>
                    </a:ln>
                  </pic:spPr>
                </pic:pic>
              </a:graphicData>
            </a:graphic>
          </wp:inline>
        </w:drawing>
      </w:r>
    </w:p>
    <w:p w14:paraId="3706E8B8" w14:textId="77777777" w:rsidR="006844D3" w:rsidRDefault="006844D3" w:rsidP="006844D3">
      <w:pPr>
        <w:pStyle w:val="Caption"/>
        <w:jc w:val="center"/>
        <w:rPr>
          <w:rFonts w:ascii="Times New Roman" w:hAnsi="Times New Roman" w:cs="Times New Roman"/>
        </w:rPr>
      </w:pPr>
      <w:r w:rsidRPr="00C94434">
        <w:rPr>
          <w:rFonts w:ascii="Times New Roman" w:hAnsi="Times New Roman" w:cs="Times New Roman"/>
        </w:rPr>
        <w:t xml:space="preserve">Figure </w:t>
      </w:r>
      <w:r w:rsidRPr="00C94434">
        <w:rPr>
          <w:rFonts w:ascii="Times New Roman" w:hAnsi="Times New Roman" w:cs="Times New Roman"/>
        </w:rPr>
        <w:fldChar w:fldCharType="begin"/>
      </w:r>
      <w:r w:rsidRPr="00C94434">
        <w:rPr>
          <w:rFonts w:ascii="Times New Roman" w:hAnsi="Times New Roman" w:cs="Times New Roman"/>
        </w:rPr>
        <w:instrText xml:space="preserve"> SEQ Figure \* ARABIC </w:instrText>
      </w:r>
      <w:r w:rsidRPr="00C94434">
        <w:rPr>
          <w:rFonts w:ascii="Times New Roman" w:hAnsi="Times New Roman" w:cs="Times New Roman"/>
        </w:rPr>
        <w:fldChar w:fldCharType="separate"/>
      </w:r>
      <w:r>
        <w:rPr>
          <w:rFonts w:ascii="Times New Roman" w:hAnsi="Times New Roman" w:cs="Times New Roman"/>
          <w:noProof/>
        </w:rPr>
        <w:t>10</w:t>
      </w:r>
      <w:r w:rsidRPr="00C94434">
        <w:rPr>
          <w:rFonts w:ascii="Times New Roman" w:hAnsi="Times New Roman" w:cs="Times New Roman"/>
        </w:rPr>
        <w:fldChar w:fldCharType="end"/>
      </w:r>
      <w:r w:rsidRPr="00C94434">
        <w:rPr>
          <w:rFonts w:ascii="Times New Roman" w:hAnsi="Times New Roman" w:cs="Times New Roman"/>
        </w:rPr>
        <w:t>: NDVI Mean vs Solar Radiation Proxy</w:t>
      </w:r>
    </w:p>
    <w:p w14:paraId="1F1AA301" w14:textId="77777777" w:rsidR="006844D3" w:rsidRPr="00C94434" w:rsidRDefault="006844D3" w:rsidP="006844D3">
      <w:pPr>
        <w:spacing w:after="0" w:line="360" w:lineRule="auto"/>
        <w:jc w:val="both"/>
        <w:rPr>
          <w:rFonts w:ascii="Times New Roman" w:hAnsi="Times New Roman" w:cs="Times New Roman"/>
          <w:b/>
          <w:bCs/>
          <w:sz w:val="24"/>
          <w:szCs w:val="22"/>
        </w:rPr>
      </w:pPr>
      <w:r w:rsidRPr="00C94434">
        <w:rPr>
          <w:rFonts w:ascii="Times New Roman" w:hAnsi="Times New Roman" w:cs="Times New Roman"/>
          <w:b/>
          <w:bCs/>
          <w:sz w:val="24"/>
          <w:szCs w:val="22"/>
        </w:rPr>
        <w:t>Supplementary Figure S2. Diagnostic plots for the NDVI trend regression model:</w:t>
      </w:r>
    </w:p>
    <w:p w14:paraId="5BEC0DC4" w14:textId="77777777" w:rsidR="006844D3" w:rsidRDefault="006844D3" w:rsidP="006844D3">
      <w:pPr>
        <w:spacing w:after="0" w:line="360" w:lineRule="auto"/>
        <w:jc w:val="both"/>
        <w:rPr>
          <w:rFonts w:ascii="Times New Roman" w:hAnsi="Times New Roman" w:cs="Times New Roman"/>
          <w:sz w:val="24"/>
          <w:szCs w:val="22"/>
        </w:rPr>
      </w:pPr>
      <w:r w:rsidRPr="00C94434">
        <w:rPr>
          <w:rFonts w:ascii="Times New Roman" w:hAnsi="Times New Roman" w:cs="Times New Roman"/>
          <w:sz w:val="24"/>
          <w:szCs w:val="22"/>
        </w:rPr>
        <w:t>Four diagnostic panels evaluating model assumptions: (A) residuals vs. fitted values, (B) Q</w:t>
      </w:r>
      <w:r>
        <w:rPr>
          <w:rFonts w:ascii="Times New Roman" w:hAnsi="Times New Roman" w:cs="Times New Roman"/>
          <w:sz w:val="24"/>
          <w:szCs w:val="22"/>
        </w:rPr>
        <w:t>-</w:t>
      </w:r>
      <w:r w:rsidRPr="00C94434">
        <w:rPr>
          <w:rFonts w:ascii="Times New Roman" w:hAnsi="Times New Roman" w:cs="Times New Roman"/>
          <w:sz w:val="24"/>
          <w:szCs w:val="22"/>
        </w:rPr>
        <w:t>Q residuals, (C) scale</w:t>
      </w:r>
      <w:r>
        <w:rPr>
          <w:rFonts w:ascii="Times New Roman" w:hAnsi="Times New Roman" w:cs="Times New Roman"/>
          <w:sz w:val="24"/>
          <w:szCs w:val="22"/>
        </w:rPr>
        <w:t xml:space="preserve"> </w:t>
      </w:r>
      <w:r w:rsidRPr="00C94434">
        <w:rPr>
          <w:rFonts w:ascii="Times New Roman" w:hAnsi="Times New Roman" w:cs="Times New Roman"/>
          <w:sz w:val="24"/>
          <w:szCs w:val="22"/>
        </w:rPr>
        <w:t>location plot, and (D) residuals vs. leverage with Cook’s distance contours. These diagnostics confirm acceptable normality, variance structure, and influence patterns for the NDVI trend model.</w:t>
      </w:r>
    </w:p>
    <w:p w14:paraId="09D8FF15" w14:textId="77777777" w:rsidR="006844D3" w:rsidRDefault="006844D3" w:rsidP="006844D3">
      <w:pPr>
        <w:keepNext/>
        <w:spacing w:after="0" w:line="360" w:lineRule="auto"/>
        <w:jc w:val="center"/>
      </w:pPr>
      <w:r>
        <w:rPr>
          <w:rFonts w:ascii="Times New Roman" w:hAnsi="Times New Roman" w:cs="Times New Roman"/>
          <w:noProof/>
          <w:sz w:val="24"/>
          <w:szCs w:val="22"/>
        </w:rPr>
        <w:lastRenderedPageBreak/>
        <w:drawing>
          <wp:inline distT="0" distB="0" distL="0" distR="0" wp14:anchorId="46DE431F" wp14:editId="57C1E4B6">
            <wp:extent cx="4762500" cy="4762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64BE8B2A" w14:textId="77777777" w:rsidR="006844D3" w:rsidRDefault="006844D3" w:rsidP="006844D3">
      <w:pPr>
        <w:pStyle w:val="Caption"/>
        <w:jc w:val="center"/>
        <w:rPr>
          <w:rFonts w:ascii="Times New Roman" w:hAnsi="Times New Roman" w:cs="Times New Roman"/>
        </w:rPr>
      </w:pPr>
      <w:r w:rsidRPr="00C94434">
        <w:rPr>
          <w:rFonts w:ascii="Times New Roman" w:hAnsi="Times New Roman" w:cs="Times New Roman"/>
        </w:rPr>
        <w:t xml:space="preserve">Figure </w:t>
      </w:r>
      <w:r w:rsidRPr="00C94434">
        <w:rPr>
          <w:rFonts w:ascii="Times New Roman" w:hAnsi="Times New Roman" w:cs="Times New Roman"/>
        </w:rPr>
        <w:fldChar w:fldCharType="begin"/>
      </w:r>
      <w:r w:rsidRPr="00C94434">
        <w:rPr>
          <w:rFonts w:ascii="Times New Roman" w:hAnsi="Times New Roman" w:cs="Times New Roman"/>
        </w:rPr>
        <w:instrText xml:space="preserve"> SEQ Figure \* ARABIC </w:instrText>
      </w:r>
      <w:r w:rsidRPr="00C94434">
        <w:rPr>
          <w:rFonts w:ascii="Times New Roman" w:hAnsi="Times New Roman" w:cs="Times New Roman"/>
        </w:rPr>
        <w:fldChar w:fldCharType="separate"/>
      </w:r>
      <w:r>
        <w:rPr>
          <w:rFonts w:ascii="Times New Roman" w:hAnsi="Times New Roman" w:cs="Times New Roman"/>
          <w:noProof/>
        </w:rPr>
        <w:t>11</w:t>
      </w:r>
      <w:r w:rsidRPr="00C94434">
        <w:rPr>
          <w:rFonts w:ascii="Times New Roman" w:hAnsi="Times New Roman" w:cs="Times New Roman"/>
        </w:rPr>
        <w:fldChar w:fldCharType="end"/>
      </w:r>
      <w:r w:rsidRPr="00C94434">
        <w:rPr>
          <w:rFonts w:ascii="Times New Roman" w:hAnsi="Times New Roman" w:cs="Times New Roman"/>
        </w:rPr>
        <w:t>: Diagnostic plots for the NDVI trend regression model.</w:t>
      </w:r>
    </w:p>
    <w:p w14:paraId="7CEDAF7C" w14:textId="77777777" w:rsidR="006844D3" w:rsidRPr="00C94434" w:rsidRDefault="006844D3" w:rsidP="006844D3">
      <w:pPr>
        <w:spacing w:after="0" w:line="360" w:lineRule="auto"/>
        <w:jc w:val="both"/>
        <w:rPr>
          <w:rFonts w:ascii="Times New Roman" w:hAnsi="Times New Roman" w:cs="Times New Roman"/>
          <w:b/>
          <w:bCs/>
          <w:sz w:val="24"/>
          <w:szCs w:val="22"/>
        </w:rPr>
      </w:pPr>
      <w:r w:rsidRPr="00C94434">
        <w:rPr>
          <w:rFonts w:ascii="Times New Roman" w:hAnsi="Times New Roman" w:cs="Times New Roman"/>
          <w:b/>
          <w:bCs/>
          <w:sz w:val="24"/>
          <w:szCs w:val="22"/>
        </w:rPr>
        <w:t>Supplementary Figure S3. Diagnostic plots for the NDVI mean regression model:</w:t>
      </w:r>
    </w:p>
    <w:p w14:paraId="45721119" w14:textId="77777777" w:rsidR="006844D3" w:rsidRDefault="006844D3" w:rsidP="006844D3">
      <w:pPr>
        <w:spacing w:after="0" w:line="360" w:lineRule="auto"/>
        <w:jc w:val="both"/>
        <w:rPr>
          <w:rFonts w:ascii="Times New Roman" w:hAnsi="Times New Roman" w:cs="Times New Roman"/>
          <w:sz w:val="24"/>
          <w:szCs w:val="22"/>
        </w:rPr>
      </w:pPr>
      <w:r w:rsidRPr="00C94434">
        <w:rPr>
          <w:rFonts w:ascii="Times New Roman" w:hAnsi="Times New Roman" w:cs="Times New Roman"/>
          <w:sz w:val="24"/>
          <w:szCs w:val="22"/>
        </w:rPr>
        <w:t>Diagnostic plots assessing linearity, residual distribution, homoscedasticity, and influential observations for the NDVI mean model. The diagnostics indicate that the model is statistically robust and suitable for interpreting the relationship between mean NDVI and topographic predictors.</w:t>
      </w:r>
    </w:p>
    <w:p w14:paraId="4406B909" w14:textId="77777777" w:rsidR="006844D3" w:rsidRDefault="006844D3" w:rsidP="006844D3">
      <w:pPr>
        <w:keepNext/>
        <w:spacing w:after="0" w:line="360" w:lineRule="auto"/>
        <w:jc w:val="center"/>
      </w:pPr>
      <w:r>
        <w:rPr>
          <w:rFonts w:ascii="Times New Roman" w:hAnsi="Times New Roman" w:cs="Times New Roman"/>
          <w:noProof/>
          <w:sz w:val="24"/>
          <w:szCs w:val="22"/>
        </w:rPr>
        <w:lastRenderedPageBreak/>
        <w:drawing>
          <wp:inline distT="0" distB="0" distL="0" distR="0" wp14:anchorId="446FFBE6" wp14:editId="171F81F8">
            <wp:extent cx="4762500" cy="476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50F556A6" w14:textId="77777777" w:rsidR="006844D3" w:rsidRDefault="006844D3" w:rsidP="006844D3">
      <w:pPr>
        <w:pStyle w:val="Caption"/>
        <w:jc w:val="center"/>
        <w:rPr>
          <w:rFonts w:ascii="Times New Roman" w:hAnsi="Times New Roman" w:cs="Times New Roman"/>
        </w:rPr>
      </w:pPr>
      <w:r w:rsidRPr="00C94434">
        <w:rPr>
          <w:rFonts w:ascii="Times New Roman" w:hAnsi="Times New Roman" w:cs="Times New Roman"/>
        </w:rPr>
        <w:t xml:space="preserve">Figure </w:t>
      </w:r>
      <w:r w:rsidRPr="00C94434">
        <w:rPr>
          <w:rFonts w:ascii="Times New Roman" w:hAnsi="Times New Roman" w:cs="Times New Roman"/>
        </w:rPr>
        <w:fldChar w:fldCharType="begin"/>
      </w:r>
      <w:r w:rsidRPr="00C94434">
        <w:rPr>
          <w:rFonts w:ascii="Times New Roman" w:hAnsi="Times New Roman" w:cs="Times New Roman"/>
        </w:rPr>
        <w:instrText xml:space="preserve"> SEQ Figure \* ARABIC </w:instrText>
      </w:r>
      <w:r w:rsidRPr="00C94434">
        <w:rPr>
          <w:rFonts w:ascii="Times New Roman" w:hAnsi="Times New Roman" w:cs="Times New Roman"/>
        </w:rPr>
        <w:fldChar w:fldCharType="separate"/>
      </w:r>
      <w:r>
        <w:rPr>
          <w:rFonts w:ascii="Times New Roman" w:hAnsi="Times New Roman" w:cs="Times New Roman"/>
          <w:noProof/>
        </w:rPr>
        <w:t>12</w:t>
      </w:r>
      <w:r w:rsidRPr="00C94434">
        <w:rPr>
          <w:rFonts w:ascii="Times New Roman" w:hAnsi="Times New Roman" w:cs="Times New Roman"/>
        </w:rPr>
        <w:fldChar w:fldCharType="end"/>
      </w:r>
      <w:r w:rsidRPr="00C94434">
        <w:rPr>
          <w:rFonts w:ascii="Times New Roman" w:hAnsi="Times New Roman" w:cs="Times New Roman"/>
        </w:rPr>
        <w:t>: Diagnostic plots for the NDVI mean regression model.</w:t>
      </w:r>
    </w:p>
    <w:p w14:paraId="6F0A09F9" w14:textId="77777777" w:rsidR="006844D3" w:rsidRDefault="006844D3" w:rsidP="006844D3"/>
    <w:p w14:paraId="6F2D9655" w14:textId="77777777" w:rsidR="006844D3" w:rsidRDefault="006844D3" w:rsidP="006844D3"/>
    <w:p w14:paraId="42ED24E7" w14:textId="77777777" w:rsidR="006844D3" w:rsidRDefault="006844D3" w:rsidP="006844D3"/>
    <w:p w14:paraId="1EAD8CA9" w14:textId="77777777" w:rsidR="006844D3" w:rsidRDefault="006844D3" w:rsidP="006844D3"/>
    <w:p w14:paraId="02F9E19A" w14:textId="77777777" w:rsidR="006844D3" w:rsidRDefault="006844D3" w:rsidP="006844D3"/>
    <w:p w14:paraId="475078E2" w14:textId="77777777" w:rsidR="006844D3" w:rsidRDefault="006844D3" w:rsidP="006844D3"/>
    <w:p w14:paraId="753A48D2" w14:textId="77777777" w:rsidR="006844D3" w:rsidRDefault="006844D3" w:rsidP="006844D3"/>
    <w:p w14:paraId="5808A583" w14:textId="77777777" w:rsidR="006844D3" w:rsidRDefault="006844D3" w:rsidP="006844D3"/>
    <w:p w14:paraId="5EC26AEE" w14:textId="77777777" w:rsidR="006844D3" w:rsidRDefault="006844D3" w:rsidP="006844D3"/>
    <w:p w14:paraId="638D0C38" w14:textId="77777777" w:rsidR="006844D3" w:rsidRPr="00C94434" w:rsidRDefault="006844D3" w:rsidP="006844D3"/>
    <w:p w14:paraId="7797BF7A"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343B1"/>
    <w:multiLevelType w:val="multilevel"/>
    <w:tmpl w:val="2C18DEAC"/>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067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D3"/>
    <w:rsid w:val="00066677"/>
    <w:rsid w:val="003A4E89"/>
    <w:rsid w:val="00556784"/>
    <w:rsid w:val="006844D3"/>
    <w:rsid w:val="008B07A6"/>
    <w:rsid w:val="00987B63"/>
    <w:rsid w:val="00D31E7D"/>
    <w:rsid w:val="00EA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1019"/>
  <w15:chartTrackingRefBased/>
  <w15:docId w15:val="{CED2584C-251C-4D03-BECF-695EE58D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D3"/>
    <w:pPr>
      <w:spacing w:line="259" w:lineRule="auto"/>
    </w:pPr>
    <w:rPr>
      <w:rFonts w:eastAsiaTheme="minorEastAsia"/>
      <w:kern w:val="0"/>
      <w:sz w:val="22"/>
      <w:szCs w:val="20"/>
      <w:lang w:val="en-GB" w:eastAsia="zh-CN" w:bidi="ne-IN"/>
      <w14:ligatures w14:val="none"/>
    </w:rPr>
  </w:style>
  <w:style w:type="paragraph" w:styleId="Heading1">
    <w:name w:val="heading 1"/>
    <w:basedOn w:val="Normal"/>
    <w:next w:val="Normal"/>
    <w:link w:val="Heading1Char"/>
    <w:uiPriority w:val="9"/>
    <w:qFormat/>
    <w:rsid w:val="00684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D3"/>
    <w:rPr>
      <w:rFonts w:eastAsiaTheme="majorEastAsia" w:cstheme="majorBidi"/>
      <w:color w:val="272727" w:themeColor="text1" w:themeTint="D8"/>
    </w:rPr>
  </w:style>
  <w:style w:type="paragraph" w:styleId="Title">
    <w:name w:val="Title"/>
    <w:basedOn w:val="Normal"/>
    <w:next w:val="Normal"/>
    <w:link w:val="TitleChar"/>
    <w:uiPriority w:val="10"/>
    <w:qFormat/>
    <w:rsid w:val="00684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D3"/>
    <w:pPr>
      <w:spacing w:before="160"/>
      <w:jc w:val="center"/>
    </w:pPr>
    <w:rPr>
      <w:i/>
      <w:iCs/>
      <w:color w:val="404040" w:themeColor="text1" w:themeTint="BF"/>
    </w:rPr>
  </w:style>
  <w:style w:type="character" w:customStyle="1" w:styleId="QuoteChar">
    <w:name w:val="Quote Char"/>
    <w:basedOn w:val="DefaultParagraphFont"/>
    <w:link w:val="Quote"/>
    <w:uiPriority w:val="29"/>
    <w:rsid w:val="006844D3"/>
    <w:rPr>
      <w:i/>
      <w:iCs/>
      <w:color w:val="404040" w:themeColor="text1" w:themeTint="BF"/>
    </w:rPr>
  </w:style>
  <w:style w:type="paragraph" w:styleId="ListParagraph">
    <w:name w:val="List Paragraph"/>
    <w:basedOn w:val="Normal"/>
    <w:uiPriority w:val="34"/>
    <w:qFormat/>
    <w:rsid w:val="006844D3"/>
    <w:pPr>
      <w:ind w:left="720"/>
      <w:contextualSpacing/>
    </w:pPr>
  </w:style>
  <w:style w:type="character" w:styleId="IntenseEmphasis">
    <w:name w:val="Intense Emphasis"/>
    <w:basedOn w:val="DefaultParagraphFont"/>
    <w:uiPriority w:val="21"/>
    <w:qFormat/>
    <w:rsid w:val="006844D3"/>
    <w:rPr>
      <w:i/>
      <w:iCs/>
      <w:color w:val="0F4761" w:themeColor="accent1" w:themeShade="BF"/>
    </w:rPr>
  </w:style>
  <w:style w:type="paragraph" w:styleId="IntenseQuote">
    <w:name w:val="Intense Quote"/>
    <w:basedOn w:val="Normal"/>
    <w:next w:val="Normal"/>
    <w:link w:val="IntenseQuoteChar"/>
    <w:uiPriority w:val="30"/>
    <w:qFormat/>
    <w:rsid w:val="00684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4D3"/>
    <w:rPr>
      <w:i/>
      <w:iCs/>
      <w:color w:val="0F4761" w:themeColor="accent1" w:themeShade="BF"/>
    </w:rPr>
  </w:style>
  <w:style w:type="character" w:styleId="IntenseReference">
    <w:name w:val="Intense Reference"/>
    <w:basedOn w:val="DefaultParagraphFont"/>
    <w:uiPriority w:val="32"/>
    <w:qFormat/>
    <w:rsid w:val="006844D3"/>
    <w:rPr>
      <w:b/>
      <w:bCs/>
      <w:smallCaps/>
      <w:color w:val="0F4761" w:themeColor="accent1" w:themeShade="BF"/>
      <w:spacing w:val="5"/>
    </w:rPr>
  </w:style>
  <w:style w:type="paragraph" w:styleId="Caption">
    <w:name w:val="caption"/>
    <w:basedOn w:val="Normal"/>
    <w:next w:val="Normal"/>
    <w:uiPriority w:val="35"/>
    <w:unhideWhenUsed/>
    <w:qFormat/>
    <w:rsid w:val="006844D3"/>
    <w:pPr>
      <w:spacing w:after="200" w:line="240" w:lineRule="auto"/>
    </w:pPr>
    <w:rPr>
      <w:i/>
      <w:iCs/>
      <w:color w:val="0E2841"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2026-04-24T03:53:00Z</dcterms:created>
  <dcterms:modified xsi:type="dcterms:W3CDTF">2026-04-24T03:53:00Z</dcterms:modified>
</cp:coreProperties>
</file>