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57E9" w14:textId="77777777" w:rsidR="00210992" w:rsidRPr="00210992" w:rsidRDefault="00210992" w:rsidP="00210992">
      <w:pPr>
        <w:pStyle w:val="2"/>
      </w:pPr>
      <w:r w:rsidRPr="00210992">
        <w:t>Supplemental Method S2 – Detailed Calculation of Functional Metrics</w:t>
      </w:r>
    </w:p>
    <w:p w14:paraId="368C2774" w14:textId="77777777" w:rsidR="00D7032C" w:rsidRPr="00D7032C" w:rsidRDefault="00D7032C" w:rsidP="00D7032C">
      <w:pPr>
        <w:spacing w:line="480" w:lineRule="auto"/>
        <w:rPr>
          <w:color w:val="000000" w:themeColor="text1"/>
          <w:sz w:val="24"/>
          <w:szCs w:val="24"/>
        </w:rPr>
      </w:pPr>
      <w:r w:rsidRPr="00D7032C">
        <w:rPr>
          <w:color w:val="000000" w:themeColor="text1"/>
          <w:sz w:val="24"/>
          <w:szCs w:val="24"/>
        </w:rPr>
        <w:t>S2.1 ALFF Calculation</w:t>
      </w:r>
    </w:p>
    <w:p w14:paraId="39D25466" w14:textId="4CBEB513" w:rsidR="00D7032C" w:rsidRPr="00D7032C" w:rsidRDefault="00D7032C" w:rsidP="00D7032C">
      <w:pPr>
        <w:spacing w:line="480" w:lineRule="auto"/>
        <w:ind w:firstLineChars="200" w:firstLine="480"/>
        <w:rPr>
          <w:color w:val="000000" w:themeColor="text1"/>
          <w:sz w:val="24"/>
          <w:szCs w:val="24"/>
        </w:rPr>
      </w:pPr>
      <w:r w:rsidRPr="00D7032C">
        <w:rPr>
          <w:color w:val="000000" w:themeColor="text1"/>
          <w:sz w:val="24"/>
          <w:szCs w:val="24"/>
        </w:rPr>
        <w:t>The filtered time series of each voxel was transformed into the frequency domain using the fast Fourier transform (FFT) to obtain the power spectral density. The square root of the power spectrum was then computed at each frequency, and the average square root across the 0.01–0.08 Hz frequency band was calculated for each voxel to obtain the ALFF value. Subsequently, each voxel's ALFF value was divided by the global mean ALFF across the whole brain for standardization, yielding the mean ALFF (</w:t>
      </w:r>
      <w:proofErr w:type="spellStart"/>
      <w:r w:rsidRPr="00D7032C">
        <w:rPr>
          <w:color w:val="000000" w:themeColor="text1"/>
          <w:sz w:val="24"/>
          <w:szCs w:val="24"/>
        </w:rPr>
        <w:t>mALFF</w:t>
      </w:r>
      <w:proofErr w:type="spellEnd"/>
      <w:r w:rsidRPr="00D7032C">
        <w:rPr>
          <w:color w:val="000000" w:themeColor="text1"/>
          <w:sz w:val="24"/>
          <w:szCs w:val="24"/>
        </w:rPr>
        <w:t>) for subsequent group comparisons.</w:t>
      </w:r>
    </w:p>
    <w:p w14:paraId="54FC9CED" w14:textId="77777777" w:rsidR="00D7032C" w:rsidRPr="00D7032C" w:rsidRDefault="00D7032C" w:rsidP="00E341A7">
      <w:pPr>
        <w:spacing w:line="480" w:lineRule="auto"/>
        <w:rPr>
          <w:rFonts w:hint="eastAsia"/>
          <w:color w:val="000000" w:themeColor="text1"/>
          <w:sz w:val="24"/>
          <w:szCs w:val="24"/>
        </w:rPr>
      </w:pPr>
    </w:p>
    <w:p w14:paraId="7A1D220F" w14:textId="77777777" w:rsidR="00D7032C" w:rsidRPr="00D7032C" w:rsidRDefault="00D7032C" w:rsidP="00E341A7">
      <w:pPr>
        <w:spacing w:line="480" w:lineRule="auto"/>
        <w:rPr>
          <w:color w:val="000000" w:themeColor="text1"/>
          <w:sz w:val="24"/>
          <w:szCs w:val="24"/>
        </w:rPr>
      </w:pPr>
      <w:r w:rsidRPr="00D7032C">
        <w:rPr>
          <w:color w:val="000000" w:themeColor="text1"/>
          <w:sz w:val="24"/>
          <w:szCs w:val="24"/>
        </w:rPr>
        <w:t>S2.2 KCC-</w:t>
      </w:r>
      <w:proofErr w:type="spellStart"/>
      <w:r w:rsidRPr="00D7032C">
        <w:rPr>
          <w:color w:val="000000" w:themeColor="text1"/>
          <w:sz w:val="24"/>
          <w:szCs w:val="24"/>
        </w:rPr>
        <w:t>ReHo</w:t>
      </w:r>
      <w:proofErr w:type="spellEnd"/>
      <w:r w:rsidRPr="00D7032C">
        <w:rPr>
          <w:color w:val="000000" w:themeColor="text1"/>
          <w:sz w:val="24"/>
          <w:szCs w:val="24"/>
        </w:rPr>
        <w:t xml:space="preserve"> Calculation</w:t>
      </w:r>
    </w:p>
    <w:p w14:paraId="3C680066" w14:textId="65B8D608" w:rsidR="00D7032C" w:rsidRDefault="00D7032C" w:rsidP="00252E9A">
      <w:pPr>
        <w:spacing w:line="480" w:lineRule="auto"/>
        <w:ind w:firstLineChars="200" w:firstLine="480"/>
        <w:rPr>
          <w:rFonts w:hint="eastAsia"/>
          <w:color w:val="000000" w:themeColor="text1"/>
          <w:sz w:val="24"/>
          <w:szCs w:val="24"/>
        </w:rPr>
      </w:pPr>
      <w:proofErr w:type="spellStart"/>
      <w:r w:rsidRPr="00D7032C">
        <w:rPr>
          <w:color w:val="000000" w:themeColor="text1"/>
          <w:sz w:val="24"/>
          <w:szCs w:val="24"/>
        </w:rPr>
        <w:t>ReHo</w:t>
      </w:r>
      <w:proofErr w:type="spellEnd"/>
      <w:r w:rsidRPr="00D7032C">
        <w:rPr>
          <w:color w:val="000000" w:themeColor="text1"/>
          <w:sz w:val="24"/>
          <w:szCs w:val="24"/>
        </w:rPr>
        <w:t xml:space="preserve"> was computed based on unsmoothed preprocessed data. For each voxel, Kendall's coefficient of concordance (KCC) was calculated between the time series of the target voxel and its 26 neighboring voxels (forming a 3 × 3 × 3 cube), generating the KCC-</w:t>
      </w:r>
      <w:proofErr w:type="spellStart"/>
      <w:r w:rsidRPr="00D7032C">
        <w:rPr>
          <w:color w:val="000000" w:themeColor="text1"/>
          <w:sz w:val="24"/>
          <w:szCs w:val="24"/>
        </w:rPr>
        <w:t>ReHo</w:t>
      </w:r>
      <w:proofErr w:type="spellEnd"/>
      <w:r w:rsidRPr="00D7032C">
        <w:rPr>
          <w:color w:val="000000" w:themeColor="text1"/>
          <w:sz w:val="24"/>
          <w:szCs w:val="24"/>
        </w:rPr>
        <w:t xml:space="preserve"> map. The formula for KCC is:</w:t>
      </w:r>
    </w:p>
    <w:p w14:paraId="27EC889F" w14:textId="7EF7D814" w:rsidR="00252E9A" w:rsidRPr="001E45EA" w:rsidRDefault="00252E9A" w:rsidP="00E341A7">
      <w:pPr>
        <w:spacing w:line="480" w:lineRule="auto"/>
        <w:rPr>
          <w:rFonts w:hint="eastAsia"/>
          <w:color w:val="000000" w:themeColor="text1"/>
          <w:sz w:val="24"/>
          <w:szCs w:val="24"/>
        </w:rPr>
      </w:pPr>
      <m:oMathPara>
        <m:oMath>
          <m:r>
            <w:rPr>
              <w:rFonts w:ascii="Cambria Math" w:hAnsi="Cambria Math"/>
              <w:color w:val="000000" w:themeColor="text1"/>
              <w:sz w:val="24"/>
              <w:szCs w:val="24"/>
            </w:rPr>
            <m:t>W=</m:t>
          </m:r>
          <m:f>
            <m:fPr>
              <m:ctrlPr>
                <w:rPr>
                  <w:rFonts w:ascii="Cambria Math" w:hAnsi="Cambria Math"/>
                  <w:color w:val="000000" w:themeColor="text1"/>
                  <w:sz w:val="24"/>
                  <w:szCs w:val="24"/>
                </w:rPr>
              </m:ctrlPr>
            </m:fPr>
            <m:num>
              <m: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R</m:t>
                  </m:r>
                </m:e>
                <m:sub>
                  <m:r>
                    <w:rPr>
                      <w:rFonts w:ascii="Cambria Math" w:hAnsi="Cambria Math"/>
                      <w:color w:val="000000" w:themeColor="text1"/>
                      <w:sz w:val="24"/>
                      <w:szCs w:val="24"/>
                    </w:rPr>
                    <m:t>i</m:t>
                  </m:r>
                </m:sub>
              </m:sSub>
              <m:sSup>
                <m:sSupPr>
                  <m:ctrlPr>
                    <w:rPr>
                      <w:rFonts w:ascii="Cambria Math" w:hAnsi="Cambria Math"/>
                      <w:color w:val="000000" w:themeColor="text1"/>
                      <w:sz w:val="24"/>
                      <w:szCs w:val="24"/>
                    </w:rPr>
                  </m:ctrlPr>
                </m:sSupPr>
                <m:e>
                  <m:r>
                    <w:rPr>
                      <w:rFonts w:ascii="Cambria Math" w:hAnsi="Cambria Math"/>
                      <w:color w:val="000000" w:themeColor="text1"/>
                      <w:sz w:val="24"/>
                      <w:szCs w:val="24"/>
                    </w:rPr>
                    <m:t>)</m:t>
                  </m:r>
                </m:e>
                <m:sup>
                  <m:r>
                    <w:rPr>
                      <w:rFonts w:ascii="Cambria Math" w:hAnsi="Cambria Math"/>
                      <w:color w:val="000000" w:themeColor="text1"/>
                      <w:sz w:val="24"/>
                      <w:szCs w:val="24"/>
                    </w:rPr>
                    <m:t>2</m:t>
                  </m:r>
                </m:sup>
              </m:sSup>
              <m:r>
                <w:rPr>
                  <w:rFonts w:ascii="Cambria Math" w:hAnsi="Cambria Math"/>
                  <w:color w:val="000000" w:themeColor="text1"/>
                  <w:sz w:val="24"/>
                  <w:szCs w:val="24"/>
                </w:rPr>
                <m:t>-n(</m:t>
              </m:r>
              <m:bar>
                <m:barPr>
                  <m:pos m:val="top"/>
                  <m:ctrlPr>
                    <w:rPr>
                      <w:rFonts w:ascii="Cambria Math" w:hAnsi="Cambria Math"/>
                      <w:color w:val="000000" w:themeColor="text1"/>
                      <w:sz w:val="24"/>
                      <w:szCs w:val="24"/>
                    </w:rPr>
                  </m:ctrlPr>
                </m:barPr>
                <m:e>
                  <m:r>
                    <w:rPr>
                      <w:rFonts w:ascii="Cambria Math" w:hAnsi="Cambria Math"/>
                      <w:color w:val="000000" w:themeColor="text1"/>
                      <w:sz w:val="24"/>
                      <w:szCs w:val="24"/>
                    </w:rPr>
                    <m:t>R</m:t>
                  </m:r>
                </m:e>
              </m:bar>
              <m:sSup>
                <m:sSupPr>
                  <m:ctrlPr>
                    <w:rPr>
                      <w:rFonts w:ascii="Cambria Math" w:hAnsi="Cambria Math"/>
                      <w:color w:val="000000" w:themeColor="text1"/>
                      <w:sz w:val="24"/>
                      <w:szCs w:val="24"/>
                    </w:rPr>
                  </m:ctrlPr>
                </m:sSupPr>
                <m:e>
                  <m:r>
                    <w:rPr>
                      <w:rFonts w:ascii="Cambria Math" w:hAnsi="Cambria Math"/>
                      <w:color w:val="000000" w:themeColor="text1"/>
                      <w:sz w:val="24"/>
                      <w:szCs w:val="24"/>
                    </w:rPr>
                    <m:t>)</m:t>
                  </m:r>
                </m:e>
                <m:sup>
                  <m:r>
                    <w:rPr>
                      <w:rFonts w:ascii="Cambria Math" w:hAnsi="Cambria Math"/>
                      <w:color w:val="000000" w:themeColor="text1"/>
                      <w:sz w:val="24"/>
                      <w:szCs w:val="24"/>
                    </w:rPr>
                    <m:t>2</m:t>
                  </m:r>
                </m:sup>
              </m:sSup>
            </m:num>
            <m:den>
              <m:f>
                <m:fPr>
                  <m:ctrlPr>
                    <w:rPr>
                      <w:rFonts w:ascii="Cambria Math" w:hAnsi="Cambria Math"/>
                      <w:color w:val="000000" w:themeColor="text1"/>
                      <w:sz w:val="24"/>
                      <w:szCs w:val="24"/>
                    </w:rPr>
                  </m:ctrlPr>
                </m:fPr>
                <m:num>
                  <m:r>
                    <w:rPr>
                      <w:rFonts w:ascii="Cambria Math" w:hAnsi="Cambria Math"/>
                      <w:color w:val="000000" w:themeColor="text1"/>
                      <w:sz w:val="24"/>
                      <w:szCs w:val="24"/>
                    </w:rPr>
                    <m:t>1</m:t>
                  </m:r>
                </m:num>
                <m:den>
                  <m:r>
                    <w:rPr>
                      <w:rFonts w:ascii="Cambria Math" w:hAnsi="Cambria Math"/>
                      <w:color w:val="000000" w:themeColor="text1"/>
                      <w:sz w:val="24"/>
                      <w:szCs w:val="24"/>
                    </w:rPr>
                    <m:t>12</m:t>
                  </m:r>
                </m:den>
              </m:f>
              <m:sSup>
                <m:sSupPr>
                  <m:ctrlPr>
                    <w:rPr>
                      <w:rFonts w:ascii="Cambria Math" w:hAnsi="Cambria Math"/>
                      <w:color w:val="000000" w:themeColor="text1"/>
                      <w:sz w:val="24"/>
                      <w:szCs w:val="24"/>
                    </w:rPr>
                  </m:ctrlPr>
                </m:sSupPr>
                <m:e>
                  <m:r>
                    <w:rPr>
                      <w:rFonts w:ascii="Cambria Math" w:hAnsi="Cambria Math"/>
                      <w:color w:val="000000" w:themeColor="text1"/>
                      <w:sz w:val="24"/>
                      <w:szCs w:val="24"/>
                    </w:rPr>
                    <m:t>K</m:t>
                  </m:r>
                </m:e>
                <m:sup>
                  <m:r>
                    <w:rPr>
                      <w:rFonts w:ascii="Cambria Math" w:hAnsi="Cambria Math"/>
                      <w:color w:val="000000" w:themeColor="text1"/>
                      <w:sz w:val="24"/>
                      <w:szCs w:val="24"/>
                    </w:rPr>
                    <m:t>2</m:t>
                  </m:r>
                </m:sup>
              </m:sSup>
              <m:r>
                <w:rPr>
                  <w:rFonts w:ascii="Cambria Math" w:hAnsi="Cambria Math"/>
                  <w:color w:val="000000" w:themeColor="text1"/>
                  <w:sz w:val="24"/>
                  <w:szCs w:val="24"/>
                </w:rPr>
                <m:t>(</m:t>
              </m:r>
              <m:sSup>
                <m:sSupPr>
                  <m:ctrlPr>
                    <w:rPr>
                      <w:rFonts w:ascii="Cambria Math" w:hAnsi="Cambria Math"/>
                      <w:color w:val="000000" w:themeColor="text1"/>
                      <w:sz w:val="24"/>
                      <w:szCs w:val="24"/>
                    </w:rPr>
                  </m:ctrlPr>
                </m:sSupPr>
                <m:e>
                  <m:r>
                    <w:rPr>
                      <w:rFonts w:ascii="Cambria Math" w:hAnsi="Cambria Math"/>
                      <w:color w:val="000000" w:themeColor="text1"/>
                      <w:sz w:val="24"/>
                      <w:szCs w:val="24"/>
                    </w:rPr>
                    <m:t>n</m:t>
                  </m:r>
                </m:e>
                <m:sup>
                  <m:r>
                    <w:rPr>
                      <w:rFonts w:ascii="Cambria Math" w:hAnsi="Cambria Math"/>
                      <w:color w:val="000000" w:themeColor="text1"/>
                      <w:sz w:val="24"/>
                      <w:szCs w:val="24"/>
                    </w:rPr>
                    <m:t>3</m:t>
                  </m:r>
                </m:sup>
              </m:sSup>
              <m:r>
                <w:rPr>
                  <w:rFonts w:ascii="Cambria Math" w:hAnsi="Cambria Math"/>
                  <w:color w:val="000000" w:themeColor="text1"/>
                  <w:sz w:val="24"/>
                  <w:szCs w:val="24"/>
                </w:rPr>
                <m:t>-n)</m:t>
              </m:r>
            </m:den>
          </m:f>
        </m:oMath>
      </m:oMathPara>
    </w:p>
    <w:p w14:paraId="7CE42F54" w14:textId="5BE5915D" w:rsidR="00D7032C" w:rsidRPr="00D7032C" w:rsidRDefault="00D7032C" w:rsidP="00D7032C">
      <w:pPr>
        <w:spacing w:line="480" w:lineRule="auto"/>
        <w:ind w:firstLineChars="200" w:firstLine="480"/>
        <w:rPr>
          <w:rFonts w:hint="eastAsia"/>
          <w:color w:val="000000" w:themeColor="text1"/>
          <w:sz w:val="24"/>
          <w:szCs w:val="24"/>
        </w:rPr>
      </w:pPr>
      <w:r w:rsidRPr="00D7032C">
        <w:rPr>
          <w:color w:val="000000" w:themeColor="text1"/>
          <w:sz w:val="24"/>
          <w:szCs w:val="24"/>
        </w:rPr>
        <w:t xml:space="preserve">where W is Kendall's coefficient of concordance, </w:t>
      </w:r>
      <w:proofErr w:type="spellStart"/>
      <w:r w:rsidRPr="00D7032C">
        <w:rPr>
          <w:color w:val="000000" w:themeColor="text1"/>
          <w:sz w:val="24"/>
          <w:szCs w:val="24"/>
        </w:rPr>
        <w:t>R_i</w:t>
      </w:r>
      <w:proofErr w:type="spellEnd"/>
      <w:r w:rsidRPr="00D7032C">
        <w:rPr>
          <w:color w:val="000000" w:themeColor="text1"/>
          <w:sz w:val="24"/>
          <w:szCs w:val="24"/>
        </w:rPr>
        <w:t xml:space="preserve"> is the sum of ranks of the </w:t>
      </w:r>
      <w:proofErr w:type="spellStart"/>
      <w:r w:rsidRPr="00D7032C">
        <w:rPr>
          <w:color w:val="000000" w:themeColor="text1"/>
          <w:sz w:val="24"/>
          <w:szCs w:val="24"/>
        </w:rPr>
        <w:t>i-th</w:t>
      </w:r>
      <w:proofErr w:type="spellEnd"/>
      <w:r w:rsidRPr="00D7032C">
        <w:rPr>
          <w:color w:val="000000" w:themeColor="text1"/>
          <w:sz w:val="24"/>
          <w:szCs w:val="24"/>
        </w:rPr>
        <w:t xml:space="preserve"> time point, K is the number of time series (27 voxels), and n is the number of time points. Each individual's KCC-</w:t>
      </w:r>
      <w:proofErr w:type="spellStart"/>
      <w:r w:rsidRPr="00D7032C">
        <w:rPr>
          <w:color w:val="000000" w:themeColor="text1"/>
          <w:sz w:val="24"/>
          <w:szCs w:val="24"/>
        </w:rPr>
        <w:t>ReHo</w:t>
      </w:r>
      <w:proofErr w:type="spellEnd"/>
      <w:r w:rsidRPr="00D7032C">
        <w:rPr>
          <w:color w:val="000000" w:themeColor="text1"/>
          <w:sz w:val="24"/>
          <w:szCs w:val="24"/>
        </w:rPr>
        <w:t xml:space="preserve"> map was then standardized by dividing by the global mean KCC value within the whole-brain mask. Finally, spatial smoothing was applied to the standardized KCC-</w:t>
      </w:r>
      <w:proofErr w:type="spellStart"/>
      <w:r w:rsidRPr="00D7032C">
        <w:rPr>
          <w:color w:val="000000" w:themeColor="text1"/>
          <w:sz w:val="24"/>
          <w:szCs w:val="24"/>
        </w:rPr>
        <w:t>ReHo</w:t>
      </w:r>
      <w:proofErr w:type="spellEnd"/>
      <w:r w:rsidRPr="00D7032C">
        <w:rPr>
          <w:color w:val="000000" w:themeColor="text1"/>
          <w:sz w:val="24"/>
          <w:szCs w:val="24"/>
        </w:rPr>
        <w:t xml:space="preserve"> maps using a Gaussian kernel with a FWHM </w:t>
      </w:r>
      <w:r w:rsidRPr="00D7032C">
        <w:rPr>
          <w:color w:val="000000" w:themeColor="text1"/>
          <w:sz w:val="24"/>
          <w:szCs w:val="24"/>
        </w:rPr>
        <w:lastRenderedPageBreak/>
        <w:t>of 6 mm for subsequent statistical analysis</w:t>
      </w:r>
      <w:r w:rsidR="00220217">
        <w:rPr>
          <w:rFonts w:hint="eastAsia"/>
          <w:color w:val="000000" w:themeColor="text1"/>
          <w:sz w:val="24"/>
          <w:szCs w:val="24"/>
        </w:rPr>
        <w:t>.</w:t>
      </w:r>
    </w:p>
    <w:p w14:paraId="58F8A765" w14:textId="77777777" w:rsidR="00D7032C" w:rsidRPr="00D7032C" w:rsidRDefault="00D7032C" w:rsidP="004C6C3F">
      <w:pPr>
        <w:spacing w:line="480" w:lineRule="auto"/>
        <w:rPr>
          <w:rFonts w:hint="eastAsia"/>
          <w:color w:val="000000" w:themeColor="text1"/>
          <w:sz w:val="24"/>
          <w:szCs w:val="24"/>
        </w:rPr>
      </w:pPr>
    </w:p>
    <w:p w14:paraId="563AAD86" w14:textId="77777777" w:rsidR="00D7032C" w:rsidRPr="00D7032C" w:rsidRDefault="00D7032C" w:rsidP="004C6C3F">
      <w:pPr>
        <w:spacing w:line="480" w:lineRule="auto"/>
        <w:rPr>
          <w:color w:val="000000" w:themeColor="text1"/>
          <w:sz w:val="24"/>
          <w:szCs w:val="24"/>
        </w:rPr>
      </w:pPr>
      <w:r w:rsidRPr="00D7032C">
        <w:rPr>
          <w:color w:val="000000" w:themeColor="text1"/>
          <w:sz w:val="24"/>
          <w:szCs w:val="24"/>
        </w:rPr>
        <w:t>S2.3 Weighted Degree Centrality Calculation</w:t>
      </w:r>
    </w:p>
    <w:p w14:paraId="241FD3BC" w14:textId="281A6774" w:rsidR="00D7032C" w:rsidRDefault="00D7032C" w:rsidP="00D7032C">
      <w:pPr>
        <w:spacing w:line="480" w:lineRule="auto"/>
        <w:ind w:firstLineChars="200" w:firstLine="480"/>
        <w:rPr>
          <w:color w:val="000000" w:themeColor="text1"/>
          <w:sz w:val="24"/>
          <w:szCs w:val="24"/>
        </w:rPr>
      </w:pPr>
      <w:r w:rsidRPr="00D7032C">
        <w:rPr>
          <w:color w:val="000000" w:themeColor="text1"/>
          <w:sz w:val="24"/>
          <w:szCs w:val="24"/>
        </w:rPr>
        <w:t xml:space="preserve">Weighted-DC was calculated based on unsmoothed preprocessed data. First, Pearson correlation analysis was performed between the time series of each voxel and all other voxels in the whole brain to construct a correlation matrix </w:t>
      </w:r>
      <w:r w:rsidR="00962890" w:rsidRPr="005A065B">
        <w:rPr>
          <w:b/>
          <w:bCs/>
          <w:sz w:val="24"/>
          <w:szCs w:val="24"/>
        </w:rPr>
        <w:t>R</w:t>
      </w:r>
      <w:r w:rsidR="00962890" w:rsidRPr="005A065B">
        <w:rPr>
          <w:sz w:val="24"/>
          <w:szCs w:val="24"/>
        </w:rPr>
        <w:t xml:space="preserve"> = (</w:t>
      </w:r>
      <w:proofErr w:type="spellStart"/>
      <w:r w:rsidR="00962890" w:rsidRPr="005A065B">
        <w:rPr>
          <w:sz w:val="24"/>
          <w:szCs w:val="24"/>
        </w:rPr>
        <w:t>r</w:t>
      </w:r>
      <w:r w:rsidR="00962890" w:rsidRPr="005A065B">
        <w:rPr>
          <w:rFonts w:hint="eastAsia"/>
          <w:sz w:val="24"/>
          <w:szCs w:val="24"/>
          <w:vertAlign w:val="subscript"/>
        </w:rPr>
        <w:t>ij</w:t>
      </w:r>
      <w:proofErr w:type="spellEnd"/>
      <w:r w:rsidR="00962890" w:rsidRPr="005A065B">
        <w:rPr>
          <w:sz w:val="24"/>
          <w:szCs w:val="24"/>
        </w:rPr>
        <w:t>)</w:t>
      </w:r>
      <w:r w:rsidRPr="00D7032C">
        <w:rPr>
          <w:color w:val="000000" w:themeColor="text1"/>
          <w:sz w:val="24"/>
          <w:szCs w:val="24"/>
        </w:rPr>
        <w:t xml:space="preserve">, </w:t>
      </w:r>
      <w:r w:rsidR="00962890" w:rsidRPr="005A065B">
        <w:rPr>
          <w:sz w:val="24"/>
          <w:szCs w:val="24"/>
        </w:rPr>
        <w:t xml:space="preserve">where </w:t>
      </w:r>
      <w:r w:rsidR="00962890" w:rsidRPr="005A065B">
        <w:rPr>
          <w:rFonts w:hint="eastAsia"/>
          <w:i/>
          <w:iCs/>
          <w:sz w:val="24"/>
          <w:szCs w:val="24"/>
        </w:rPr>
        <w:t>j</w:t>
      </w:r>
      <w:r w:rsidR="00962890" w:rsidRPr="005A065B">
        <w:rPr>
          <w:sz w:val="24"/>
          <w:szCs w:val="24"/>
        </w:rPr>
        <w:t>= 1…</w:t>
      </w:r>
      <w:r w:rsidR="00962890" w:rsidRPr="005A065B">
        <w:rPr>
          <w:i/>
          <w:iCs/>
          <w:sz w:val="24"/>
          <w:szCs w:val="24"/>
        </w:rPr>
        <w:t>N</w:t>
      </w:r>
      <w:r w:rsidR="00962890" w:rsidRPr="005A065B">
        <w:rPr>
          <w:sz w:val="24"/>
          <w:szCs w:val="24"/>
        </w:rPr>
        <w:t xml:space="preserve"> (</w:t>
      </w:r>
      <w:r w:rsidR="00962890" w:rsidRPr="005A065B">
        <w:rPr>
          <w:i/>
          <w:iCs/>
          <w:sz w:val="24"/>
          <w:szCs w:val="24"/>
        </w:rPr>
        <w:t>N</w:t>
      </w:r>
      <w:r w:rsidR="00962890" w:rsidRPr="005A065B">
        <w:rPr>
          <w:sz w:val="24"/>
          <w:szCs w:val="24"/>
        </w:rPr>
        <w:t xml:space="preserve"> represents the total number of voxels), and </w:t>
      </w:r>
      <w:proofErr w:type="spellStart"/>
      <w:r w:rsidR="00962890" w:rsidRPr="005A065B">
        <w:rPr>
          <w:i/>
          <w:iCs/>
          <w:sz w:val="24"/>
          <w:szCs w:val="24"/>
        </w:rPr>
        <w:t>i</w:t>
      </w:r>
      <w:proofErr w:type="spellEnd"/>
      <w:r w:rsidR="00962890" w:rsidRPr="005A065B">
        <w:rPr>
          <w:sz w:val="24"/>
          <w:szCs w:val="24"/>
        </w:rPr>
        <w:t xml:space="preserve"> ≠ </w:t>
      </w:r>
      <w:r w:rsidR="00962890" w:rsidRPr="005A065B">
        <w:rPr>
          <w:rFonts w:hint="eastAsia"/>
          <w:sz w:val="24"/>
          <w:szCs w:val="24"/>
        </w:rPr>
        <w:t>1</w:t>
      </w:r>
      <w:r w:rsidR="00220217">
        <w:rPr>
          <w:rFonts w:hint="eastAsia"/>
          <w:color w:val="000000" w:themeColor="text1"/>
          <w:sz w:val="24"/>
          <w:szCs w:val="24"/>
        </w:rPr>
        <w:t>.</w:t>
      </w:r>
      <w:r w:rsidRPr="00D7032C">
        <w:rPr>
          <w:rFonts w:hint="eastAsia"/>
          <w:color w:val="000000" w:themeColor="text1"/>
          <w:sz w:val="24"/>
          <w:szCs w:val="24"/>
        </w:rPr>
        <w:t xml:space="preserve"> </w:t>
      </w:r>
      <w:r w:rsidR="00962890" w:rsidRPr="005A065B">
        <w:rPr>
          <w:sz w:val="24"/>
          <w:szCs w:val="24"/>
        </w:rPr>
        <w:t xml:space="preserve">Subsequently, for each voxel, correlation coefficients satisfying </w:t>
      </w:r>
      <w:proofErr w:type="spellStart"/>
      <w:r w:rsidR="00962890" w:rsidRPr="005A065B">
        <w:rPr>
          <w:sz w:val="24"/>
          <w:szCs w:val="24"/>
        </w:rPr>
        <w:t>r</w:t>
      </w:r>
      <w:r w:rsidR="00962890" w:rsidRPr="005A065B">
        <w:rPr>
          <w:rFonts w:hint="eastAsia"/>
          <w:sz w:val="24"/>
          <w:szCs w:val="24"/>
          <w:vertAlign w:val="subscript"/>
        </w:rPr>
        <w:t>ij</w:t>
      </w:r>
      <w:proofErr w:type="spellEnd"/>
      <w:r w:rsidR="00962890" w:rsidRPr="005A065B">
        <w:rPr>
          <w:rFonts w:hint="eastAsia"/>
          <w:sz w:val="24"/>
          <w:szCs w:val="24"/>
          <w:vertAlign w:val="subscript"/>
        </w:rPr>
        <w:t xml:space="preserve"> </w:t>
      </w:r>
      <w:r w:rsidR="00962890" w:rsidRPr="005A065B">
        <w:rPr>
          <w:sz w:val="24"/>
          <w:szCs w:val="24"/>
        </w:rPr>
        <w:t>≥ 0.25 were Fisher Z-transformed and summed to obtain the Weighted-DC</w:t>
      </w:r>
      <w:r w:rsidRPr="00D7032C">
        <w:rPr>
          <w:rFonts w:hint="eastAsia"/>
          <w:color w:val="000000" w:themeColor="text1"/>
          <w:sz w:val="24"/>
          <w:szCs w:val="24"/>
        </w:rPr>
        <w:t>. The Fisher Z-transformation formula is:</w:t>
      </w:r>
    </w:p>
    <w:p w14:paraId="443DEED4" w14:textId="4BD5A588" w:rsidR="00252E9A" w:rsidRPr="00252E9A" w:rsidRDefault="00252E9A" w:rsidP="004C6C3F">
      <w:pPr>
        <w:spacing w:line="480" w:lineRule="auto"/>
        <w:rPr>
          <w:rFonts w:hint="eastAsia"/>
          <w:noProof/>
          <w:color w:val="000000" w:themeColor="text1"/>
          <w:sz w:val="24"/>
          <w:szCs w:val="24"/>
        </w:rPr>
      </w:pPr>
      <m:oMathPara>
        <m:oMath>
          <m:r>
            <w:rPr>
              <w:rFonts w:ascii="Cambria Math" w:hAnsi="Cambria Math"/>
              <w:noProof/>
              <w:color w:val="000000" w:themeColor="text1"/>
              <w:sz w:val="24"/>
              <w:szCs w:val="24"/>
            </w:rPr>
            <m:t>Z=</m:t>
          </m:r>
          <m:f>
            <m:fPr>
              <m:ctrlPr>
                <w:rPr>
                  <w:rFonts w:ascii="Cambria Math" w:hAnsi="Cambria Math"/>
                  <w:noProof/>
                  <w:color w:val="000000" w:themeColor="text1"/>
                  <w:sz w:val="24"/>
                  <w:szCs w:val="24"/>
                </w:rPr>
              </m:ctrlPr>
            </m:fPr>
            <m:num>
              <m:r>
                <w:rPr>
                  <w:rFonts w:ascii="Cambria Math" w:hAnsi="Cambria Math"/>
                  <w:noProof/>
                  <w:color w:val="000000" w:themeColor="text1"/>
                  <w:sz w:val="24"/>
                  <w:szCs w:val="24"/>
                </w:rPr>
                <m:t>1</m:t>
              </m:r>
            </m:num>
            <m:den>
              <m:r>
                <w:rPr>
                  <w:rFonts w:ascii="Cambria Math" w:hAnsi="Cambria Math"/>
                  <w:noProof/>
                  <w:color w:val="000000" w:themeColor="text1"/>
                  <w:sz w:val="24"/>
                  <w:szCs w:val="24"/>
                </w:rPr>
                <m:t>2</m:t>
              </m:r>
            </m:den>
          </m:f>
          <m:r>
            <w:rPr>
              <w:rFonts w:ascii="Cambria Math" w:hAnsi="Cambria Math"/>
              <w:noProof/>
              <w:color w:val="000000" w:themeColor="text1"/>
              <w:sz w:val="24"/>
              <w:szCs w:val="24"/>
            </w:rPr>
            <m:t>ln(</m:t>
          </m:r>
          <m:f>
            <m:fPr>
              <m:ctrlPr>
                <w:rPr>
                  <w:rFonts w:ascii="Cambria Math" w:hAnsi="Cambria Math"/>
                  <w:noProof/>
                  <w:color w:val="000000" w:themeColor="text1"/>
                  <w:sz w:val="24"/>
                  <w:szCs w:val="24"/>
                </w:rPr>
              </m:ctrlPr>
            </m:fPr>
            <m:num>
              <m:r>
                <w:rPr>
                  <w:rFonts w:ascii="Cambria Math" w:hAnsi="Cambria Math"/>
                  <w:noProof/>
                  <w:color w:val="000000" w:themeColor="text1"/>
                  <w:sz w:val="24"/>
                  <w:szCs w:val="24"/>
                </w:rPr>
                <m:t>1+r</m:t>
              </m:r>
            </m:num>
            <m:den>
              <m:r>
                <w:rPr>
                  <w:rFonts w:ascii="Cambria Math" w:hAnsi="Cambria Math"/>
                  <w:noProof/>
                  <w:color w:val="000000" w:themeColor="text1"/>
                  <w:sz w:val="24"/>
                  <w:szCs w:val="24"/>
                </w:rPr>
                <m:t>1-r</m:t>
              </m:r>
            </m:den>
          </m:f>
          <m:r>
            <w:rPr>
              <w:rFonts w:ascii="Cambria Math" w:hAnsi="Cambria Math"/>
              <w:noProof/>
              <w:color w:val="000000" w:themeColor="text1"/>
              <w:sz w:val="24"/>
              <w:szCs w:val="24"/>
            </w:rPr>
            <m:t>)</m:t>
          </m:r>
        </m:oMath>
      </m:oMathPara>
    </w:p>
    <w:p w14:paraId="7C9FE818" w14:textId="77777777" w:rsidR="00D7032C" w:rsidRPr="00D7032C" w:rsidRDefault="00D7032C" w:rsidP="00D7032C">
      <w:pPr>
        <w:spacing w:line="480" w:lineRule="auto"/>
        <w:ind w:firstLineChars="200" w:firstLine="480"/>
        <w:rPr>
          <w:color w:val="000000" w:themeColor="text1"/>
          <w:sz w:val="24"/>
          <w:szCs w:val="24"/>
        </w:rPr>
      </w:pPr>
      <w:r w:rsidRPr="00D7032C">
        <w:rPr>
          <w:color w:val="000000" w:themeColor="text1"/>
          <w:sz w:val="24"/>
          <w:szCs w:val="24"/>
        </w:rPr>
        <w:t>To facilitate group comparisons, each voxel's Weighted-DC value was further standardized by dividing by the global mean Weighted-DC of that individual's whole brain.</w:t>
      </w:r>
    </w:p>
    <w:p w14:paraId="537B4BF5" w14:textId="77777777" w:rsidR="00D7032C" w:rsidRDefault="00D7032C" w:rsidP="004C6C3F">
      <w:pPr>
        <w:spacing w:line="480" w:lineRule="auto"/>
        <w:rPr>
          <w:color w:val="000000" w:themeColor="text1"/>
          <w:sz w:val="24"/>
          <w:szCs w:val="24"/>
        </w:rPr>
      </w:pPr>
    </w:p>
    <w:p w14:paraId="127241A9" w14:textId="77777777" w:rsidR="004C6C3F" w:rsidRDefault="004C6C3F" w:rsidP="004C6C3F">
      <w:pPr>
        <w:spacing w:line="480" w:lineRule="auto"/>
        <w:rPr>
          <w:color w:val="000000" w:themeColor="text1"/>
          <w:sz w:val="24"/>
          <w:szCs w:val="24"/>
        </w:rPr>
      </w:pPr>
    </w:p>
    <w:p w14:paraId="73F2F865" w14:textId="77777777" w:rsidR="004C6C3F" w:rsidRDefault="004C6C3F" w:rsidP="004C6C3F">
      <w:pPr>
        <w:spacing w:line="480" w:lineRule="auto"/>
        <w:rPr>
          <w:color w:val="000000" w:themeColor="text1"/>
          <w:sz w:val="24"/>
          <w:szCs w:val="24"/>
        </w:rPr>
      </w:pPr>
    </w:p>
    <w:p w14:paraId="106AC1BE" w14:textId="77777777" w:rsidR="004C6C3F" w:rsidRPr="00D7032C" w:rsidRDefault="004C6C3F" w:rsidP="004C6C3F">
      <w:pPr>
        <w:spacing w:line="480" w:lineRule="auto"/>
        <w:rPr>
          <w:rFonts w:hint="eastAsia"/>
          <w:color w:val="000000" w:themeColor="text1"/>
          <w:sz w:val="24"/>
          <w:szCs w:val="24"/>
        </w:rPr>
      </w:pPr>
    </w:p>
    <w:p w14:paraId="530F9E20" w14:textId="77777777" w:rsidR="007020E0" w:rsidRPr="00C86AD4" w:rsidRDefault="007020E0"/>
    <w:sectPr w:rsidR="007020E0" w:rsidRPr="00C86A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82D8" w14:textId="77777777" w:rsidR="00626141" w:rsidRDefault="00626141" w:rsidP="007020E0">
      <w:r>
        <w:separator/>
      </w:r>
    </w:p>
  </w:endnote>
  <w:endnote w:type="continuationSeparator" w:id="0">
    <w:p w14:paraId="4C82F8B6" w14:textId="77777777" w:rsidR="00626141" w:rsidRDefault="00626141" w:rsidP="0070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CC84D" w14:textId="77777777" w:rsidR="00626141" w:rsidRDefault="00626141" w:rsidP="007020E0">
      <w:r>
        <w:separator/>
      </w:r>
    </w:p>
  </w:footnote>
  <w:footnote w:type="continuationSeparator" w:id="0">
    <w:p w14:paraId="209A8A43" w14:textId="77777777" w:rsidR="00626141" w:rsidRDefault="00626141" w:rsidP="00702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4A"/>
    <w:rsid w:val="000340A3"/>
    <w:rsid w:val="001E45EA"/>
    <w:rsid w:val="00210992"/>
    <w:rsid w:val="00220217"/>
    <w:rsid w:val="00252E9A"/>
    <w:rsid w:val="00322E15"/>
    <w:rsid w:val="004A6880"/>
    <w:rsid w:val="004C6C3F"/>
    <w:rsid w:val="00626141"/>
    <w:rsid w:val="006830E1"/>
    <w:rsid w:val="007020E0"/>
    <w:rsid w:val="00835DCE"/>
    <w:rsid w:val="008F7C76"/>
    <w:rsid w:val="00962890"/>
    <w:rsid w:val="009A4AC6"/>
    <w:rsid w:val="00C53E71"/>
    <w:rsid w:val="00C86AD4"/>
    <w:rsid w:val="00D7032C"/>
    <w:rsid w:val="00DC154A"/>
    <w:rsid w:val="00E341A7"/>
    <w:rsid w:val="00EC4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B0C88"/>
  <w15:chartTrackingRefBased/>
  <w15:docId w15:val="{D1EFD668-A356-4E01-B696-D6A7E495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1正文"/>
    <w:qFormat/>
    <w:rsid w:val="007020E0"/>
    <w:pPr>
      <w:widowControl w:val="0"/>
      <w:jc w:val="both"/>
    </w:pPr>
    <w:rPr>
      <w:rFonts w:ascii="Times New Roman" w:eastAsia="宋体" w:hAnsi="Times New Roman"/>
    </w:rPr>
  </w:style>
  <w:style w:type="paragraph" w:styleId="1">
    <w:name w:val="heading 1"/>
    <w:basedOn w:val="a"/>
    <w:next w:val="a"/>
    <w:link w:val="10"/>
    <w:uiPriority w:val="9"/>
    <w:qFormat/>
    <w:rsid w:val="00835DCE"/>
    <w:pPr>
      <w:keepNext/>
      <w:keepLines/>
      <w:jc w:val="center"/>
      <w:outlineLvl w:val="0"/>
    </w:pPr>
    <w:rPr>
      <w:b/>
      <w:bCs/>
      <w:kern w:val="44"/>
      <w:sz w:val="48"/>
      <w:szCs w:val="44"/>
    </w:rPr>
  </w:style>
  <w:style w:type="paragraph" w:styleId="2">
    <w:name w:val="heading 2"/>
    <w:basedOn w:val="a"/>
    <w:next w:val="a"/>
    <w:link w:val="20"/>
    <w:uiPriority w:val="9"/>
    <w:unhideWhenUsed/>
    <w:qFormat/>
    <w:rsid w:val="00835DCE"/>
    <w:pPr>
      <w:keepNext/>
      <w:keepLines/>
      <w:jc w:val="center"/>
      <w:outlineLvl w:val="1"/>
    </w:pPr>
    <w:rPr>
      <w:rFonts w:cstheme="majorBidi"/>
      <w:b/>
      <w:bCs/>
      <w:sz w:val="36"/>
      <w:szCs w:val="32"/>
    </w:rPr>
  </w:style>
  <w:style w:type="paragraph" w:styleId="3">
    <w:name w:val="heading 3"/>
    <w:basedOn w:val="a"/>
    <w:next w:val="a"/>
    <w:link w:val="30"/>
    <w:uiPriority w:val="9"/>
    <w:unhideWhenUsed/>
    <w:qFormat/>
    <w:rsid w:val="00835DCE"/>
    <w:pPr>
      <w:keepNext/>
      <w:keepLines/>
      <w:outlineLvl w:val="2"/>
    </w:pPr>
    <w:rPr>
      <w:b/>
      <w:bCs/>
      <w:sz w:val="30"/>
      <w:szCs w:val="32"/>
    </w:rPr>
  </w:style>
  <w:style w:type="paragraph" w:styleId="4">
    <w:name w:val="heading 4"/>
    <w:basedOn w:val="a"/>
    <w:next w:val="a"/>
    <w:link w:val="40"/>
    <w:uiPriority w:val="9"/>
    <w:unhideWhenUsed/>
    <w:qFormat/>
    <w:rsid w:val="00835DCE"/>
    <w:pPr>
      <w:keepNext/>
      <w:keepLines/>
      <w:outlineLvl w:val="3"/>
    </w:pPr>
    <w:rPr>
      <w:rFonts w:cstheme="majorBidi"/>
      <w:b/>
      <w:bCs/>
      <w:sz w:val="24"/>
      <w:szCs w:val="28"/>
    </w:rPr>
  </w:style>
  <w:style w:type="paragraph" w:styleId="5">
    <w:name w:val="heading 5"/>
    <w:basedOn w:val="a"/>
    <w:next w:val="a"/>
    <w:link w:val="50"/>
    <w:uiPriority w:val="9"/>
    <w:unhideWhenUsed/>
    <w:qFormat/>
    <w:rsid w:val="00835DCE"/>
    <w:pPr>
      <w:keepNext/>
      <w:keepLines/>
      <w:outlineLvl w:val="4"/>
    </w:pPr>
    <w:rPr>
      <w:b/>
      <w:bCs/>
      <w:sz w:val="18"/>
      <w:szCs w:val="28"/>
    </w:rPr>
  </w:style>
  <w:style w:type="paragraph" w:styleId="6">
    <w:name w:val="heading 6"/>
    <w:basedOn w:val="a"/>
    <w:next w:val="a"/>
    <w:link w:val="60"/>
    <w:uiPriority w:val="9"/>
    <w:semiHidden/>
    <w:unhideWhenUsed/>
    <w:qFormat/>
    <w:rsid w:val="00DC154A"/>
    <w:pPr>
      <w:keepNext/>
      <w:keepLines/>
      <w:spacing w:before="40"/>
      <w:outlineLvl w:val="5"/>
    </w:pPr>
    <w:rPr>
      <w:rFonts w:asciiTheme="minorHAnsi" w:eastAsiaTheme="minorEastAsia" w:hAnsiTheme="minorHAnsi" w:cstheme="majorBidi"/>
      <w:b/>
      <w:bCs/>
      <w:color w:val="2E74B5" w:themeColor="accent1" w:themeShade="BF"/>
    </w:rPr>
  </w:style>
  <w:style w:type="paragraph" w:styleId="7">
    <w:name w:val="heading 7"/>
    <w:basedOn w:val="a"/>
    <w:next w:val="a"/>
    <w:link w:val="70"/>
    <w:uiPriority w:val="9"/>
    <w:semiHidden/>
    <w:unhideWhenUsed/>
    <w:qFormat/>
    <w:rsid w:val="00DC154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DC154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DC154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DCE"/>
    <w:rPr>
      <w:rFonts w:ascii="Times New Roman" w:eastAsia="宋体" w:hAnsi="Times New Roman"/>
      <w:b/>
      <w:bCs/>
      <w:kern w:val="44"/>
      <w:sz w:val="48"/>
      <w:szCs w:val="44"/>
    </w:rPr>
  </w:style>
  <w:style w:type="character" w:customStyle="1" w:styleId="20">
    <w:name w:val="标题 2 字符"/>
    <w:basedOn w:val="a0"/>
    <w:link w:val="2"/>
    <w:uiPriority w:val="9"/>
    <w:rsid w:val="00835DCE"/>
    <w:rPr>
      <w:rFonts w:ascii="Times New Roman" w:eastAsia="宋体" w:hAnsi="Times New Roman" w:cstheme="majorBidi"/>
      <w:b/>
      <w:bCs/>
      <w:sz w:val="36"/>
      <w:szCs w:val="32"/>
    </w:rPr>
  </w:style>
  <w:style w:type="character" w:customStyle="1" w:styleId="30">
    <w:name w:val="标题 3 字符"/>
    <w:basedOn w:val="a0"/>
    <w:link w:val="3"/>
    <w:uiPriority w:val="9"/>
    <w:rsid w:val="00835DCE"/>
    <w:rPr>
      <w:rFonts w:ascii="Times New Roman" w:eastAsia="宋体" w:hAnsi="Times New Roman"/>
      <w:b/>
      <w:bCs/>
      <w:sz w:val="30"/>
      <w:szCs w:val="32"/>
    </w:rPr>
  </w:style>
  <w:style w:type="character" w:customStyle="1" w:styleId="40">
    <w:name w:val="标题 4 字符"/>
    <w:basedOn w:val="a0"/>
    <w:link w:val="4"/>
    <w:uiPriority w:val="9"/>
    <w:rsid w:val="00835DCE"/>
    <w:rPr>
      <w:rFonts w:ascii="Times New Roman" w:eastAsia="宋体" w:hAnsi="Times New Roman" w:cstheme="majorBidi"/>
      <w:b/>
      <w:bCs/>
      <w:sz w:val="24"/>
      <w:szCs w:val="28"/>
    </w:rPr>
  </w:style>
  <w:style w:type="character" w:customStyle="1" w:styleId="50">
    <w:name w:val="标题 5 字符"/>
    <w:basedOn w:val="a0"/>
    <w:link w:val="5"/>
    <w:uiPriority w:val="9"/>
    <w:rsid w:val="00835DCE"/>
    <w:rPr>
      <w:rFonts w:ascii="Times New Roman" w:eastAsia="宋体" w:hAnsi="Times New Roman"/>
      <w:b/>
      <w:bCs/>
      <w:sz w:val="18"/>
      <w:szCs w:val="28"/>
    </w:rPr>
  </w:style>
  <w:style w:type="character" w:customStyle="1" w:styleId="60">
    <w:name w:val="标题 6 字符"/>
    <w:basedOn w:val="a0"/>
    <w:link w:val="6"/>
    <w:uiPriority w:val="9"/>
    <w:semiHidden/>
    <w:rsid w:val="00DC154A"/>
    <w:rPr>
      <w:rFonts w:cstheme="majorBidi"/>
      <w:b/>
      <w:bCs/>
      <w:color w:val="2E74B5" w:themeColor="accent1" w:themeShade="BF"/>
    </w:rPr>
  </w:style>
  <w:style w:type="character" w:customStyle="1" w:styleId="70">
    <w:name w:val="标题 7 字符"/>
    <w:basedOn w:val="a0"/>
    <w:link w:val="7"/>
    <w:uiPriority w:val="9"/>
    <w:semiHidden/>
    <w:rsid w:val="00DC154A"/>
    <w:rPr>
      <w:rFonts w:cstheme="majorBidi"/>
      <w:b/>
      <w:bCs/>
      <w:color w:val="595959" w:themeColor="text1" w:themeTint="A6"/>
    </w:rPr>
  </w:style>
  <w:style w:type="character" w:customStyle="1" w:styleId="80">
    <w:name w:val="标题 8 字符"/>
    <w:basedOn w:val="a0"/>
    <w:link w:val="8"/>
    <w:uiPriority w:val="9"/>
    <w:semiHidden/>
    <w:rsid w:val="00DC154A"/>
    <w:rPr>
      <w:rFonts w:cstheme="majorBidi"/>
      <w:color w:val="595959" w:themeColor="text1" w:themeTint="A6"/>
    </w:rPr>
  </w:style>
  <w:style w:type="character" w:customStyle="1" w:styleId="90">
    <w:name w:val="标题 9 字符"/>
    <w:basedOn w:val="a0"/>
    <w:link w:val="9"/>
    <w:uiPriority w:val="9"/>
    <w:semiHidden/>
    <w:rsid w:val="00DC154A"/>
    <w:rPr>
      <w:rFonts w:eastAsiaTheme="majorEastAsia" w:cstheme="majorBidi"/>
      <w:color w:val="595959" w:themeColor="text1" w:themeTint="A6"/>
    </w:rPr>
  </w:style>
  <w:style w:type="paragraph" w:styleId="a3">
    <w:name w:val="Title"/>
    <w:basedOn w:val="a"/>
    <w:next w:val="a"/>
    <w:link w:val="a4"/>
    <w:uiPriority w:val="10"/>
    <w:qFormat/>
    <w:rsid w:val="00DC15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15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5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15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54A"/>
    <w:pPr>
      <w:spacing w:before="160" w:after="160"/>
      <w:jc w:val="center"/>
    </w:pPr>
    <w:rPr>
      <w:i/>
      <w:iCs/>
      <w:color w:val="404040" w:themeColor="text1" w:themeTint="BF"/>
    </w:rPr>
  </w:style>
  <w:style w:type="character" w:customStyle="1" w:styleId="a8">
    <w:name w:val="引用 字符"/>
    <w:basedOn w:val="a0"/>
    <w:link w:val="a7"/>
    <w:uiPriority w:val="29"/>
    <w:rsid w:val="00DC154A"/>
    <w:rPr>
      <w:rFonts w:ascii="Times New Roman" w:eastAsia="宋体" w:hAnsi="Times New Roman"/>
      <w:i/>
      <w:iCs/>
      <w:color w:val="404040" w:themeColor="text1" w:themeTint="BF"/>
    </w:rPr>
  </w:style>
  <w:style w:type="paragraph" w:styleId="a9">
    <w:name w:val="List Paragraph"/>
    <w:basedOn w:val="a"/>
    <w:uiPriority w:val="34"/>
    <w:qFormat/>
    <w:rsid w:val="00DC154A"/>
    <w:pPr>
      <w:ind w:left="720"/>
      <w:contextualSpacing/>
    </w:pPr>
  </w:style>
  <w:style w:type="character" w:styleId="aa">
    <w:name w:val="Intense Emphasis"/>
    <w:basedOn w:val="a0"/>
    <w:uiPriority w:val="21"/>
    <w:qFormat/>
    <w:rsid w:val="00DC154A"/>
    <w:rPr>
      <w:i/>
      <w:iCs/>
      <w:color w:val="2E74B5" w:themeColor="accent1" w:themeShade="BF"/>
    </w:rPr>
  </w:style>
  <w:style w:type="paragraph" w:styleId="ab">
    <w:name w:val="Intense Quote"/>
    <w:basedOn w:val="a"/>
    <w:next w:val="a"/>
    <w:link w:val="ac"/>
    <w:uiPriority w:val="30"/>
    <w:qFormat/>
    <w:rsid w:val="00DC154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DC154A"/>
    <w:rPr>
      <w:rFonts w:ascii="Times New Roman" w:eastAsia="宋体" w:hAnsi="Times New Roman"/>
      <w:i/>
      <w:iCs/>
      <w:color w:val="2E74B5" w:themeColor="accent1" w:themeShade="BF"/>
    </w:rPr>
  </w:style>
  <w:style w:type="character" w:styleId="ad">
    <w:name w:val="Intense Reference"/>
    <w:basedOn w:val="a0"/>
    <w:uiPriority w:val="32"/>
    <w:qFormat/>
    <w:rsid w:val="00DC154A"/>
    <w:rPr>
      <w:b/>
      <w:bCs/>
      <w:smallCaps/>
      <w:color w:val="2E74B5" w:themeColor="accent1" w:themeShade="BF"/>
      <w:spacing w:val="5"/>
    </w:rPr>
  </w:style>
  <w:style w:type="paragraph" w:styleId="ae">
    <w:name w:val="header"/>
    <w:basedOn w:val="a"/>
    <w:link w:val="af"/>
    <w:uiPriority w:val="99"/>
    <w:unhideWhenUsed/>
    <w:rsid w:val="007020E0"/>
    <w:pPr>
      <w:tabs>
        <w:tab w:val="center" w:pos="4153"/>
        <w:tab w:val="right" w:pos="8306"/>
      </w:tabs>
      <w:snapToGrid w:val="0"/>
      <w:jc w:val="center"/>
    </w:pPr>
    <w:rPr>
      <w:sz w:val="18"/>
      <w:szCs w:val="18"/>
    </w:rPr>
  </w:style>
  <w:style w:type="character" w:customStyle="1" w:styleId="af">
    <w:name w:val="页眉 字符"/>
    <w:basedOn w:val="a0"/>
    <w:link w:val="ae"/>
    <w:uiPriority w:val="99"/>
    <w:rsid w:val="007020E0"/>
    <w:rPr>
      <w:rFonts w:ascii="Times New Roman" w:eastAsia="宋体" w:hAnsi="Times New Roman"/>
      <w:sz w:val="18"/>
      <w:szCs w:val="18"/>
    </w:rPr>
  </w:style>
  <w:style w:type="paragraph" w:styleId="af0">
    <w:name w:val="footer"/>
    <w:basedOn w:val="a"/>
    <w:link w:val="af1"/>
    <w:uiPriority w:val="99"/>
    <w:unhideWhenUsed/>
    <w:rsid w:val="007020E0"/>
    <w:pPr>
      <w:tabs>
        <w:tab w:val="center" w:pos="4153"/>
        <w:tab w:val="right" w:pos="8306"/>
      </w:tabs>
      <w:snapToGrid w:val="0"/>
      <w:jc w:val="left"/>
    </w:pPr>
    <w:rPr>
      <w:sz w:val="18"/>
      <w:szCs w:val="18"/>
    </w:rPr>
  </w:style>
  <w:style w:type="character" w:customStyle="1" w:styleId="af1">
    <w:name w:val="页脚 字符"/>
    <w:basedOn w:val="a0"/>
    <w:link w:val="af0"/>
    <w:uiPriority w:val="99"/>
    <w:rsid w:val="007020E0"/>
    <w:rPr>
      <w:rFonts w:ascii="Times New Roman" w:eastAsia="宋体" w:hAnsi="Times New Roman"/>
      <w:sz w:val="18"/>
      <w:szCs w:val="18"/>
    </w:rPr>
  </w:style>
  <w:style w:type="character" w:styleId="af2">
    <w:name w:val="Hyperlink"/>
    <w:basedOn w:val="a0"/>
    <w:uiPriority w:val="99"/>
    <w:unhideWhenUsed/>
    <w:rsid w:val="00C86AD4"/>
    <w:rPr>
      <w:color w:val="0563C1" w:themeColor="hyperlink"/>
      <w:u w:val="single"/>
    </w:rPr>
  </w:style>
  <w:style w:type="character" w:styleId="af3">
    <w:name w:val="Unresolved Mention"/>
    <w:basedOn w:val="a0"/>
    <w:uiPriority w:val="99"/>
    <w:semiHidden/>
    <w:unhideWhenUsed/>
    <w:rsid w:val="00C86AD4"/>
    <w:rPr>
      <w:color w:val="605E5C"/>
      <w:shd w:val="clear" w:color="auto" w:fill="E1DFDD"/>
    </w:rPr>
  </w:style>
  <w:style w:type="character" w:styleId="af4">
    <w:name w:val="Placeholder Text"/>
    <w:basedOn w:val="a0"/>
    <w:uiPriority w:val="99"/>
    <w:semiHidden/>
    <w:rsid w:val="001E45E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2630">
      <w:bodyDiv w:val="1"/>
      <w:marLeft w:val="0"/>
      <w:marRight w:val="0"/>
      <w:marTop w:val="0"/>
      <w:marBottom w:val="0"/>
      <w:divBdr>
        <w:top w:val="none" w:sz="0" w:space="0" w:color="auto"/>
        <w:left w:val="none" w:sz="0" w:space="0" w:color="auto"/>
        <w:bottom w:val="none" w:sz="0" w:space="0" w:color="auto"/>
        <w:right w:val="none" w:sz="0" w:space="0" w:color="auto"/>
      </w:divBdr>
    </w:div>
    <w:div w:id="1285697907">
      <w:bodyDiv w:val="1"/>
      <w:marLeft w:val="0"/>
      <w:marRight w:val="0"/>
      <w:marTop w:val="0"/>
      <w:marBottom w:val="0"/>
      <w:divBdr>
        <w:top w:val="none" w:sz="0" w:space="0" w:color="auto"/>
        <w:left w:val="none" w:sz="0" w:space="0" w:color="auto"/>
        <w:bottom w:val="none" w:sz="0" w:space="0" w:color="auto"/>
        <w:right w:val="none" w:sz="0" w:space="0" w:color="auto"/>
      </w:divBdr>
    </w:div>
    <w:div w:id="1631980062">
      <w:bodyDiv w:val="1"/>
      <w:marLeft w:val="0"/>
      <w:marRight w:val="0"/>
      <w:marTop w:val="0"/>
      <w:marBottom w:val="0"/>
      <w:divBdr>
        <w:top w:val="none" w:sz="0" w:space="0" w:color="auto"/>
        <w:left w:val="none" w:sz="0" w:space="0" w:color="auto"/>
        <w:bottom w:val="none" w:sz="0" w:space="0" w:color="auto"/>
        <w:right w:val="none" w:sz="0" w:space="0" w:color="auto"/>
      </w:divBdr>
    </w:div>
    <w:div w:id="1878005702">
      <w:bodyDiv w:val="1"/>
      <w:marLeft w:val="0"/>
      <w:marRight w:val="0"/>
      <w:marTop w:val="0"/>
      <w:marBottom w:val="0"/>
      <w:divBdr>
        <w:top w:val="none" w:sz="0" w:space="0" w:color="auto"/>
        <w:left w:val="none" w:sz="0" w:space="0" w:color="auto"/>
        <w:bottom w:val="none" w:sz="0" w:space="0" w:color="auto"/>
        <w:right w:val="none" w:sz="0" w:space="0" w:color="auto"/>
      </w:divBdr>
    </w:div>
    <w:div w:id="1968005062">
      <w:bodyDiv w:val="1"/>
      <w:marLeft w:val="0"/>
      <w:marRight w:val="0"/>
      <w:marTop w:val="0"/>
      <w:marBottom w:val="0"/>
      <w:divBdr>
        <w:top w:val="none" w:sz="0" w:space="0" w:color="auto"/>
        <w:left w:val="none" w:sz="0" w:space="0" w:color="auto"/>
        <w:bottom w:val="none" w:sz="0" w:space="0" w:color="auto"/>
        <w:right w:val="none" w:sz="0" w:space="0" w:color="auto"/>
      </w:divBdr>
    </w:div>
    <w:div w:id="207285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精灵 梦幻</dc:creator>
  <cp:keywords/>
  <dc:description/>
  <cp:lastModifiedBy>精灵 梦幻</cp:lastModifiedBy>
  <cp:revision>13</cp:revision>
  <dcterms:created xsi:type="dcterms:W3CDTF">2026-04-23T07:29:00Z</dcterms:created>
  <dcterms:modified xsi:type="dcterms:W3CDTF">2026-04-23T08:22:00Z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id="xzMaoG6U"/&gt;&lt;style id="http://www.zotero.org/styles/scientific-reports" hasBibliography="1" bibliographyStyleHasBeenSet="0"/&gt;&lt;prefs&gt;&lt;pref name="fieldType" value="Field"/&gt;&lt;/prefs&gt;&lt;/data&gt;</vt:lpwstr>
  </property>
</Properties>
</file>