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E7DB" w14:textId="77777777" w:rsidR="00917100" w:rsidRPr="008536F6" w:rsidRDefault="00917100" w:rsidP="00917100">
      <w:pPr>
        <w:pBdr>
          <w:bottom w:val="single" w:sz="12" w:space="1" w:color="auto"/>
        </w:pBdr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b/>
          <w:bCs/>
          <w:sz w:val="24"/>
        </w:rPr>
      </w:pPr>
      <w:r w:rsidRPr="008536F6">
        <w:rPr>
          <w:rFonts w:ascii="Times New Roman" w:hAnsi="Times New Roman" w:cs="Times New Roman"/>
          <w:b/>
          <w:bCs/>
          <w:sz w:val="24"/>
        </w:rPr>
        <w:t xml:space="preserve">Table 1.  </w:t>
      </w:r>
      <w:r w:rsidRPr="00756919">
        <w:rPr>
          <w:rFonts w:ascii="Times New Roman" w:hAnsi="Times New Roman" w:cs="Times New Roman"/>
          <w:b/>
          <w:bCs/>
          <w:sz w:val="24"/>
        </w:rPr>
        <w:t xml:space="preserve">Clinical </w:t>
      </w:r>
      <w:r>
        <w:rPr>
          <w:rFonts w:ascii="Times New Roman" w:hAnsi="Times New Roman" w:cs="Times New Roman" w:hint="eastAsia"/>
          <w:b/>
          <w:bCs/>
          <w:sz w:val="24"/>
        </w:rPr>
        <w:t>c</w:t>
      </w:r>
      <w:r w:rsidRPr="00756919">
        <w:rPr>
          <w:rFonts w:ascii="Times New Roman" w:hAnsi="Times New Roman" w:cs="Times New Roman"/>
          <w:b/>
          <w:bCs/>
          <w:sz w:val="24"/>
        </w:rPr>
        <w:t xml:space="preserve">haracteristics of </w:t>
      </w:r>
      <w:r>
        <w:rPr>
          <w:rFonts w:ascii="Times New Roman" w:hAnsi="Times New Roman" w:cs="Times New Roman" w:hint="eastAsia"/>
          <w:b/>
          <w:bCs/>
          <w:sz w:val="24"/>
        </w:rPr>
        <w:t>p</w:t>
      </w:r>
      <w:r w:rsidRPr="00756919">
        <w:rPr>
          <w:rFonts w:ascii="Times New Roman" w:hAnsi="Times New Roman" w:cs="Times New Roman"/>
          <w:b/>
          <w:bCs/>
          <w:sz w:val="24"/>
        </w:rPr>
        <w:t>atient</w:t>
      </w:r>
      <w:r>
        <w:rPr>
          <w:rFonts w:ascii="Times New Roman" w:hAnsi="Times New Roman" w:cs="Times New Roman" w:hint="eastAsia"/>
          <w:b/>
          <w:bCs/>
          <w:sz w:val="24"/>
        </w:rPr>
        <w:t xml:space="preserve">s with intra-neurofibroma </w:t>
      </w:r>
      <w:r>
        <w:rPr>
          <w:rFonts w:ascii="Times New Roman" w:hAnsi="Times New Roman" w:cs="Times New Roman"/>
          <w:b/>
          <w:bCs/>
          <w:sz w:val="24"/>
        </w:rPr>
        <w:t>hemorrhage</w:t>
      </w:r>
    </w:p>
    <w:p w14:paraId="6D597A99" w14:textId="77777777" w:rsidR="00917100" w:rsidRPr="008536F6" w:rsidRDefault="00917100" w:rsidP="00917100">
      <w:pPr>
        <w:pBdr>
          <w:bottom w:val="single" w:sz="8" w:space="1" w:color="auto"/>
        </w:pBdr>
        <w:tabs>
          <w:tab w:val="left" w:pos="5529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>Background/Phenotype</w:t>
      </w:r>
      <w:r w:rsidRPr="008536F6">
        <w:rPr>
          <w:rFonts w:ascii="Times New Roman" w:hAnsi="Times New Roman" w:cs="Times New Roman"/>
          <w:sz w:val="24"/>
        </w:rPr>
        <w:tab/>
        <w:t>Number of cases</w:t>
      </w:r>
    </w:p>
    <w:p w14:paraId="1CC128B5" w14:textId="77777777" w:rsidR="00917100" w:rsidRDefault="00917100" w:rsidP="00917100">
      <w:pPr>
        <w:tabs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E520B7">
        <w:rPr>
          <w:rFonts w:ascii="Times New Roman" w:hAnsi="Times New Roman" w:cs="Times New Roman"/>
          <w:sz w:val="24"/>
        </w:rPr>
        <w:t>Genetic status</w:t>
      </w:r>
    </w:p>
    <w:p w14:paraId="39437B99" w14:textId="77777777" w:rsidR="00917100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C5CA6">
        <w:rPr>
          <w:rFonts w:ascii="Times New Roman" w:hAnsi="Times New Roman" w:cs="Times New Roman"/>
          <w:sz w:val="24"/>
        </w:rPr>
        <w:t>Generalized</w:t>
      </w:r>
      <w:r>
        <w:rPr>
          <w:rFonts w:ascii="Times New Roman" w:hAnsi="Times New Roman" w:cs="Times New Roman" w:hint="eastAsia"/>
          <w:sz w:val="24"/>
        </w:rPr>
        <w:t>/Constitutional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7</w:t>
      </w:r>
    </w:p>
    <w:p w14:paraId="6CE9803C" w14:textId="77777777" w:rsidR="00917100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Mosaic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2</w:t>
      </w:r>
    </w:p>
    <w:p w14:paraId="54E96DF7" w14:textId="77777777" w:rsidR="00917100" w:rsidRPr="008536F6" w:rsidRDefault="00917100" w:rsidP="00917100">
      <w:pPr>
        <w:tabs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>DNB classification</w:t>
      </w:r>
    </w:p>
    <w:p w14:paraId="1A2C736D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D4N0B0</w:t>
      </w:r>
      <w:r w:rsidRPr="008536F6">
        <w:rPr>
          <w:rFonts w:ascii="Times New Roman" w:hAnsi="Times New Roman" w:cs="Times New Roman"/>
          <w:sz w:val="24"/>
        </w:rPr>
        <w:tab/>
        <w:t>1</w:t>
      </w:r>
    </w:p>
    <w:p w14:paraId="3654D625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D4N0B1</w:t>
      </w:r>
      <w:r w:rsidRPr="008536F6">
        <w:rPr>
          <w:rFonts w:ascii="Times New Roman" w:hAnsi="Times New Roman" w:cs="Times New Roman"/>
          <w:sz w:val="24"/>
        </w:rPr>
        <w:tab/>
        <w:t>1</w:t>
      </w:r>
    </w:p>
    <w:p w14:paraId="6FA81019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D4N0B2</w:t>
      </w:r>
      <w:r w:rsidRPr="008536F6">
        <w:rPr>
          <w:rFonts w:ascii="Times New Roman" w:hAnsi="Times New Roman" w:cs="Times New Roman"/>
          <w:sz w:val="24"/>
        </w:rPr>
        <w:tab/>
        <w:t>5</w:t>
      </w:r>
    </w:p>
    <w:p w14:paraId="1D7E73F0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D4N1B2</w:t>
      </w:r>
      <w:r w:rsidRPr="008536F6">
        <w:rPr>
          <w:rFonts w:ascii="Times New Roman" w:hAnsi="Times New Roman" w:cs="Times New Roman"/>
          <w:sz w:val="24"/>
        </w:rPr>
        <w:tab/>
        <w:t>1</w:t>
      </w:r>
    </w:p>
    <w:p w14:paraId="1732848C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D4N2B2</w:t>
      </w:r>
      <w:r w:rsidRPr="008536F6">
        <w:rPr>
          <w:rFonts w:ascii="Times New Roman" w:hAnsi="Times New Roman" w:cs="Times New Roman"/>
          <w:sz w:val="24"/>
        </w:rPr>
        <w:tab/>
        <w:t>1</w:t>
      </w:r>
    </w:p>
    <w:p w14:paraId="0813B7D8" w14:textId="77777777" w:rsidR="00917100" w:rsidRPr="008536F6" w:rsidRDefault="00917100" w:rsidP="00917100">
      <w:pPr>
        <w:tabs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>Neurofibroma type with hemorrhage</w:t>
      </w:r>
      <w:r w:rsidRPr="008536F6">
        <w:rPr>
          <w:rFonts w:ascii="Times New Roman" w:hAnsi="Times New Roman" w:cs="Times New Roman"/>
          <w:sz w:val="24"/>
        </w:rPr>
        <w:tab/>
      </w:r>
    </w:p>
    <w:p w14:paraId="778089CB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 xml:space="preserve">Plexiform type </w:t>
      </w:r>
      <w:r w:rsidRPr="008536F6">
        <w:rPr>
          <w:rFonts w:ascii="Times New Roman" w:hAnsi="Times New Roman" w:cs="Times New Roman"/>
          <w:sz w:val="24"/>
        </w:rPr>
        <w:tab/>
        <w:t>9</w:t>
      </w:r>
    </w:p>
    <w:p w14:paraId="19333705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Cutaneous type</w:t>
      </w:r>
      <w:r w:rsidRPr="008536F6">
        <w:rPr>
          <w:rFonts w:ascii="Times New Roman" w:hAnsi="Times New Roman" w:cs="Times New Roman"/>
          <w:sz w:val="24"/>
        </w:rPr>
        <w:tab/>
        <w:t>0</w:t>
      </w:r>
    </w:p>
    <w:p w14:paraId="5CD28179" w14:textId="77777777" w:rsidR="00917100" w:rsidRPr="008536F6" w:rsidRDefault="00917100" w:rsidP="00917100">
      <w:pPr>
        <w:tabs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>Site of neurofibroma with hemorrhage</w:t>
      </w:r>
    </w:p>
    <w:p w14:paraId="12BDE3D0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Trunk</w:t>
      </w:r>
      <w:r w:rsidRPr="008536F6">
        <w:rPr>
          <w:rFonts w:ascii="Times New Roman" w:hAnsi="Times New Roman" w:cs="Times New Roman"/>
          <w:sz w:val="24"/>
        </w:rPr>
        <w:tab/>
        <w:t>4</w:t>
      </w:r>
    </w:p>
    <w:p w14:paraId="19D968C6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Head/neck</w:t>
      </w:r>
      <w:r w:rsidRPr="008536F6">
        <w:rPr>
          <w:rFonts w:ascii="Times New Roman" w:hAnsi="Times New Roman" w:cs="Times New Roman"/>
          <w:sz w:val="24"/>
        </w:rPr>
        <w:tab/>
        <w:t>3</w:t>
      </w:r>
    </w:p>
    <w:p w14:paraId="44952EF9" w14:textId="77777777" w:rsidR="00917100" w:rsidRPr="008536F6" w:rsidRDefault="00917100" w:rsidP="00917100">
      <w:pP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Leg</w:t>
      </w:r>
      <w:r w:rsidRPr="008536F6">
        <w:rPr>
          <w:rFonts w:ascii="Times New Roman" w:hAnsi="Times New Roman" w:cs="Times New Roman"/>
          <w:sz w:val="24"/>
        </w:rPr>
        <w:tab/>
        <w:t>2</w:t>
      </w:r>
    </w:p>
    <w:p w14:paraId="2A37E565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 xml:space="preserve">Time until consultation </w:t>
      </w:r>
    </w:p>
    <w:p w14:paraId="3D680C7D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Several hours</w:t>
      </w:r>
      <w:r w:rsidRPr="008536F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7</w:t>
      </w:r>
    </w:p>
    <w:p w14:paraId="5BB3E51C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Two days</w:t>
      </w:r>
      <w:r w:rsidRPr="008536F6">
        <w:rPr>
          <w:rFonts w:ascii="Times New Roman" w:hAnsi="Times New Roman" w:cs="Times New Roman"/>
          <w:sz w:val="24"/>
        </w:rPr>
        <w:tab/>
        <w:t>1</w:t>
      </w:r>
    </w:p>
    <w:p w14:paraId="1F694AE0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Four days</w:t>
      </w:r>
      <w:r w:rsidRPr="008536F6">
        <w:rPr>
          <w:rFonts w:ascii="Times New Roman" w:hAnsi="Times New Roman" w:cs="Times New Roman"/>
          <w:sz w:val="24"/>
        </w:rPr>
        <w:tab/>
        <w:t>1</w:t>
      </w:r>
    </w:p>
    <w:p w14:paraId="256A35D7" w14:textId="77777777" w:rsidR="00917100" w:rsidRPr="008536F6" w:rsidRDefault="00917100" w:rsidP="00917100">
      <w:pPr>
        <w:widowControl/>
        <w:adjustRightInd w:val="0"/>
        <w:snapToGrid w:val="0"/>
        <w:spacing w:line="480" w:lineRule="exact"/>
        <w:rPr>
          <w:rFonts w:ascii="Times New Roman" w:hAnsi="Times New Roman" w:cs="Times New Roman"/>
          <w:sz w:val="24"/>
        </w:rPr>
      </w:pPr>
    </w:p>
    <w:p w14:paraId="76A03100" w14:textId="77777777" w:rsidR="00917100" w:rsidRPr="008536F6" w:rsidRDefault="00917100" w:rsidP="00917100">
      <w:pPr>
        <w:widowControl/>
        <w:adjustRightInd w:val="0"/>
        <w:snapToGrid w:val="0"/>
        <w:spacing w:line="480" w:lineRule="exact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br w:type="page"/>
      </w:r>
    </w:p>
    <w:p w14:paraId="7A84BA2B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4962"/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b/>
          <w:bCs/>
          <w:sz w:val="24"/>
        </w:rPr>
      </w:pPr>
      <w:r w:rsidRPr="008536F6">
        <w:rPr>
          <w:rFonts w:ascii="Times New Roman" w:hAnsi="Times New Roman" w:cs="Times New Roman"/>
          <w:b/>
          <w:bCs/>
          <w:sz w:val="24"/>
        </w:rPr>
        <w:lastRenderedPageBreak/>
        <w:t xml:space="preserve">Table 2.  </w:t>
      </w:r>
      <w:r w:rsidRPr="008778AF">
        <w:rPr>
          <w:rFonts w:ascii="Times New Roman" w:hAnsi="Times New Roman" w:cs="Times New Roman"/>
          <w:b/>
          <w:bCs/>
          <w:sz w:val="24"/>
        </w:rPr>
        <w:t>Clinical characteristics and imaging findings at presentation</w:t>
      </w:r>
    </w:p>
    <w:p w14:paraId="50E6F67C" w14:textId="77777777" w:rsidR="00917100" w:rsidRPr="008536F6" w:rsidRDefault="00917100" w:rsidP="00917100">
      <w:pPr>
        <w:pBdr>
          <w:bottom w:val="single" w:sz="8" w:space="1" w:color="auto"/>
        </w:pBdr>
        <w:tabs>
          <w:tab w:val="left" w:pos="567"/>
          <w:tab w:val="left" w:pos="5529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Subjective and objective findings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Number of cases</w:t>
      </w:r>
    </w:p>
    <w:p w14:paraId="478ADE6B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Subjective symptoms</w:t>
      </w:r>
    </w:p>
    <w:p w14:paraId="358393E0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</w:t>
      </w:r>
      <w:r>
        <w:rPr>
          <w:rFonts w:ascii="Times New Roman" w:hAnsi="Times New Roman" w:cs="Times New Roman" w:hint="eastAsia"/>
          <w:sz w:val="24"/>
        </w:rPr>
        <w:t>ain alone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4</w:t>
      </w:r>
    </w:p>
    <w:p w14:paraId="13CCCC86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Swelling alone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2</w:t>
      </w:r>
    </w:p>
    <w:p w14:paraId="32CEE37B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Concurrent</w:t>
      </w:r>
      <w:r>
        <w:rPr>
          <w:rFonts w:ascii="Times New Roman" w:hAnsi="Times New Roman" w:cs="Times New Roman" w:hint="eastAsia"/>
          <w:sz w:val="24"/>
        </w:rPr>
        <w:t xml:space="preserve"> pain and swelling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3</w:t>
      </w:r>
    </w:p>
    <w:p w14:paraId="45F9C55E" w14:textId="77777777" w:rsidR="00917100" w:rsidRPr="005A53B5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5A53B5">
        <w:rPr>
          <w:rFonts w:ascii="Times New Roman" w:hAnsi="Times New Roman" w:cs="Times New Roman"/>
          <w:sz w:val="24"/>
          <w:lang w:val="en"/>
        </w:rPr>
        <w:t>Awareness of external forces as a catalyst</w:t>
      </w:r>
    </w:p>
    <w:p w14:paraId="1A157F44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Absence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7</w:t>
      </w:r>
    </w:p>
    <w:p w14:paraId="45C01E8E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Presence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</w:t>
      </w:r>
    </w:p>
    <w:p w14:paraId="76611908" w14:textId="77777777" w:rsidR="00917100" w:rsidRPr="005A53B5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No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</w:t>
      </w:r>
    </w:p>
    <w:p w14:paraId="060A33E2" w14:textId="77777777" w:rsidR="00917100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 xml:space="preserve">Systolic blood pressure </w:t>
      </w:r>
    </w:p>
    <w:p w14:paraId="50750ED6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&lt;90 mmHg</w:t>
      </w:r>
      <w:r w:rsidRPr="008536F6">
        <w:rPr>
          <w:rFonts w:ascii="Times New Roman" w:hAnsi="Times New Roman" w:cs="Times New Roman"/>
          <w:sz w:val="24"/>
        </w:rPr>
        <w:tab/>
        <w:t>0</w:t>
      </w:r>
    </w:p>
    <w:p w14:paraId="35C70840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≥90 mmHg</w:t>
      </w:r>
      <w:r w:rsidRPr="008536F6">
        <w:rPr>
          <w:rFonts w:ascii="Times New Roman" w:hAnsi="Times New Roman" w:cs="Times New Roman"/>
          <w:sz w:val="24"/>
        </w:rPr>
        <w:tab/>
        <w:t>9</w:t>
      </w:r>
    </w:p>
    <w:p w14:paraId="2F94574B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4962"/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 xml:space="preserve">Mean </w:t>
      </w:r>
      <w:r>
        <w:rPr>
          <w:rFonts w:ascii="Times New Roman" w:hAnsi="Times New Roman" w:cs="Times New Roman"/>
          <w:sz w:val="24"/>
        </w:rPr>
        <w:t>arterial</w:t>
      </w:r>
      <w:r w:rsidRPr="008536F6">
        <w:rPr>
          <w:rFonts w:ascii="Times New Roman" w:hAnsi="Times New Roman" w:cs="Times New Roman"/>
          <w:sz w:val="24"/>
        </w:rPr>
        <w:t xml:space="preserve"> pressure</w:t>
      </w:r>
    </w:p>
    <w:p w14:paraId="68E59C21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&lt;65 mmHg</w:t>
      </w:r>
      <w:r w:rsidRPr="008536F6">
        <w:rPr>
          <w:rFonts w:ascii="Times New Roman" w:hAnsi="Times New Roman" w:cs="Times New Roman"/>
          <w:sz w:val="24"/>
        </w:rPr>
        <w:tab/>
        <w:t>0</w:t>
      </w:r>
    </w:p>
    <w:p w14:paraId="4BA38D8E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≥65 mmHg</w:t>
      </w:r>
      <w:r w:rsidRPr="008536F6">
        <w:rPr>
          <w:rFonts w:ascii="Times New Roman" w:hAnsi="Times New Roman" w:cs="Times New Roman"/>
          <w:sz w:val="24"/>
        </w:rPr>
        <w:tab/>
        <w:t>9</w:t>
      </w:r>
    </w:p>
    <w:p w14:paraId="5C7A6C2E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4962"/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>Body temperature</w:t>
      </w:r>
    </w:p>
    <w:p w14:paraId="5F951A9E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&lt;37.5℃</w:t>
      </w:r>
      <w:r w:rsidRPr="008536F6">
        <w:rPr>
          <w:rFonts w:ascii="Times New Roman" w:hAnsi="Times New Roman" w:cs="Times New Roman"/>
          <w:sz w:val="24"/>
        </w:rPr>
        <w:tab/>
        <w:t>7</w:t>
      </w:r>
    </w:p>
    <w:p w14:paraId="762B0D8A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≥37.5℃</w:t>
      </w:r>
      <w:r w:rsidRPr="008536F6">
        <w:rPr>
          <w:rFonts w:ascii="Times New Roman" w:hAnsi="Times New Roman" w:cs="Times New Roman"/>
          <w:sz w:val="24"/>
        </w:rPr>
        <w:tab/>
        <w:t>2</w:t>
      </w:r>
    </w:p>
    <w:p w14:paraId="6CB367C8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4962"/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 xml:space="preserve">Active bleeding findings on contrast CT </w:t>
      </w:r>
    </w:p>
    <w:p w14:paraId="39A15F37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Positive</w:t>
      </w:r>
      <w:r w:rsidRPr="008536F6">
        <w:rPr>
          <w:rFonts w:ascii="Times New Roman" w:hAnsi="Times New Roman" w:cs="Times New Roman"/>
          <w:sz w:val="24"/>
        </w:rPr>
        <w:tab/>
        <w:t>4</w:t>
      </w:r>
    </w:p>
    <w:p w14:paraId="7ECE88AF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Negative</w:t>
      </w:r>
      <w:r w:rsidRPr="008536F6">
        <w:rPr>
          <w:rFonts w:ascii="Times New Roman" w:hAnsi="Times New Roman" w:cs="Times New Roman"/>
          <w:sz w:val="24"/>
        </w:rPr>
        <w:tab/>
        <w:t>5</w:t>
      </w:r>
    </w:p>
    <w:p w14:paraId="545E9B42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4962"/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>Aneurysm with hemorrhage in NF on contrast CT</w:t>
      </w:r>
    </w:p>
    <w:p w14:paraId="4C770C37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Positive</w:t>
      </w:r>
      <w:r w:rsidRPr="008536F6">
        <w:rPr>
          <w:rFonts w:ascii="Times New Roman" w:hAnsi="Times New Roman" w:cs="Times New Roman"/>
          <w:sz w:val="24"/>
        </w:rPr>
        <w:tab/>
        <w:t>3</w:t>
      </w:r>
    </w:p>
    <w:p w14:paraId="0E1C80A3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36F6">
        <w:rPr>
          <w:rFonts w:ascii="Times New Roman" w:hAnsi="Times New Roman" w:cs="Times New Roman"/>
          <w:sz w:val="24"/>
        </w:rPr>
        <w:tab/>
        <w:t>Negative</w:t>
      </w:r>
      <w:r w:rsidRPr="008536F6">
        <w:rPr>
          <w:rFonts w:ascii="Times New Roman" w:hAnsi="Times New Roman" w:cs="Times New Roman"/>
          <w:sz w:val="24"/>
        </w:rPr>
        <w:tab/>
        <w:t>6</w:t>
      </w:r>
    </w:p>
    <w:p w14:paraId="767F9AD8" w14:textId="77777777" w:rsidR="00917100" w:rsidRPr="000D3D31" w:rsidRDefault="00917100" w:rsidP="00917100">
      <w:pPr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0D3D31">
        <w:rPr>
          <w:rFonts w:ascii="Times New Roman" w:hAnsi="Times New Roman" w:cs="Times New Roman" w:hint="eastAsia"/>
          <w:sz w:val="24"/>
        </w:rPr>
        <w:t>CT</w:t>
      </w:r>
      <w:r>
        <w:rPr>
          <w:rFonts w:ascii="Times New Roman" w:hAnsi="Times New Roman" w:cs="Times New Roman" w:hint="eastAsia"/>
          <w:sz w:val="24"/>
        </w:rPr>
        <w:t>, computed tomography; NF, neurofibroma</w:t>
      </w:r>
    </w:p>
    <w:p w14:paraId="18644210" w14:textId="77777777" w:rsidR="00917100" w:rsidRDefault="00917100" w:rsidP="00917100">
      <w:pPr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59472160" w14:textId="77777777" w:rsidR="00917100" w:rsidRPr="008536F6" w:rsidRDefault="00917100" w:rsidP="00917100">
      <w:pPr>
        <w:pBdr>
          <w:bottom w:val="single" w:sz="18" w:space="1" w:color="auto"/>
        </w:pBdr>
        <w:tabs>
          <w:tab w:val="left" w:pos="567"/>
          <w:tab w:val="left" w:pos="4962"/>
          <w:tab w:val="left" w:pos="538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b/>
          <w:bCs/>
          <w:sz w:val="24"/>
        </w:rPr>
      </w:pPr>
      <w:r w:rsidRPr="008536F6">
        <w:rPr>
          <w:rFonts w:ascii="Times New Roman" w:hAnsi="Times New Roman" w:cs="Times New Roman"/>
          <w:b/>
          <w:bCs/>
          <w:sz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r w:rsidRPr="008536F6">
        <w:rPr>
          <w:rFonts w:ascii="Times New Roman" w:hAnsi="Times New Roman" w:cs="Times New Roman"/>
          <w:b/>
          <w:bCs/>
          <w:sz w:val="24"/>
        </w:rPr>
        <w:t xml:space="preserve">.  </w:t>
      </w:r>
      <w:r w:rsidRPr="0077737D">
        <w:rPr>
          <w:rFonts w:ascii="Times New Roman" w:hAnsi="Times New Roman" w:cs="Times New Roman"/>
          <w:b/>
          <w:bCs/>
          <w:sz w:val="24"/>
        </w:rPr>
        <w:t>Estimated blood loss and clinical management in individual patients</w:t>
      </w:r>
    </w:p>
    <w:p w14:paraId="18D8373E" w14:textId="77777777" w:rsidR="00917100" w:rsidRDefault="00917100" w:rsidP="00917100">
      <w:pPr>
        <w:pBdr>
          <w:bottom w:val="single" w:sz="8" w:space="1" w:color="auto"/>
        </w:pBdr>
        <w:tabs>
          <w:tab w:val="left" w:pos="1560"/>
          <w:tab w:val="left" w:pos="6237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4A102" wp14:editId="5881A3DD">
                <wp:simplePos x="0" y="0"/>
                <wp:positionH relativeFrom="column">
                  <wp:posOffset>3263265</wp:posOffset>
                </wp:positionH>
                <wp:positionV relativeFrom="paragraph">
                  <wp:posOffset>307975</wp:posOffset>
                </wp:positionV>
                <wp:extent cx="2143125" cy="0"/>
                <wp:effectExtent l="0" t="0" r="0" b="0"/>
                <wp:wrapNone/>
                <wp:docPr id="18711102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82B79" id="直線コネクタ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95pt,24.25pt" to="425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842D6" wp14:editId="20A8AE49">
                <wp:simplePos x="0" y="0"/>
                <wp:positionH relativeFrom="column">
                  <wp:posOffset>967105</wp:posOffset>
                </wp:positionH>
                <wp:positionV relativeFrom="paragraph">
                  <wp:posOffset>307975</wp:posOffset>
                </wp:positionV>
                <wp:extent cx="2143125" cy="0"/>
                <wp:effectExtent l="0" t="0" r="0" b="0"/>
                <wp:wrapNone/>
                <wp:docPr id="7467418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86603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.15pt,24.25pt" to="244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Estimated variables in blood loss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Treatment</w:t>
      </w:r>
    </w:p>
    <w:p w14:paraId="39CC176C" w14:textId="77777777" w:rsidR="00917100" w:rsidRPr="008536F6" w:rsidRDefault="00917100" w:rsidP="00917100">
      <w:pPr>
        <w:pBdr>
          <w:bottom w:val="single" w:sz="8" w:space="1" w:color="auto"/>
        </w:pBdr>
        <w:tabs>
          <w:tab w:val="left" w:pos="1560"/>
          <w:tab w:val="left" w:pos="3402"/>
          <w:tab w:val="left" w:pos="5387"/>
          <w:tab w:val="left" w:pos="7088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Case 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Volume (mL)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Percentage (%)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Transfusion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Embolization</w:t>
      </w:r>
    </w:p>
    <w:p w14:paraId="65AB522A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831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26.1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787BFD7B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871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29.2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47B84AEC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123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4.5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041F27AA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1109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42.6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3A4155C3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1120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43.0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+</w:t>
      </w:r>
    </w:p>
    <w:p w14:paraId="7783EBBC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nd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1AF77998" w14:textId="77777777" w:rsidR="00917100" w:rsidRPr="0085022D" w:rsidRDefault="00917100" w:rsidP="00917100">
      <w:pP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1623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46.1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+</w:t>
      </w:r>
    </w:p>
    <w:p w14:paraId="23007E15" w14:textId="77777777" w:rsidR="00917100" w:rsidRDefault="00917100" w:rsidP="00917100">
      <w:pPr>
        <w:pBdr>
          <w:bottom w:val="single" w:sz="18" w:space="1" w:color="auto"/>
        </w:pBd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85022D">
        <w:rPr>
          <w:rFonts w:ascii="Times New Roman" w:hAnsi="Times New Roman" w:cs="Times New Roman" w:hint="eastAsia"/>
          <w:sz w:val="24"/>
        </w:rPr>
        <w:t>#8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1967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36.6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64F1B881" w14:textId="77777777" w:rsidR="00917100" w:rsidRPr="0085022D" w:rsidRDefault="00917100" w:rsidP="00917100">
      <w:pPr>
        <w:pBdr>
          <w:bottom w:val="single" w:sz="18" w:space="1" w:color="auto"/>
        </w:pBdr>
        <w:tabs>
          <w:tab w:val="right" w:pos="2268"/>
          <w:tab w:val="right" w:pos="3969"/>
          <w:tab w:val="left" w:pos="5670"/>
          <w:tab w:val="left" w:pos="7371"/>
        </w:tabs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#9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765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28.2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+</w:t>
      </w:r>
      <w:r>
        <w:rPr>
          <w:rFonts w:ascii="Times New Roman" w:hAnsi="Times New Roman" w:cs="Times New Roman"/>
          <w:sz w:val="24"/>
        </w:rPr>
        <w:tab/>
      </w:r>
      <w:r w:rsidRPr="00EB0D61">
        <w:rPr>
          <w:rFonts w:ascii="Times New Roman" w:eastAsia="Yu Mincho" w:hAnsi="Times New Roman" w:cs="Times New Roman"/>
          <w:sz w:val="24"/>
        </w:rPr>
        <w:t>−</w:t>
      </w:r>
    </w:p>
    <w:p w14:paraId="284014A4" w14:textId="77777777" w:rsidR="00917100" w:rsidRPr="00800146" w:rsidRDefault="00917100" w:rsidP="00917100">
      <w:pPr>
        <w:adjustRightInd w:val="0"/>
        <w:snapToGrid w:val="0"/>
        <w:spacing w:line="48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+, done; </w:t>
      </w:r>
      <w:r w:rsidRPr="00800146">
        <w:rPr>
          <w:rFonts w:ascii="Times New Roman" w:eastAsia="Yu Mincho" w:hAnsi="Times New Roman" w:cs="Times New Roman"/>
          <w:sz w:val="24"/>
        </w:rPr>
        <w:t>−, not done</w:t>
      </w:r>
      <w:r>
        <w:rPr>
          <w:rFonts w:ascii="Times New Roman" w:eastAsia="Yu Mincho" w:hAnsi="Times New Roman" w:cs="Times New Roman" w:hint="eastAsia"/>
          <w:sz w:val="24"/>
        </w:rPr>
        <w:t>; nd, no data.</w:t>
      </w:r>
    </w:p>
    <w:p w14:paraId="537B71F8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00"/>
    <w:rsid w:val="00264C10"/>
    <w:rsid w:val="00470242"/>
    <w:rsid w:val="00726E03"/>
    <w:rsid w:val="00917100"/>
    <w:rsid w:val="009542D6"/>
    <w:rsid w:val="00C8679A"/>
    <w:rsid w:val="00EB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6238"/>
  <w15:chartTrackingRefBased/>
  <w15:docId w15:val="{6C1C199D-8A1B-4607-A4B5-0C2E0215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100"/>
    <w:pPr>
      <w:widowControl w:val="0"/>
      <w:spacing w:after="0" w:line="240" w:lineRule="auto"/>
    </w:pPr>
    <w:rPr>
      <w:sz w:val="2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10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10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100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100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100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100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100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100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100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10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91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100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17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100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917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100"/>
    <w:pPr>
      <w:widowControl/>
      <w:spacing w:after="160" w:line="278" w:lineRule="auto"/>
      <w:ind w:left="720"/>
      <w:contextualSpacing/>
    </w:pPr>
    <w:rPr>
      <w:sz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917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10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2026-06-04T14:30:00Z</dcterms:created>
  <dcterms:modified xsi:type="dcterms:W3CDTF">2026-06-04T14:31:00Z</dcterms:modified>
</cp:coreProperties>
</file>