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71A0" w14:textId="4D12DEA2" w:rsidR="0022763B" w:rsidRPr="001575D6" w:rsidRDefault="00762C4E">
      <w:pPr>
        <w:spacing w:after="0"/>
        <w:rPr>
          <w:color w:val="1F4E79" w:themeColor="accent1" w:themeShade="80"/>
          <w:sz w:val="36"/>
        </w:rPr>
      </w:pPr>
      <w:r>
        <w:rPr>
          <w:color w:val="1F4E79" w:themeColor="accent1" w:themeShade="80"/>
          <w:sz w:val="36"/>
        </w:rPr>
        <w:t>Metab</w:t>
      </w:r>
      <w:r w:rsidR="005A21A7">
        <w:rPr>
          <w:color w:val="1F4E79" w:themeColor="accent1" w:themeShade="80"/>
          <w:sz w:val="36"/>
        </w:rPr>
        <w:t>ologia c</w:t>
      </w:r>
      <w:r w:rsidR="0022763B" w:rsidRPr="001575D6">
        <w:rPr>
          <w:color w:val="1F4E79" w:themeColor="accent1" w:themeShade="80"/>
          <w:sz w:val="36"/>
        </w:rPr>
        <w:t>hecklist for preclinical studies</w:t>
      </w:r>
    </w:p>
    <w:p w14:paraId="68F202C1" w14:textId="77777777" w:rsidR="00232005" w:rsidRPr="001575D6" w:rsidRDefault="0022763B">
      <w:pPr>
        <w:spacing w:after="0"/>
        <w:rPr>
          <w:color w:val="1F4E79" w:themeColor="accent1" w:themeShade="80"/>
          <w:sz w:val="28"/>
          <w:szCs w:val="28"/>
        </w:rPr>
      </w:pPr>
      <w:r w:rsidRPr="001575D6">
        <w:rPr>
          <w:color w:val="1F4E79" w:themeColor="accent1" w:themeShade="80"/>
          <w:sz w:val="28"/>
          <w:szCs w:val="28"/>
        </w:rPr>
        <w:t>Adapted from t</w:t>
      </w:r>
      <w:r w:rsidR="00593C02" w:rsidRPr="001575D6">
        <w:rPr>
          <w:color w:val="1F4E79" w:themeColor="accent1" w:themeShade="80"/>
          <w:sz w:val="28"/>
          <w:szCs w:val="28"/>
        </w:rPr>
        <w:t xml:space="preserve">he </w:t>
      </w:r>
      <w:r w:rsidR="00DA5908">
        <w:rPr>
          <w:color w:val="1F4E79" w:themeColor="accent1" w:themeShade="80"/>
          <w:sz w:val="28"/>
          <w:szCs w:val="28"/>
        </w:rPr>
        <w:t>Animal Research: Reporting of In Vivo Experiments (</w:t>
      </w:r>
      <w:r w:rsidR="00593C02" w:rsidRPr="001575D6">
        <w:rPr>
          <w:color w:val="1F4E79" w:themeColor="accent1" w:themeShade="80"/>
          <w:sz w:val="28"/>
          <w:szCs w:val="28"/>
        </w:rPr>
        <w:t>ARRIVE</w:t>
      </w:r>
      <w:r w:rsidR="00DA5908">
        <w:rPr>
          <w:color w:val="1F4E79" w:themeColor="accent1" w:themeShade="80"/>
          <w:sz w:val="28"/>
          <w:szCs w:val="28"/>
        </w:rPr>
        <w:t>)</w:t>
      </w:r>
      <w:r w:rsidR="00593C02" w:rsidRPr="001575D6">
        <w:rPr>
          <w:color w:val="1F4E79" w:themeColor="accent1" w:themeShade="80"/>
          <w:sz w:val="28"/>
          <w:szCs w:val="28"/>
        </w:rPr>
        <w:t xml:space="preserve"> Guidelines Checklist </w:t>
      </w:r>
      <w:r w:rsidR="001575D6">
        <w:rPr>
          <w:color w:val="1F4E79" w:themeColor="accent1" w:themeShade="80"/>
          <w:sz w:val="28"/>
          <w:szCs w:val="28"/>
        </w:rPr>
        <w:t>[1</w:t>
      </w:r>
      <w:r w:rsidR="00B42557">
        <w:rPr>
          <w:color w:val="1F4E79" w:themeColor="accent1" w:themeShade="80"/>
          <w:sz w:val="28"/>
          <w:szCs w:val="28"/>
        </w:rPr>
        <w:t>, 2</w:t>
      </w:r>
      <w:r w:rsidR="005E3F8D">
        <w:rPr>
          <w:color w:val="1F4E79" w:themeColor="accent1" w:themeShade="80"/>
          <w:sz w:val="28"/>
          <w:szCs w:val="28"/>
        </w:rPr>
        <w:t>]</w:t>
      </w:r>
      <w:r w:rsidR="001575D6">
        <w:rPr>
          <w:color w:val="1F4E79" w:themeColor="accent1" w:themeShade="80"/>
          <w:sz w:val="28"/>
          <w:szCs w:val="28"/>
        </w:rPr>
        <w:t xml:space="preserve"> </w:t>
      </w:r>
      <w:r w:rsidRPr="001575D6">
        <w:rPr>
          <w:color w:val="1F4E79" w:themeColor="accent1" w:themeShade="80"/>
          <w:sz w:val="28"/>
          <w:szCs w:val="28"/>
        </w:rPr>
        <w:t xml:space="preserve">and the NIH </w:t>
      </w:r>
      <w:r w:rsidR="00DA5908" w:rsidRPr="00DA5908">
        <w:rPr>
          <w:color w:val="1F4E79" w:themeColor="accent1" w:themeShade="80"/>
          <w:sz w:val="28"/>
          <w:szCs w:val="28"/>
          <w:lang w:val="en"/>
        </w:rPr>
        <w:t>Principles and Guidelines for Reporting Preclinical Research</w:t>
      </w:r>
      <w:r w:rsidR="00DA5908" w:rsidRPr="00DA5908">
        <w:rPr>
          <w:color w:val="1F4E79" w:themeColor="accent1" w:themeShade="80"/>
          <w:sz w:val="28"/>
          <w:szCs w:val="28"/>
        </w:rPr>
        <w:t xml:space="preserve"> </w:t>
      </w:r>
      <w:r w:rsidR="001575D6">
        <w:rPr>
          <w:color w:val="1F4E79" w:themeColor="accent1" w:themeShade="80"/>
          <w:sz w:val="28"/>
          <w:szCs w:val="28"/>
        </w:rPr>
        <w:t>[</w:t>
      </w:r>
      <w:r w:rsidR="00B42557">
        <w:rPr>
          <w:color w:val="1F4E79" w:themeColor="accent1" w:themeShade="80"/>
          <w:sz w:val="28"/>
          <w:szCs w:val="28"/>
        </w:rPr>
        <w:t>3</w:t>
      </w:r>
      <w:r w:rsidR="001575D6">
        <w:rPr>
          <w:color w:val="1F4E79" w:themeColor="accent1" w:themeShade="80"/>
          <w:sz w:val="28"/>
          <w:szCs w:val="28"/>
        </w:rPr>
        <w:t xml:space="preserve">] </w:t>
      </w:r>
    </w:p>
    <w:p w14:paraId="27609B14" w14:textId="77777777" w:rsidR="00232005" w:rsidRPr="001575D6" w:rsidRDefault="00232005">
      <w:pPr>
        <w:spacing w:after="0"/>
        <w:rPr>
          <w:color w:val="1F4E79" w:themeColor="accent1" w:themeShade="80"/>
        </w:rPr>
      </w:pPr>
    </w:p>
    <w:tbl>
      <w:tblPr>
        <w:tblStyle w:val="TableGrid"/>
        <w:tblW w:w="9938" w:type="dxa"/>
        <w:tblInd w:w="-142" w:type="dxa"/>
        <w:tblCellMar>
          <w:top w:w="88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693"/>
        <w:gridCol w:w="705"/>
        <w:gridCol w:w="6242"/>
        <w:gridCol w:w="1279"/>
        <w:gridCol w:w="19"/>
      </w:tblGrid>
      <w:tr w:rsidR="00A21369" w14:paraId="7C1C3606" w14:textId="77777777" w:rsidTr="00C53C83">
        <w:trPr>
          <w:trHeight w:val="5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1F4E79" w:themeFill="accent1" w:themeFillShade="80"/>
            <w:vAlign w:val="center"/>
          </w:tcPr>
          <w:p w14:paraId="402A167F" w14:textId="77777777" w:rsidR="00232005" w:rsidRDefault="00593C02">
            <w:pPr>
              <w:ind w:left="29"/>
              <w:jc w:val="center"/>
            </w:pPr>
            <w:r>
              <w:rPr>
                <w:color w:val="FFFFFF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1" w:themeFillShade="80"/>
            <w:vAlign w:val="center"/>
          </w:tcPr>
          <w:p w14:paraId="29ADE3E0" w14:textId="77777777" w:rsidR="00232005" w:rsidRDefault="00593C02">
            <w:r>
              <w:rPr>
                <w:color w:val="FFFFFF"/>
                <w:sz w:val="18"/>
              </w:rPr>
              <w:t xml:space="preserve">ITEM 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1" w:themeFillShade="80"/>
            <w:vAlign w:val="center"/>
          </w:tcPr>
          <w:p w14:paraId="0F0BC4C5" w14:textId="77777777" w:rsidR="00232005" w:rsidRDefault="00593C02">
            <w:r>
              <w:rPr>
                <w:color w:val="FFFFFF"/>
                <w:sz w:val="18"/>
              </w:rPr>
              <w:t xml:space="preserve">RECOMMENDATION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</w:tcPr>
          <w:p w14:paraId="51887C7A" w14:textId="77777777" w:rsidR="00232005" w:rsidRDefault="003353B6">
            <w:proofErr w:type="gramStart"/>
            <w:r>
              <w:rPr>
                <w:color w:val="FFFFFF"/>
                <w:sz w:val="16"/>
              </w:rPr>
              <w:t>Page</w:t>
            </w:r>
            <w:r w:rsidR="00593C02">
              <w:rPr>
                <w:color w:val="FFFFFF"/>
                <w:sz w:val="16"/>
              </w:rPr>
              <w:t xml:space="preserve"> </w:t>
            </w:r>
            <w:r w:rsidR="00ED319E">
              <w:rPr>
                <w:color w:val="FFFFFF"/>
                <w:sz w:val="16"/>
              </w:rPr>
              <w:t xml:space="preserve"> no.</w:t>
            </w:r>
            <w:proofErr w:type="gramEnd"/>
            <w:r w:rsidR="00ED319E">
              <w:rPr>
                <w:color w:val="FFFFFF"/>
                <w:sz w:val="16"/>
              </w:rPr>
              <w:t xml:space="preserve"> </w:t>
            </w:r>
          </w:p>
        </w:tc>
      </w:tr>
      <w:tr w:rsidR="00A21369" w14:paraId="73748E57" w14:textId="77777777" w:rsidTr="00C53C83">
        <w:trPr>
          <w:trHeight w:val="54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454443"/>
              <w:right w:val="single" w:sz="4" w:space="0" w:color="auto"/>
            </w:tcBorders>
          </w:tcPr>
          <w:p w14:paraId="61517EFC" w14:textId="77777777" w:rsidR="00232005" w:rsidRDefault="00593C02">
            <w:r>
              <w:rPr>
                <w:sz w:val="18"/>
              </w:rPr>
              <w:t xml:space="preserve">Title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454443"/>
              <w:right w:val="single" w:sz="4" w:space="0" w:color="auto"/>
            </w:tcBorders>
          </w:tcPr>
          <w:p w14:paraId="0E817EAA" w14:textId="77777777" w:rsidR="00232005" w:rsidRDefault="00593C02">
            <w:r>
              <w:rPr>
                <w:sz w:val="18"/>
              </w:rPr>
              <w:t xml:space="preserve">1 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8" w:space="0" w:color="454443"/>
              <w:right w:val="single" w:sz="8" w:space="0" w:color="454443"/>
            </w:tcBorders>
          </w:tcPr>
          <w:p w14:paraId="18E4EF91" w14:textId="77777777" w:rsidR="00232005" w:rsidRPr="00DA6701" w:rsidRDefault="00593C02">
            <w:pPr>
              <w:rPr>
                <w:lang w:val="en-US"/>
              </w:rPr>
            </w:pPr>
            <w:r>
              <w:rPr>
                <w:sz w:val="18"/>
              </w:rPr>
              <w:t xml:space="preserve">Provide as accurate and concise a description of the content of the article as possible. 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454443"/>
              <w:bottom w:val="single" w:sz="8" w:space="0" w:color="454443"/>
              <w:right w:val="single" w:sz="4" w:space="0" w:color="auto"/>
            </w:tcBorders>
          </w:tcPr>
          <w:p w14:paraId="21C73CCF" w14:textId="51EFF04B" w:rsidR="00232005" w:rsidRPr="003252D1" w:rsidRDefault="003252D1">
            <w:pPr>
              <w:rPr>
                <w:lang w:val="en-US"/>
              </w:rPr>
            </w:pPr>
            <w:r>
              <w:rPr>
                <w:sz w:val="18"/>
                <w:lang w:val="en-US"/>
              </w:rPr>
              <w:t>Title, p. 1</w:t>
            </w:r>
          </w:p>
        </w:tc>
      </w:tr>
      <w:tr w:rsidR="00A21369" w14:paraId="6B13DC4C" w14:textId="77777777" w:rsidTr="00C53C83">
        <w:trPr>
          <w:trHeight w:val="757"/>
        </w:trPr>
        <w:tc>
          <w:tcPr>
            <w:tcW w:w="1702" w:type="dxa"/>
            <w:tcBorders>
              <w:top w:val="single" w:sz="8" w:space="0" w:color="454443"/>
              <w:left w:val="single" w:sz="4" w:space="0" w:color="auto"/>
              <w:bottom w:val="nil"/>
              <w:right w:val="single" w:sz="4" w:space="0" w:color="auto"/>
            </w:tcBorders>
          </w:tcPr>
          <w:p w14:paraId="598581D6" w14:textId="77777777" w:rsidR="00232005" w:rsidRDefault="00593C02">
            <w:r>
              <w:rPr>
                <w:sz w:val="18"/>
              </w:rPr>
              <w:t xml:space="preserve">Abstract </w:t>
            </w:r>
          </w:p>
        </w:tc>
        <w:tc>
          <w:tcPr>
            <w:tcW w:w="709" w:type="dxa"/>
            <w:tcBorders>
              <w:top w:val="single" w:sz="8" w:space="0" w:color="454443"/>
              <w:left w:val="single" w:sz="4" w:space="0" w:color="auto"/>
              <w:right w:val="single" w:sz="4" w:space="0" w:color="auto"/>
            </w:tcBorders>
          </w:tcPr>
          <w:p w14:paraId="71D2CDAC" w14:textId="77777777" w:rsidR="00232005" w:rsidRDefault="00593C02">
            <w:r>
              <w:rPr>
                <w:sz w:val="18"/>
              </w:rPr>
              <w:t xml:space="preserve">2 </w:t>
            </w:r>
          </w:p>
        </w:tc>
        <w:tc>
          <w:tcPr>
            <w:tcW w:w="6382" w:type="dxa"/>
            <w:tcBorders>
              <w:top w:val="single" w:sz="8" w:space="0" w:color="454443"/>
              <w:left w:val="single" w:sz="4" w:space="0" w:color="auto"/>
              <w:bottom w:val="nil"/>
              <w:right w:val="single" w:sz="8" w:space="0" w:color="454443"/>
            </w:tcBorders>
          </w:tcPr>
          <w:p w14:paraId="3F294502" w14:textId="77777777" w:rsidR="00232005" w:rsidRDefault="00593C02">
            <w:r>
              <w:rPr>
                <w:sz w:val="18"/>
              </w:rPr>
              <w:t xml:space="preserve">Provide an accurate summary of the background, research objectives, including details of the species or strain of animal used, key methods, principal findings and conclusions of the study. </w:t>
            </w:r>
          </w:p>
        </w:tc>
        <w:tc>
          <w:tcPr>
            <w:tcW w:w="1145" w:type="dxa"/>
            <w:gridSpan w:val="2"/>
            <w:tcBorders>
              <w:top w:val="single" w:sz="8" w:space="0" w:color="454443"/>
              <w:left w:val="single" w:sz="8" w:space="0" w:color="454443"/>
              <w:bottom w:val="nil"/>
              <w:right w:val="single" w:sz="4" w:space="0" w:color="auto"/>
            </w:tcBorders>
          </w:tcPr>
          <w:p w14:paraId="2D492B6E" w14:textId="6B3AE7E1" w:rsidR="00232005" w:rsidRPr="003252D1" w:rsidRDefault="003252D1">
            <w:pPr>
              <w:rPr>
                <w:lang w:val="en-US"/>
              </w:rPr>
            </w:pPr>
            <w:r>
              <w:rPr>
                <w:sz w:val="18"/>
              </w:rPr>
              <w:t>Abstract, p. 3-4</w:t>
            </w:r>
          </w:p>
        </w:tc>
      </w:tr>
      <w:tr w:rsidR="00A21369" w14:paraId="0DE8465A" w14:textId="77777777" w:rsidTr="00C53C83">
        <w:trPr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</w:tcBorders>
            <w:shd w:val="clear" w:color="auto" w:fill="1F4E79" w:themeFill="accent1" w:themeFillShade="80"/>
          </w:tcPr>
          <w:p w14:paraId="73F7386E" w14:textId="77777777" w:rsidR="00232005" w:rsidRDefault="00593C02">
            <w:pPr>
              <w:jc w:val="both"/>
            </w:pPr>
            <w:r>
              <w:rPr>
                <w:color w:val="FFFFFF"/>
                <w:sz w:val="18"/>
              </w:rPr>
              <w:t>INTRODUCTION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1F4E79" w:themeFill="accent1" w:themeFillShade="80"/>
          </w:tcPr>
          <w:p w14:paraId="6E3CD8A8" w14:textId="77777777" w:rsidR="00232005" w:rsidRDefault="00232005"/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1" w:themeFillShade="80"/>
          </w:tcPr>
          <w:p w14:paraId="2F50993F" w14:textId="77777777" w:rsidR="00232005" w:rsidRDefault="00232005"/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</w:tcPr>
          <w:p w14:paraId="4213D53C" w14:textId="77777777" w:rsidR="00232005" w:rsidRDefault="00593C02">
            <w:r>
              <w:rPr>
                <w:sz w:val="18"/>
              </w:rPr>
              <w:t xml:space="preserve"> </w:t>
            </w:r>
          </w:p>
        </w:tc>
      </w:tr>
      <w:tr w:rsidR="00A21369" w14:paraId="704FC651" w14:textId="77777777" w:rsidTr="00C53C83">
        <w:trPr>
          <w:trHeight w:val="14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9F39" w14:textId="77777777" w:rsidR="00232005" w:rsidRDefault="00593C02">
            <w:r>
              <w:rPr>
                <w:sz w:val="18"/>
              </w:rPr>
              <w:t xml:space="preserve">Background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DD8" w14:textId="77777777" w:rsidR="00232005" w:rsidRDefault="00593C02">
            <w:r>
              <w:rPr>
                <w:sz w:val="18"/>
              </w:rPr>
              <w:t xml:space="preserve">3 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3E4" w14:textId="77777777" w:rsidR="00232005" w:rsidRDefault="00593C02" w:rsidP="00C53C83">
            <w:pPr>
              <w:numPr>
                <w:ilvl w:val="0"/>
                <w:numId w:val="2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Include sufficient scientific background (including relevant references to previous work) to understand the motivation and context for the </w:t>
            </w:r>
            <w:proofErr w:type="gramStart"/>
            <w:r>
              <w:rPr>
                <w:sz w:val="18"/>
              </w:rPr>
              <w:t>study, and</w:t>
            </w:r>
            <w:proofErr w:type="gramEnd"/>
            <w:r>
              <w:rPr>
                <w:sz w:val="18"/>
              </w:rPr>
              <w:t xml:space="preserve"> explain the experimental approach and rationale. </w:t>
            </w:r>
          </w:p>
          <w:p w14:paraId="548E155F" w14:textId="77777777" w:rsidR="00232005" w:rsidRDefault="001C495C" w:rsidP="00AE07B2">
            <w:pPr>
              <w:numPr>
                <w:ilvl w:val="0"/>
                <w:numId w:val="2"/>
              </w:numPr>
              <w:spacing w:after="40"/>
              <w:ind w:left="187" w:hanging="187"/>
              <w:contextualSpacing/>
            </w:pPr>
            <w:r w:rsidRPr="001C495C">
              <w:rPr>
                <w:b/>
                <w:sz w:val="18"/>
              </w:rPr>
              <w:t>Animal studies only</w:t>
            </w:r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593C02">
              <w:rPr>
                <w:sz w:val="18"/>
              </w:rPr>
              <w:t xml:space="preserve">Explain how and why the animal species and model being used can address the scientific objectives and, where appropriate, the study’s relevance to human biology. 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BA7" w14:textId="3DAB37BD" w:rsidR="00232005" w:rsidRDefault="00593C02">
            <w:r>
              <w:rPr>
                <w:sz w:val="18"/>
              </w:rPr>
              <w:t xml:space="preserve">     </w:t>
            </w:r>
            <w:r w:rsidR="003252D1">
              <w:rPr>
                <w:sz w:val="18"/>
              </w:rPr>
              <w:t xml:space="preserve">Introduction, p. </w:t>
            </w:r>
            <w:r w:rsidR="00B048D3">
              <w:rPr>
                <w:sz w:val="18"/>
              </w:rPr>
              <w:t>8</w:t>
            </w:r>
          </w:p>
        </w:tc>
      </w:tr>
      <w:tr w:rsidR="00A21369" w14:paraId="3B7D79F8" w14:textId="77777777" w:rsidTr="00C53C83">
        <w:trPr>
          <w:trHeight w:val="5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4A8783"/>
              <w:right w:val="single" w:sz="4" w:space="0" w:color="auto"/>
            </w:tcBorders>
          </w:tcPr>
          <w:p w14:paraId="3F780CE8" w14:textId="77777777" w:rsidR="00232005" w:rsidRDefault="00593C02">
            <w:r>
              <w:rPr>
                <w:sz w:val="18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4A8783"/>
              <w:right w:val="single" w:sz="4" w:space="0" w:color="auto"/>
            </w:tcBorders>
          </w:tcPr>
          <w:p w14:paraId="7B94074E" w14:textId="77777777" w:rsidR="00232005" w:rsidRDefault="00593C02">
            <w:r>
              <w:rPr>
                <w:sz w:val="18"/>
              </w:rPr>
              <w:t xml:space="preserve">4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8" w:space="0" w:color="4A8783"/>
              <w:right w:val="single" w:sz="4" w:space="0" w:color="auto"/>
            </w:tcBorders>
          </w:tcPr>
          <w:p w14:paraId="78E9322B" w14:textId="77777777" w:rsidR="00232005" w:rsidRDefault="00593C02">
            <w:r>
              <w:rPr>
                <w:sz w:val="18"/>
              </w:rPr>
              <w:t xml:space="preserve">Clearly describe the primary and any secondary objectives of the study, or specific hypotheses being tested.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4A8783"/>
              <w:right w:val="single" w:sz="4" w:space="0" w:color="auto"/>
            </w:tcBorders>
          </w:tcPr>
          <w:p w14:paraId="25369EF9" w14:textId="71418FB2" w:rsidR="00232005" w:rsidRDefault="003252D1">
            <w:r>
              <w:rPr>
                <w:sz w:val="18"/>
              </w:rPr>
              <w:t xml:space="preserve">Introduction, p. </w:t>
            </w:r>
            <w:r w:rsidR="00B048D3">
              <w:rPr>
                <w:sz w:val="18"/>
              </w:rPr>
              <w:t>9</w:t>
            </w:r>
          </w:p>
        </w:tc>
      </w:tr>
      <w:tr w:rsidR="00A21369" w14:paraId="3F30793F" w14:textId="77777777" w:rsidTr="00C53C83">
        <w:trPr>
          <w:trHeight w:val="352"/>
        </w:trPr>
        <w:tc>
          <w:tcPr>
            <w:tcW w:w="1702" w:type="dxa"/>
            <w:tcBorders>
              <w:top w:val="single" w:sz="8" w:space="0" w:color="4A8783"/>
              <w:left w:val="single" w:sz="4" w:space="0" w:color="auto"/>
              <w:bottom w:val="single" w:sz="8" w:space="0" w:color="4A8783"/>
            </w:tcBorders>
            <w:shd w:val="clear" w:color="auto" w:fill="1F4E79" w:themeFill="accent1" w:themeFillShade="80"/>
          </w:tcPr>
          <w:p w14:paraId="57BCEBD2" w14:textId="77777777" w:rsidR="00232005" w:rsidRDefault="00593C02">
            <w:r>
              <w:rPr>
                <w:color w:val="FFFFFF"/>
                <w:sz w:val="18"/>
              </w:rPr>
              <w:t>METHODS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4A8783"/>
              <w:bottom w:val="single" w:sz="8" w:space="0" w:color="4A8783"/>
            </w:tcBorders>
            <w:shd w:val="clear" w:color="auto" w:fill="1F4E79" w:themeFill="accent1" w:themeFillShade="80"/>
          </w:tcPr>
          <w:p w14:paraId="05AFB122" w14:textId="77777777" w:rsidR="00232005" w:rsidRDefault="00232005"/>
        </w:tc>
        <w:tc>
          <w:tcPr>
            <w:tcW w:w="6382" w:type="dxa"/>
            <w:tcBorders>
              <w:top w:val="single" w:sz="8" w:space="0" w:color="4A8783"/>
              <w:left w:val="nil"/>
              <w:bottom w:val="single" w:sz="8" w:space="0" w:color="4A8783"/>
            </w:tcBorders>
            <w:shd w:val="clear" w:color="auto" w:fill="1F4E79" w:themeFill="accent1" w:themeFillShade="80"/>
          </w:tcPr>
          <w:p w14:paraId="402B10A9" w14:textId="77777777" w:rsidR="00232005" w:rsidRDefault="00232005"/>
        </w:tc>
        <w:tc>
          <w:tcPr>
            <w:tcW w:w="1145" w:type="dxa"/>
            <w:gridSpan w:val="2"/>
            <w:tcBorders>
              <w:top w:val="single" w:sz="8" w:space="0" w:color="4A8783"/>
              <w:bottom w:val="single" w:sz="8" w:space="0" w:color="4A8783"/>
              <w:right w:val="single" w:sz="4" w:space="0" w:color="auto"/>
            </w:tcBorders>
            <w:shd w:val="clear" w:color="auto" w:fill="1F4E79" w:themeFill="accent1" w:themeFillShade="80"/>
          </w:tcPr>
          <w:p w14:paraId="4F2AFCC9" w14:textId="77777777" w:rsidR="00232005" w:rsidRDefault="00593C02">
            <w:r>
              <w:rPr>
                <w:sz w:val="18"/>
              </w:rPr>
              <w:t xml:space="preserve"> </w:t>
            </w:r>
          </w:p>
        </w:tc>
      </w:tr>
      <w:tr w:rsidR="00A21369" w14:paraId="0284D3AF" w14:textId="77777777" w:rsidTr="00C53C83">
        <w:trPr>
          <w:trHeight w:val="768"/>
        </w:trPr>
        <w:tc>
          <w:tcPr>
            <w:tcW w:w="1702" w:type="dxa"/>
            <w:tcBorders>
              <w:top w:val="single" w:sz="8" w:space="0" w:color="4A878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31A4" w14:textId="77777777" w:rsidR="00232005" w:rsidRDefault="00593C02" w:rsidP="00282A97">
            <w:pPr>
              <w:rPr>
                <w:sz w:val="18"/>
              </w:rPr>
            </w:pPr>
            <w:r>
              <w:rPr>
                <w:sz w:val="18"/>
              </w:rPr>
              <w:t>Ethic</w:t>
            </w:r>
            <w:r w:rsidR="00282A97">
              <w:rPr>
                <w:sz w:val="18"/>
              </w:rPr>
              <w:t>s</w:t>
            </w:r>
            <w:r>
              <w:rPr>
                <w:sz w:val="18"/>
              </w:rPr>
              <w:t xml:space="preserve"> statement </w:t>
            </w:r>
          </w:p>
          <w:p w14:paraId="6C852C8E" w14:textId="77777777" w:rsidR="0082205D" w:rsidRDefault="0082205D" w:rsidP="00282A97"/>
        </w:tc>
        <w:tc>
          <w:tcPr>
            <w:tcW w:w="709" w:type="dxa"/>
            <w:tcBorders>
              <w:top w:val="single" w:sz="8" w:space="0" w:color="4A878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478" w14:textId="77777777" w:rsidR="00232005" w:rsidRDefault="00593C02">
            <w:r>
              <w:rPr>
                <w:sz w:val="18"/>
              </w:rPr>
              <w:t xml:space="preserve">5 </w:t>
            </w:r>
          </w:p>
        </w:tc>
        <w:tc>
          <w:tcPr>
            <w:tcW w:w="6382" w:type="dxa"/>
            <w:tcBorders>
              <w:top w:val="single" w:sz="8" w:space="0" w:color="4A878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430" w14:textId="77777777" w:rsidR="00232005" w:rsidRPr="003D1317" w:rsidRDefault="0082205D" w:rsidP="0082205D">
            <w:pPr>
              <w:rPr>
                <w:sz w:val="18"/>
                <w:szCs w:val="18"/>
              </w:rPr>
            </w:pPr>
            <w:r w:rsidRPr="003D1317">
              <w:rPr>
                <w:sz w:val="18"/>
                <w:szCs w:val="18"/>
              </w:rPr>
              <w:t>I</w:t>
            </w:r>
            <w:r w:rsidR="00593C02" w:rsidRPr="003D1317">
              <w:rPr>
                <w:sz w:val="18"/>
                <w:szCs w:val="18"/>
              </w:rPr>
              <w:t xml:space="preserve">ndicate the nature of the ethical review permissions, relevant licences (e.g. Animal [Scientific Procedures] Act 1986), </w:t>
            </w:r>
            <w:r w:rsidR="00B64CA1" w:rsidRPr="003D1317">
              <w:rPr>
                <w:sz w:val="18"/>
                <w:szCs w:val="18"/>
              </w:rPr>
              <w:t xml:space="preserve">informed consent, </w:t>
            </w:r>
            <w:r w:rsidR="00593C02" w:rsidRPr="003D1317">
              <w:rPr>
                <w:sz w:val="18"/>
                <w:szCs w:val="18"/>
              </w:rPr>
              <w:t xml:space="preserve">and national or institutional guidelines for the care and use of animals, </w:t>
            </w:r>
            <w:r w:rsidR="008040E5" w:rsidRPr="003D1317">
              <w:rPr>
                <w:sz w:val="18"/>
                <w:szCs w:val="18"/>
              </w:rPr>
              <w:t xml:space="preserve">or for the use of human tissue, </w:t>
            </w:r>
            <w:r w:rsidR="00593C02" w:rsidRPr="003D1317">
              <w:rPr>
                <w:sz w:val="18"/>
                <w:szCs w:val="18"/>
              </w:rPr>
              <w:t xml:space="preserve">that cover the research. </w:t>
            </w:r>
          </w:p>
        </w:tc>
        <w:tc>
          <w:tcPr>
            <w:tcW w:w="1145" w:type="dxa"/>
            <w:gridSpan w:val="2"/>
            <w:tcBorders>
              <w:top w:val="single" w:sz="8" w:space="0" w:color="4A878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20C" w14:textId="786143AA" w:rsidR="00232005" w:rsidRPr="003D1317" w:rsidRDefault="003D1317">
            <w:pPr>
              <w:rPr>
                <w:sz w:val="18"/>
                <w:szCs w:val="18"/>
              </w:rPr>
            </w:pPr>
            <w:r w:rsidRPr="003D1317">
              <w:rPr>
                <w:sz w:val="18"/>
                <w:szCs w:val="18"/>
              </w:rPr>
              <w:t>Materials and Methods</w:t>
            </w:r>
            <w:r>
              <w:rPr>
                <w:sz w:val="18"/>
                <w:szCs w:val="18"/>
              </w:rPr>
              <w:t xml:space="preserve">, p. </w:t>
            </w:r>
            <w:r w:rsidR="00B048D3">
              <w:rPr>
                <w:sz w:val="18"/>
                <w:szCs w:val="18"/>
              </w:rPr>
              <w:t>10</w:t>
            </w:r>
          </w:p>
        </w:tc>
      </w:tr>
      <w:tr w:rsidR="00A21369" w14:paraId="039D909B" w14:textId="77777777" w:rsidTr="00C53C83">
        <w:trPr>
          <w:trHeight w:val="20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493" w14:textId="77777777" w:rsidR="00232005" w:rsidRDefault="00593C02">
            <w:r>
              <w:rPr>
                <w:sz w:val="18"/>
              </w:rPr>
              <w:t xml:space="preserve">Study design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77E" w14:textId="77777777" w:rsidR="00232005" w:rsidRDefault="00593C02">
            <w:r>
              <w:rPr>
                <w:sz w:val="18"/>
              </w:rPr>
              <w:t xml:space="preserve">6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052" w14:textId="77777777" w:rsidR="00C124FA" w:rsidRDefault="00593C02" w:rsidP="00C124FA">
            <w:pPr>
              <w:spacing w:after="2"/>
              <w:ind w:right="460"/>
              <w:rPr>
                <w:sz w:val="18"/>
              </w:rPr>
            </w:pPr>
            <w:r>
              <w:rPr>
                <w:sz w:val="18"/>
              </w:rPr>
              <w:t xml:space="preserve">For each experiment, give brief details of the study design including: </w:t>
            </w:r>
          </w:p>
          <w:p w14:paraId="3EB6F192" w14:textId="77777777" w:rsidR="00232005" w:rsidRDefault="00593C02" w:rsidP="00AE07B2">
            <w:pPr>
              <w:pStyle w:val="ListParagraph"/>
              <w:numPr>
                <w:ilvl w:val="0"/>
                <w:numId w:val="15"/>
              </w:numPr>
              <w:spacing w:after="40"/>
              <w:ind w:left="187" w:hanging="187"/>
            </w:pPr>
            <w:r w:rsidRPr="00C53C83">
              <w:rPr>
                <w:sz w:val="18"/>
              </w:rPr>
              <w:t xml:space="preserve">The number of experimental and control groups. </w:t>
            </w:r>
          </w:p>
          <w:p w14:paraId="0B5E4855" w14:textId="77777777" w:rsidR="00232005" w:rsidRDefault="00593C02" w:rsidP="00AE07B2">
            <w:pPr>
              <w:numPr>
                <w:ilvl w:val="0"/>
                <w:numId w:val="15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Any steps taken to minimise the effects of </w:t>
            </w:r>
            <w:r w:rsidRPr="001F4EDD">
              <w:rPr>
                <w:sz w:val="18"/>
              </w:rPr>
              <w:t>subjective bias when allocating animals</w:t>
            </w:r>
            <w:r w:rsidR="00F160E0" w:rsidRPr="001F4EDD">
              <w:rPr>
                <w:sz w:val="18"/>
              </w:rPr>
              <w:t xml:space="preserve">, cells or tissue </w:t>
            </w:r>
            <w:proofErr w:type="gramStart"/>
            <w:r w:rsidR="00F160E0" w:rsidRPr="001F4EDD">
              <w:rPr>
                <w:sz w:val="18"/>
              </w:rPr>
              <w:t xml:space="preserve">samples </w:t>
            </w:r>
            <w:r w:rsidRPr="001F4EDD">
              <w:rPr>
                <w:sz w:val="18"/>
              </w:rPr>
              <w:t xml:space="preserve"> to</w:t>
            </w:r>
            <w:proofErr w:type="gramEnd"/>
            <w:r w:rsidRPr="001F4EDD">
              <w:rPr>
                <w:sz w:val="18"/>
              </w:rPr>
              <w:t xml:space="preserve"> treatment (e.g. r</w:t>
            </w:r>
            <w:r>
              <w:rPr>
                <w:sz w:val="18"/>
              </w:rPr>
              <w:t xml:space="preserve">andomisation procedure) and when assessing results (e.g. if done, describe who was blinded and when). </w:t>
            </w:r>
          </w:p>
          <w:p w14:paraId="3B0993A3" w14:textId="77777777" w:rsidR="00232005" w:rsidRDefault="00593C02" w:rsidP="00AE07B2">
            <w:pPr>
              <w:numPr>
                <w:ilvl w:val="0"/>
                <w:numId w:val="15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>The experimental unit (e.g. a single animal, group or cage of animals</w:t>
            </w:r>
            <w:r w:rsidR="00F160E0">
              <w:rPr>
                <w:sz w:val="18"/>
              </w:rPr>
              <w:t>; single cel</w:t>
            </w:r>
            <w:r w:rsidR="00EA04BA">
              <w:rPr>
                <w:sz w:val="18"/>
              </w:rPr>
              <w:t>l</w:t>
            </w:r>
            <w:r>
              <w:rPr>
                <w:sz w:val="18"/>
              </w:rPr>
              <w:t xml:space="preserve">). </w:t>
            </w:r>
          </w:p>
          <w:p w14:paraId="797194E0" w14:textId="77777777" w:rsidR="00232005" w:rsidRDefault="00593C02" w:rsidP="00C53C83">
            <w:r w:rsidRPr="00C53C83">
              <w:rPr>
                <w:sz w:val="18"/>
              </w:rPr>
              <w:t xml:space="preserve">A time-line diagram or flow chart can be useful to illustrate how complex study designs were carried out.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7BC" w14:textId="54447776" w:rsidR="003D1317" w:rsidRDefault="00BB0379" w:rsidP="00BB0379">
            <w:pPr>
              <w:rPr>
                <w:sz w:val="18"/>
                <w:szCs w:val="18"/>
              </w:rPr>
            </w:pPr>
            <w:r w:rsidRPr="00BB0379">
              <w:rPr>
                <w:sz w:val="18"/>
                <w:szCs w:val="18"/>
              </w:rPr>
              <w:t xml:space="preserve">Materials and Methods, p. </w:t>
            </w:r>
            <w:proofErr w:type="gramStart"/>
            <w:r w:rsidR="00B048D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-</w:t>
            </w:r>
            <w:r w:rsidR="00B048D3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;</w:t>
            </w:r>
            <w:proofErr w:type="gramEnd"/>
          </w:p>
          <w:p w14:paraId="15694C37" w14:textId="72CD1FA5" w:rsidR="00BB0379" w:rsidRPr="00BB0379" w:rsidRDefault="00BB0379" w:rsidP="00BB03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Figure 3 A – study design </w:t>
            </w:r>
            <w:proofErr w:type="gramStart"/>
            <w:r>
              <w:rPr>
                <w:sz w:val="18"/>
                <w:szCs w:val="18"/>
              </w:rPr>
              <w:t>time line</w:t>
            </w:r>
            <w:proofErr w:type="gramEnd"/>
            <w:r w:rsidRPr="00BB037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chart</w:t>
            </w:r>
          </w:p>
        </w:tc>
      </w:tr>
      <w:tr w:rsidR="00A21369" w14:paraId="746CF914" w14:textId="77777777" w:rsidTr="00C53C83">
        <w:trPr>
          <w:trHeight w:val="24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DBE" w14:textId="77777777" w:rsidR="00232005" w:rsidRDefault="00593C02" w:rsidP="00157691">
            <w:r>
              <w:rPr>
                <w:sz w:val="18"/>
              </w:rPr>
              <w:t xml:space="preserve">Experimental procedures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E25" w14:textId="77777777" w:rsidR="00232005" w:rsidRDefault="00593C02">
            <w:r>
              <w:rPr>
                <w:sz w:val="18"/>
              </w:rPr>
              <w:t xml:space="preserve">7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F67" w14:textId="77777777" w:rsidR="007B7F3E" w:rsidRDefault="002E057D" w:rsidP="00025952">
            <w:pPr>
              <w:spacing w:after="40"/>
              <w:ind w:left="187" w:hanging="187"/>
              <w:contextualSpacing/>
              <w:rPr>
                <w:sz w:val="18"/>
              </w:rPr>
            </w:pPr>
            <w:r w:rsidRPr="002E057D">
              <w:rPr>
                <w:b/>
                <w:sz w:val="18"/>
              </w:rPr>
              <w:t>Animal studies only</w:t>
            </w:r>
          </w:p>
          <w:p w14:paraId="6F6233B6" w14:textId="77777777" w:rsidR="00232005" w:rsidRDefault="00593C02" w:rsidP="007B7F3E">
            <w:pPr>
              <w:spacing w:after="40"/>
              <w:contextualSpacing/>
            </w:pPr>
            <w:r>
              <w:rPr>
                <w:sz w:val="18"/>
              </w:rPr>
              <w:t>For each experiment and each experimental gro</w:t>
            </w:r>
            <w:r w:rsidR="007B7F3E">
              <w:rPr>
                <w:sz w:val="18"/>
              </w:rPr>
              <w:t xml:space="preserve">up, including controls, provide </w:t>
            </w:r>
            <w:r>
              <w:rPr>
                <w:sz w:val="18"/>
              </w:rPr>
              <w:t xml:space="preserve">precise details of all procedures carried out. For example: </w:t>
            </w:r>
          </w:p>
          <w:p w14:paraId="2566D065" w14:textId="77777777" w:rsidR="00232005" w:rsidRDefault="00593C02" w:rsidP="00025952">
            <w:pPr>
              <w:numPr>
                <w:ilvl w:val="0"/>
                <w:numId w:val="4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How (e.g. drug formulation and dose, site and route of administration, anaesthesia and analgesia used [including monitoring], surgical procedure, method of euthanasia). Provide details of any specialist equipment used, including supplier(s). </w:t>
            </w:r>
          </w:p>
          <w:p w14:paraId="74556F28" w14:textId="77777777" w:rsidR="00232005" w:rsidRDefault="00593C02" w:rsidP="00025952">
            <w:pPr>
              <w:numPr>
                <w:ilvl w:val="0"/>
                <w:numId w:val="4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When (e.g. time of day). </w:t>
            </w:r>
          </w:p>
          <w:p w14:paraId="0C9641C7" w14:textId="77777777" w:rsidR="00232005" w:rsidRDefault="00593C02" w:rsidP="00025952">
            <w:pPr>
              <w:numPr>
                <w:ilvl w:val="0"/>
                <w:numId w:val="4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Where (e.g. home cage, laboratory, water maze). </w:t>
            </w:r>
          </w:p>
          <w:p w14:paraId="7B662683" w14:textId="77777777" w:rsidR="00232005" w:rsidRDefault="00593C02" w:rsidP="00025952">
            <w:pPr>
              <w:numPr>
                <w:ilvl w:val="0"/>
                <w:numId w:val="4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Why (e.g. rationale for choice of specific anaesthetic, route of administration, drug dose used).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AC6" w14:textId="2E5F520E" w:rsidR="00232005" w:rsidRPr="00BB0379" w:rsidRDefault="00BB0379">
            <w:pPr>
              <w:rPr>
                <w:sz w:val="18"/>
                <w:szCs w:val="18"/>
              </w:rPr>
            </w:pPr>
            <w:r w:rsidRPr="00BB0379">
              <w:rPr>
                <w:sz w:val="18"/>
                <w:szCs w:val="18"/>
              </w:rPr>
              <w:t xml:space="preserve">Materials and Methods, p. </w:t>
            </w:r>
            <w:r w:rsidR="00B048D3">
              <w:rPr>
                <w:sz w:val="18"/>
                <w:szCs w:val="18"/>
              </w:rPr>
              <w:t>10-11</w:t>
            </w:r>
          </w:p>
        </w:tc>
      </w:tr>
      <w:tr w:rsidR="00A21369" w14:paraId="169B98B9" w14:textId="77777777" w:rsidTr="00C53C83">
        <w:trPr>
          <w:trHeight w:val="6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B97" w14:textId="77777777" w:rsidR="00152391" w:rsidRDefault="00152391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4FA" w14:textId="77777777" w:rsidR="00152391" w:rsidRDefault="00152391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2B4" w14:textId="77777777" w:rsidR="00152391" w:rsidRPr="00C62DFA" w:rsidRDefault="00152391" w:rsidP="00A00E3A">
            <w:pPr>
              <w:spacing w:after="40"/>
              <w:rPr>
                <w:b/>
                <w:sz w:val="18"/>
                <w:highlight w:val="yellow"/>
              </w:rPr>
            </w:pPr>
            <w:r w:rsidRPr="001F4EDD">
              <w:rPr>
                <w:b/>
                <w:sz w:val="18"/>
              </w:rPr>
              <w:t xml:space="preserve">Cell lines only: </w:t>
            </w:r>
            <w:r w:rsidRPr="001F4EDD">
              <w:rPr>
                <w:sz w:val="18"/>
              </w:rPr>
              <w:t>Report the source, authentication and mycoplasma contamination status</w:t>
            </w:r>
            <w:r w:rsidR="001E0A79" w:rsidRPr="001F4EDD">
              <w:rPr>
                <w:sz w:val="18"/>
              </w:rPr>
              <w:t xml:space="preserve"> [3]</w:t>
            </w:r>
            <w:r w:rsidR="0082205D" w:rsidRPr="001F4EDD">
              <w:rPr>
                <w:sz w:val="18"/>
              </w:rPr>
              <w:t>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0535" w14:textId="77777777" w:rsidR="00152391" w:rsidRDefault="00152391">
            <w:pPr>
              <w:rPr>
                <w:sz w:val="18"/>
              </w:rPr>
            </w:pPr>
          </w:p>
        </w:tc>
      </w:tr>
      <w:tr w:rsidR="00A21369" w14:paraId="65AAFFA3" w14:textId="77777777" w:rsidTr="00C53C83">
        <w:trPr>
          <w:trHeight w:val="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C35" w14:textId="77777777" w:rsidR="00152391" w:rsidRDefault="00152391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36A4" w14:textId="77777777" w:rsidR="00152391" w:rsidRDefault="00152391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EF3" w14:textId="77777777" w:rsidR="00152391" w:rsidRDefault="00152391" w:rsidP="00A00E3A">
            <w:pPr>
              <w:spacing w:after="40"/>
              <w:rPr>
                <w:sz w:val="18"/>
              </w:rPr>
            </w:pPr>
            <w:r w:rsidRPr="001F4EDD">
              <w:rPr>
                <w:b/>
                <w:sz w:val="18"/>
              </w:rPr>
              <w:t xml:space="preserve">Studies involving </w:t>
            </w:r>
            <w:r w:rsidR="00D657F7" w:rsidRPr="001F4EDD">
              <w:rPr>
                <w:b/>
                <w:sz w:val="18"/>
              </w:rPr>
              <w:t>antibodies</w:t>
            </w:r>
            <w:r w:rsidRPr="001F4EDD">
              <w:rPr>
                <w:b/>
                <w:sz w:val="18"/>
              </w:rPr>
              <w:t xml:space="preserve">: </w:t>
            </w:r>
            <w:r w:rsidRPr="001F4EDD">
              <w:rPr>
                <w:sz w:val="18"/>
              </w:rPr>
              <w:t>Report source, characteristics, dilutions and how antibodies were validated</w:t>
            </w:r>
            <w:r w:rsidR="001E0A79" w:rsidRPr="001F4EDD">
              <w:rPr>
                <w:sz w:val="18"/>
              </w:rPr>
              <w:t xml:space="preserve"> [3]</w:t>
            </w:r>
            <w:r w:rsidR="0082205D" w:rsidRPr="001F4EDD">
              <w:rPr>
                <w:sz w:val="18"/>
              </w:rPr>
              <w:t>.</w:t>
            </w:r>
          </w:p>
          <w:p w14:paraId="55E68AB0" w14:textId="77777777" w:rsidR="00EC035E" w:rsidRDefault="00EC035E" w:rsidP="00A00E3A">
            <w:pPr>
              <w:spacing w:after="40"/>
              <w:rPr>
                <w:b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470" w14:textId="77777777" w:rsidR="00152391" w:rsidRDefault="00152391">
            <w:pPr>
              <w:rPr>
                <w:sz w:val="18"/>
              </w:rPr>
            </w:pPr>
          </w:p>
        </w:tc>
      </w:tr>
      <w:tr w:rsidR="00A21369" w14:paraId="20C90641" w14:textId="77777777" w:rsidTr="00EC035E">
        <w:trPr>
          <w:trHeight w:val="14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DD5" w14:textId="77777777" w:rsidR="00232005" w:rsidRDefault="00593C0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Experimental animals </w:t>
            </w:r>
          </w:p>
          <w:p w14:paraId="559FCA9D" w14:textId="77777777" w:rsidR="002E057D" w:rsidRPr="002E057D" w:rsidRDefault="002E057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B00" w14:textId="77777777" w:rsidR="00232005" w:rsidRDefault="00152391">
            <w:r>
              <w:rPr>
                <w:sz w:val="18"/>
              </w:rPr>
              <w:t>10</w:t>
            </w:r>
            <w:r w:rsidR="00593C02"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367" w14:textId="77777777" w:rsidR="00E964E1" w:rsidRPr="00E964E1" w:rsidRDefault="00E964E1" w:rsidP="00567FD0">
            <w:pPr>
              <w:spacing w:after="40"/>
              <w:contextualSpacing/>
            </w:pPr>
            <w:r w:rsidRPr="002E057D">
              <w:rPr>
                <w:b/>
                <w:sz w:val="18"/>
              </w:rPr>
              <w:t>Animal studies only</w:t>
            </w:r>
          </w:p>
          <w:p w14:paraId="5C8A1F8A" w14:textId="77777777" w:rsidR="00232005" w:rsidRDefault="00593C02" w:rsidP="00567FD0">
            <w:pPr>
              <w:numPr>
                <w:ilvl w:val="0"/>
                <w:numId w:val="16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Provide details of the animals used, including species, strain, sex, developmental stage (e.g. mean or median age plus age range) and weight (e.g. mean or median weight plus weight range). </w:t>
            </w:r>
          </w:p>
          <w:p w14:paraId="39E8EB44" w14:textId="77777777" w:rsidR="00232005" w:rsidRDefault="00593C02" w:rsidP="00567FD0">
            <w:pPr>
              <w:numPr>
                <w:ilvl w:val="0"/>
                <w:numId w:val="16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Provide further relevant information such as the source of animals, international strain nomenclature, genetic modification status (e.g. </w:t>
            </w:r>
            <w:r w:rsidRPr="00157691">
              <w:rPr>
                <w:sz w:val="18"/>
              </w:rPr>
              <w:t>knock-out or transgenic), genotype, health/immune status, drug or test na</w:t>
            </w:r>
            <w:r w:rsidR="00EA04BA" w:rsidRPr="00157691">
              <w:rPr>
                <w:sz w:val="18"/>
              </w:rPr>
              <w:t>i</w:t>
            </w:r>
            <w:r w:rsidRPr="00157691">
              <w:rPr>
                <w:sz w:val="18"/>
              </w:rPr>
              <w:t xml:space="preserve">ve, previous procedures, etc.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C64" w14:textId="0DB9B0F7" w:rsidR="00232005" w:rsidRDefault="00BB0379">
            <w:r w:rsidRPr="00BB0379">
              <w:rPr>
                <w:sz w:val="18"/>
                <w:szCs w:val="18"/>
              </w:rPr>
              <w:t xml:space="preserve">Materials and Methods, p. </w:t>
            </w:r>
            <w:r w:rsidR="00B048D3">
              <w:rPr>
                <w:sz w:val="18"/>
                <w:szCs w:val="18"/>
              </w:rPr>
              <w:t>10</w:t>
            </w:r>
          </w:p>
        </w:tc>
      </w:tr>
      <w:tr w:rsidR="00A21369" w14:paraId="04AA3F9D" w14:textId="77777777" w:rsidTr="00EC035E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18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1DB" w14:textId="77777777" w:rsidR="00232005" w:rsidRDefault="00593C02">
            <w:pPr>
              <w:ind w:left="16"/>
              <w:rPr>
                <w:sz w:val="18"/>
              </w:rPr>
            </w:pPr>
            <w:r>
              <w:rPr>
                <w:sz w:val="18"/>
              </w:rPr>
              <w:t xml:space="preserve">Housing and husbandry </w:t>
            </w:r>
          </w:p>
          <w:p w14:paraId="6D76CB05" w14:textId="77777777" w:rsidR="00D5581E" w:rsidRPr="00D5581E" w:rsidRDefault="00D5581E">
            <w:pPr>
              <w:ind w:left="1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E34" w14:textId="77777777" w:rsidR="00232005" w:rsidRDefault="00152391">
            <w:pPr>
              <w:ind w:left="17"/>
            </w:pPr>
            <w:r>
              <w:rPr>
                <w:sz w:val="18"/>
              </w:rPr>
              <w:t>11</w:t>
            </w:r>
            <w:r w:rsidR="00593C02"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AD36" w14:textId="77777777" w:rsidR="00E964E1" w:rsidRPr="00E964E1" w:rsidRDefault="00E964E1" w:rsidP="00567FD0">
            <w:pPr>
              <w:spacing w:afterLines="200" w:after="480"/>
              <w:contextualSpacing/>
            </w:pPr>
            <w:r w:rsidRPr="00567FD0">
              <w:rPr>
                <w:b/>
                <w:sz w:val="18"/>
              </w:rPr>
              <w:t>Animal studies only</w:t>
            </w:r>
          </w:p>
          <w:p w14:paraId="2D92AC90" w14:textId="77777777" w:rsidR="00232005" w:rsidRDefault="00593C02" w:rsidP="00567FD0">
            <w:pPr>
              <w:spacing w:afterLines="200" w:after="480"/>
              <w:contextualSpacing/>
            </w:pPr>
            <w:r w:rsidRPr="00567FD0">
              <w:rPr>
                <w:sz w:val="18"/>
              </w:rPr>
              <w:t xml:space="preserve">Provide details of: </w:t>
            </w:r>
          </w:p>
          <w:p w14:paraId="6EF2DB47" w14:textId="77777777" w:rsidR="00232005" w:rsidRDefault="00593C02" w:rsidP="00567FD0">
            <w:pPr>
              <w:numPr>
                <w:ilvl w:val="0"/>
                <w:numId w:val="17"/>
              </w:numPr>
              <w:spacing w:afterLines="200" w:after="480"/>
              <w:ind w:left="187" w:hanging="187"/>
              <w:contextualSpacing/>
            </w:pPr>
            <w:r>
              <w:rPr>
                <w:sz w:val="18"/>
              </w:rPr>
              <w:t>Housing (type of facility e.g. specific pathogen free; type of cage or housing; bedding material; number of cage companions</w:t>
            </w:r>
            <w:r w:rsidR="00D84A75">
              <w:rPr>
                <w:sz w:val="18"/>
              </w:rPr>
              <w:t>)</w:t>
            </w:r>
            <w:r w:rsidR="00C421C8">
              <w:rPr>
                <w:sz w:val="18"/>
              </w:rPr>
              <w:t xml:space="preserve">. </w:t>
            </w:r>
          </w:p>
          <w:p w14:paraId="75D31582" w14:textId="77777777" w:rsidR="00232005" w:rsidRDefault="00593C02" w:rsidP="00567FD0">
            <w:pPr>
              <w:numPr>
                <w:ilvl w:val="0"/>
                <w:numId w:val="17"/>
              </w:numPr>
              <w:spacing w:afterLines="200" w:after="480"/>
              <w:ind w:left="187" w:hanging="187"/>
              <w:contextualSpacing/>
            </w:pPr>
            <w:r>
              <w:rPr>
                <w:sz w:val="18"/>
              </w:rPr>
              <w:t xml:space="preserve">Husbandry conditions (e.g. breeding programme, light/dark cycle, temperature, type of food, access to food and water, environmental enrichment). </w:t>
            </w:r>
          </w:p>
          <w:p w14:paraId="3DED153C" w14:textId="77777777" w:rsidR="00232005" w:rsidRDefault="00593C02" w:rsidP="00567FD0">
            <w:pPr>
              <w:numPr>
                <w:ilvl w:val="0"/>
                <w:numId w:val="17"/>
              </w:numPr>
              <w:spacing w:afterLines="200" w:after="480"/>
              <w:ind w:left="187" w:hanging="187"/>
              <w:contextualSpacing/>
            </w:pPr>
            <w:r>
              <w:rPr>
                <w:sz w:val="18"/>
              </w:rPr>
              <w:t xml:space="preserve">Welfare-related assessments and interventions that were carried out prior to, during, or after the experiment. 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61F" w14:textId="7867D57C" w:rsidR="00232005" w:rsidRDefault="00593C02" w:rsidP="00BB0379">
            <w:r>
              <w:rPr>
                <w:sz w:val="18"/>
              </w:rPr>
              <w:t xml:space="preserve"> </w:t>
            </w:r>
            <w:r w:rsidR="00A82C2B" w:rsidRPr="00BB0379">
              <w:rPr>
                <w:sz w:val="18"/>
                <w:szCs w:val="18"/>
              </w:rPr>
              <w:t xml:space="preserve">Materials and Methods, p. </w:t>
            </w:r>
            <w:r w:rsidR="00B048D3">
              <w:rPr>
                <w:sz w:val="18"/>
                <w:szCs w:val="18"/>
              </w:rPr>
              <w:t>10</w:t>
            </w:r>
            <w:r w:rsidR="00A82C2B">
              <w:rPr>
                <w:sz w:val="18"/>
                <w:szCs w:val="18"/>
              </w:rPr>
              <w:t>-</w:t>
            </w:r>
            <w:r w:rsidR="00B048D3">
              <w:rPr>
                <w:sz w:val="18"/>
                <w:szCs w:val="18"/>
              </w:rPr>
              <w:t>11</w:t>
            </w:r>
            <w:r>
              <w:rPr>
                <w:sz w:val="18"/>
              </w:rPr>
              <w:t xml:space="preserve"> </w:t>
            </w:r>
          </w:p>
        </w:tc>
      </w:tr>
      <w:tr w:rsidR="00A21369" w14:paraId="371133BB" w14:textId="77777777" w:rsidTr="00C53C83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15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02D" w14:textId="77777777" w:rsidR="00232005" w:rsidRPr="001F4EDD" w:rsidRDefault="00593C02">
            <w:pPr>
              <w:ind w:left="16"/>
            </w:pPr>
            <w:r w:rsidRPr="001F4EDD">
              <w:rPr>
                <w:sz w:val="18"/>
              </w:rPr>
              <w:t xml:space="preserve">Sample size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348" w14:textId="77777777" w:rsidR="00232005" w:rsidRPr="001F4EDD" w:rsidRDefault="00152391">
            <w:pPr>
              <w:ind w:left="17"/>
            </w:pPr>
            <w:r w:rsidRPr="001F4EDD">
              <w:rPr>
                <w:sz w:val="18"/>
              </w:rPr>
              <w:t>12</w:t>
            </w:r>
            <w:r w:rsidR="00593C02" w:rsidRPr="001F4EDD"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30" w14:textId="77777777" w:rsidR="00232005" w:rsidRPr="001F4EDD" w:rsidRDefault="00593C02" w:rsidP="00D73ECF">
            <w:pPr>
              <w:numPr>
                <w:ilvl w:val="0"/>
                <w:numId w:val="7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>Specify the total number of animals</w:t>
            </w:r>
            <w:r w:rsidR="00D5581E" w:rsidRPr="001F4EDD">
              <w:rPr>
                <w:sz w:val="18"/>
              </w:rPr>
              <w:t xml:space="preserve"> or samples</w:t>
            </w:r>
            <w:r w:rsidRPr="001F4EDD">
              <w:rPr>
                <w:sz w:val="18"/>
              </w:rPr>
              <w:t xml:space="preserve"> used in each experiment, and the number of animals</w:t>
            </w:r>
            <w:r w:rsidR="00D84A75" w:rsidRPr="001F4EDD">
              <w:rPr>
                <w:sz w:val="18"/>
              </w:rPr>
              <w:t xml:space="preserve"> or samples</w:t>
            </w:r>
            <w:r w:rsidRPr="001F4EDD">
              <w:rPr>
                <w:sz w:val="18"/>
              </w:rPr>
              <w:t xml:space="preserve"> in each experimental group.  </w:t>
            </w:r>
          </w:p>
          <w:p w14:paraId="6CD86310" w14:textId="77777777" w:rsidR="00232005" w:rsidRPr="001F4EDD" w:rsidRDefault="00593C02" w:rsidP="00D73ECF">
            <w:pPr>
              <w:numPr>
                <w:ilvl w:val="0"/>
                <w:numId w:val="7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 xml:space="preserve">Explain how the number of animals </w:t>
            </w:r>
            <w:r w:rsidR="00D5581E" w:rsidRPr="001F4EDD">
              <w:rPr>
                <w:sz w:val="18"/>
              </w:rPr>
              <w:t xml:space="preserve">or samples </w:t>
            </w:r>
            <w:r w:rsidRPr="001F4EDD">
              <w:rPr>
                <w:sz w:val="18"/>
              </w:rPr>
              <w:t xml:space="preserve">was arrived at. Provide details of any sample size calculation used. </w:t>
            </w:r>
          </w:p>
          <w:p w14:paraId="445D5BF7" w14:textId="77777777" w:rsidR="00232005" w:rsidRPr="001F4EDD" w:rsidRDefault="00593C02" w:rsidP="00D73ECF">
            <w:pPr>
              <w:numPr>
                <w:ilvl w:val="0"/>
                <w:numId w:val="7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>Indicate the number of independent replications of each experiment, if relevant</w:t>
            </w:r>
            <w:r w:rsidR="00C86A36" w:rsidRPr="001F4EDD">
              <w:rPr>
                <w:sz w:val="18"/>
              </w:rPr>
              <w:t xml:space="preserve">, e.g. the number of times a western blot </w:t>
            </w:r>
            <w:r w:rsidR="00C421C8" w:rsidRPr="001F4EDD">
              <w:rPr>
                <w:sz w:val="18"/>
              </w:rPr>
              <w:t>was</w:t>
            </w:r>
            <w:r w:rsidR="00C86A36" w:rsidRPr="001F4EDD">
              <w:rPr>
                <w:sz w:val="18"/>
              </w:rPr>
              <w:t xml:space="preserve"> performed</w:t>
            </w:r>
            <w:r w:rsidRPr="001F4EDD">
              <w:rPr>
                <w:sz w:val="18"/>
              </w:rPr>
              <w:t xml:space="preserve">. </w:t>
            </w:r>
          </w:p>
          <w:p w14:paraId="4C9DF603" w14:textId="77777777" w:rsidR="00986BE9" w:rsidRPr="001F4EDD" w:rsidRDefault="00986BE9" w:rsidP="00D73ECF">
            <w:pPr>
              <w:numPr>
                <w:ilvl w:val="0"/>
                <w:numId w:val="7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>Provide sufficient information on sample collection to allow a clear distinction between independent biological data points and technical replicates.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B6B" w14:textId="23BF2D93" w:rsidR="00232005" w:rsidRPr="00A82C2B" w:rsidRDefault="00A82C2B" w:rsidP="00A82C2B">
            <w:pPr>
              <w:rPr>
                <w:sz w:val="18"/>
                <w:szCs w:val="18"/>
              </w:rPr>
            </w:pPr>
            <w:r w:rsidRPr="00A82C2B">
              <w:rPr>
                <w:sz w:val="18"/>
                <w:szCs w:val="18"/>
              </w:rPr>
              <w:t xml:space="preserve">Materials and Methods, p. </w:t>
            </w:r>
            <w:proofErr w:type="gramStart"/>
            <w:r w:rsidR="00B048D3">
              <w:rPr>
                <w:sz w:val="18"/>
                <w:szCs w:val="18"/>
              </w:rPr>
              <w:t>10-11</w:t>
            </w:r>
            <w:r w:rsidRPr="00A82C2B">
              <w:rPr>
                <w:sz w:val="18"/>
                <w:szCs w:val="18"/>
              </w:rPr>
              <w:t>;</w:t>
            </w:r>
            <w:proofErr w:type="gramEnd"/>
          </w:p>
          <w:p w14:paraId="62F39E6A" w14:textId="49D7A3A1" w:rsidR="00A82C2B" w:rsidRDefault="00A82C2B" w:rsidP="00A82C2B">
            <w:r w:rsidRPr="00A82C2B">
              <w:rPr>
                <w:sz w:val="18"/>
                <w:szCs w:val="18"/>
              </w:rPr>
              <w:t>Figure Legends, p. 3</w:t>
            </w:r>
            <w:r w:rsidR="00B048D3">
              <w:rPr>
                <w:sz w:val="18"/>
                <w:szCs w:val="18"/>
              </w:rPr>
              <w:t>1</w:t>
            </w:r>
            <w:r w:rsidRPr="00A82C2B">
              <w:rPr>
                <w:sz w:val="18"/>
                <w:szCs w:val="18"/>
              </w:rPr>
              <w:t>-3</w:t>
            </w:r>
            <w:r w:rsidR="00B048D3">
              <w:rPr>
                <w:sz w:val="18"/>
                <w:szCs w:val="18"/>
              </w:rPr>
              <w:t>4</w:t>
            </w:r>
          </w:p>
        </w:tc>
      </w:tr>
      <w:tr w:rsidR="00A21369" w14:paraId="1BA62BF2" w14:textId="77777777" w:rsidTr="00C53C83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10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400" w14:textId="77777777" w:rsidR="00232005" w:rsidRPr="001F4EDD" w:rsidRDefault="00593C02">
            <w:pPr>
              <w:ind w:left="16"/>
              <w:rPr>
                <w:sz w:val="18"/>
              </w:rPr>
            </w:pPr>
            <w:r w:rsidRPr="001F4EDD">
              <w:rPr>
                <w:sz w:val="18"/>
              </w:rPr>
              <w:t>Allocating animals</w:t>
            </w:r>
            <w:r w:rsidR="00EA04BA" w:rsidRPr="001F4EDD">
              <w:rPr>
                <w:sz w:val="18"/>
              </w:rPr>
              <w:t xml:space="preserve">/samples </w:t>
            </w:r>
            <w:r w:rsidRPr="001F4EDD">
              <w:rPr>
                <w:sz w:val="18"/>
              </w:rPr>
              <w:t xml:space="preserve">to experimental groups </w:t>
            </w:r>
          </w:p>
          <w:p w14:paraId="05DB3064" w14:textId="77777777" w:rsidR="00D5581E" w:rsidRPr="001F4EDD" w:rsidRDefault="00D5581E">
            <w:pPr>
              <w:ind w:left="1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E61" w14:textId="77777777" w:rsidR="00232005" w:rsidRPr="001F4EDD" w:rsidRDefault="00593C02" w:rsidP="00152391">
            <w:pPr>
              <w:ind w:left="17"/>
            </w:pPr>
            <w:r w:rsidRPr="001F4EDD">
              <w:rPr>
                <w:sz w:val="18"/>
              </w:rPr>
              <w:t>1</w:t>
            </w:r>
            <w:r w:rsidR="00152391" w:rsidRPr="001F4EDD">
              <w:rPr>
                <w:sz w:val="18"/>
              </w:rPr>
              <w:t>3</w:t>
            </w:r>
            <w:r w:rsidRPr="001F4EDD"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5F7" w14:textId="77777777" w:rsidR="00232005" w:rsidRPr="001F4EDD" w:rsidRDefault="00593C02" w:rsidP="00D73ECF">
            <w:pPr>
              <w:numPr>
                <w:ilvl w:val="0"/>
                <w:numId w:val="18"/>
              </w:numPr>
              <w:ind w:left="187" w:hanging="187"/>
              <w:contextualSpacing/>
            </w:pPr>
            <w:r w:rsidRPr="001F4EDD">
              <w:rPr>
                <w:sz w:val="18"/>
              </w:rPr>
              <w:t xml:space="preserve">Give full details of how animals </w:t>
            </w:r>
            <w:r w:rsidR="00EA04BA" w:rsidRPr="001F4EDD">
              <w:rPr>
                <w:sz w:val="18"/>
              </w:rPr>
              <w:t xml:space="preserve">or samples </w:t>
            </w:r>
            <w:r w:rsidRPr="001F4EDD">
              <w:rPr>
                <w:sz w:val="18"/>
              </w:rPr>
              <w:t xml:space="preserve">were allocated to experimental groups, including randomisation or matching if done. </w:t>
            </w:r>
          </w:p>
          <w:p w14:paraId="7B9CBFB1" w14:textId="77777777" w:rsidR="00232005" w:rsidRPr="001F4EDD" w:rsidRDefault="00593C02" w:rsidP="00D73ECF">
            <w:pPr>
              <w:numPr>
                <w:ilvl w:val="0"/>
                <w:numId w:val="18"/>
              </w:numPr>
              <w:ind w:left="187" w:hanging="187"/>
              <w:contextualSpacing/>
            </w:pPr>
            <w:r w:rsidRPr="001F4EDD">
              <w:rPr>
                <w:sz w:val="18"/>
              </w:rPr>
              <w:t>Describe the order in which the animals</w:t>
            </w:r>
            <w:r w:rsidR="00EA04BA" w:rsidRPr="001F4EDD">
              <w:rPr>
                <w:sz w:val="18"/>
              </w:rPr>
              <w:t>/samples</w:t>
            </w:r>
            <w:r w:rsidRPr="001F4EDD">
              <w:rPr>
                <w:sz w:val="18"/>
              </w:rPr>
              <w:t xml:space="preserve"> in the different experimental groups were treated and assessed.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6C5" w14:textId="525976D6" w:rsidR="00232005" w:rsidRPr="008B2C06" w:rsidRDefault="008B2C06" w:rsidP="008B2C06">
            <w:pPr>
              <w:rPr>
                <w:sz w:val="18"/>
                <w:szCs w:val="18"/>
              </w:rPr>
            </w:pPr>
            <w:r w:rsidRPr="00A82C2B">
              <w:rPr>
                <w:sz w:val="18"/>
                <w:szCs w:val="18"/>
              </w:rPr>
              <w:t xml:space="preserve">Materials and Methods, p. </w:t>
            </w:r>
            <w:r w:rsidR="00B048D3">
              <w:rPr>
                <w:sz w:val="18"/>
                <w:szCs w:val="18"/>
              </w:rPr>
              <w:t>10</w:t>
            </w:r>
          </w:p>
        </w:tc>
      </w:tr>
      <w:tr w:rsidR="00A21369" w14:paraId="35EC4223" w14:textId="77777777" w:rsidTr="00C53C83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5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75D" w14:textId="77777777" w:rsidR="00232005" w:rsidRDefault="00593C02">
            <w:pPr>
              <w:ind w:left="16"/>
            </w:pPr>
            <w:r>
              <w:rPr>
                <w:sz w:val="18"/>
              </w:rPr>
              <w:t xml:space="preserve">Experimental outcomes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AA52" w14:textId="77777777" w:rsidR="00232005" w:rsidRDefault="00593C02" w:rsidP="00152391">
            <w:pPr>
              <w:ind w:left="17"/>
            </w:pPr>
            <w:r>
              <w:rPr>
                <w:sz w:val="18"/>
              </w:rPr>
              <w:t>1</w:t>
            </w:r>
            <w:r w:rsidR="00152391">
              <w:rPr>
                <w:sz w:val="18"/>
              </w:rPr>
              <w:t>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5F8" w14:textId="77777777" w:rsidR="00232005" w:rsidRDefault="00593C02" w:rsidP="00D73ECF">
            <w:r>
              <w:rPr>
                <w:sz w:val="18"/>
              </w:rPr>
              <w:t xml:space="preserve">Clearly define the primary and secondary experimental outcomes assessed (e.g. cell death, molecular markers, behavioural changes).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E31" w14:textId="0EC11E5F" w:rsidR="00232005" w:rsidRDefault="008B2C06" w:rsidP="008B2C06">
            <w:r w:rsidRPr="00A82C2B">
              <w:rPr>
                <w:sz w:val="18"/>
                <w:szCs w:val="18"/>
              </w:rPr>
              <w:t xml:space="preserve">Materials and Methods, p. </w:t>
            </w:r>
            <w:r w:rsidR="00B048D3">
              <w:rPr>
                <w:sz w:val="18"/>
                <w:szCs w:val="18"/>
              </w:rPr>
              <w:t>11</w:t>
            </w:r>
          </w:p>
        </w:tc>
      </w:tr>
      <w:tr w:rsidR="00A21369" w14:paraId="33C50C7B" w14:textId="77777777" w:rsidTr="00EC035E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15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2055E" w14:textId="77777777" w:rsidR="00232005" w:rsidRPr="001F4EDD" w:rsidRDefault="00593C02">
            <w:pPr>
              <w:ind w:left="16"/>
            </w:pPr>
            <w:r w:rsidRPr="001F4EDD">
              <w:rPr>
                <w:sz w:val="18"/>
              </w:rPr>
              <w:t xml:space="preserve">Statistical methods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BA05" w14:textId="77777777" w:rsidR="00232005" w:rsidRPr="001F4EDD" w:rsidRDefault="00593C02" w:rsidP="00152391">
            <w:pPr>
              <w:ind w:left="17"/>
            </w:pPr>
            <w:r w:rsidRPr="001F4EDD">
              <w:rPr>
                <w:sz w:val="18"/>
              </w:rPr>
              <w:t>1</w:t>
            </w:r>
            <w:r w:rsidR="00152391" w:rsidRPr="001F4EDD">
              <w:rPr>
                <w:sz w:val="18"/>
              </w:rPr>
              <w:t>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1279C" w14:textId="77777777" w:rsidR="00232005" w:rsidRPr="001F4EDD" w:rsidRDefault="00593C02" w:rsidP="00D73ECF">
            <w:pPr>
              <w:numPr>
                <w:ilvl w:val="0"/>
                <w:numId w:val="19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 xml:space="preserve">Provide details of the statistical methods used for each analysis. </w:t>
            </w:r>
          </w:p>
          <w:p w14:paraId="75B964AF" w14:textId="77777777" w:rsidR="00232005" w:rsidRPr="001F4EDD" w:rsidRDefault="00593C02" w:rsidP="00D73ECF">
            <w:pPr>
              <w:numPr>
                <w:ilvl w:val="0"/>
                <w:numId w:val="19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 xml:space="preserve">Specify the unit of analysis for each dataset (e.g. single animal, group of animals, single </w:t>
            </w:r>
            <w:r w:rsidR="00EC035E" w:rsidRPr="001F4EDD">
              <w:rPr>
                <w:sz w:val="18"/>
              </w:rPr>
              <w:t>islet</w:t>
            </w:r>
            <w:r w:rsidRPr="001F4EDD">
              <w:rPr>
                <w:sz w:val="18"/>
              </w:rPr>
              <w:t xml:space="preserve">). </w:t>
            </w:r>
          </w:p>
          <w:p w14:paraId="645885AF" w14:textId="77777777" w:rsidR="00232005" w:rsidRPr="001F4EDD" w:rsidRDefault="00593C02" w:rsidP="00D73ECF">
            <w:pPr>
              <w:numPr>
                <w:ilvl w:val="0"/>
                <w:numId w:val="19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 xml:space="preserve">Describe any methods used to assess whether the data met the assumptions of the statistical approach. </w:t>
            </w:r>
          </w:p>
          <w:p w14:paraId="330D6B02" w14:textId="77777777" w:rsidR="00C421C8" w:rsidRPr="001F4EDD" w:rsidRDefault="00C421C8" w:rsidP="00EC035E">
            <w:pPr>
              <w:numPr>
                <w:ilvl w:val="0"/>
                <w:numId w:val="19"/>
              </w:numPr>
              <w:spacing w:after="40"/>
              <w:ind w:left="187" w:hanging="187"/>
              <w:contextualSpacing/>
            </w:pPr>
            <w:r w:rsidRPr="001F4EDD">
              <w:rPr>
                <w:sz w:val="18"/>
              </w:rPr>
              <w:t xml:space="preserve">Give details of how data are reported, e.g. mean ± SD, median IQR.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75481" w14:textId="671C2EB0" w:rsidR="00232005" w:rsidRDefault="008B2C06" w:rsidP="008B2C06">
            <w:pPr>
              <w:rPr>
                <w:sz w:val="18"/>
                <w:szCs w:val="18"/>
              </w:rPr>
            </w:pPr>
            <w:r w:rsidRPr="00A82C2B">
              <w:rPr>
                <w:sz w:val="18"/>
                <w:szCs w:val="18"/>
              </w:rPr>
              <w:t xml:space="preserve">Materials and Methods, p. </w:t>
            </w:r>
            <w:proofErr w:type="gramStart"/>
            <w:r>
              <w:rPr>
                <w:sz w:val="18"/>
                <w:szCs w:val="18"/>
              </w:rPr>
              <w:t>1</w:t>
            </w:r>
            <w:r w:rsidR="00B048D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;</w:t>
            </w:r>
            <w:proofErr w:type="gramEnd"/>
          </w:p>
          <w:p w14:paraId="24CEFCCD" w14:textId="1D53E99A" w:rsidR="008B2C06" w:rsidRDefault="008B2C06" w:rsidP="008B2C06">
            <w:r w:rsidRPr="00A82C2B">
              <w:rPr>
                <w:sz w:val="18"/>
                <w:szCs w:val="18"/>
              </w:rPr>
              <w:t>Figure Legends, p. 3</w:t>
            </w:r>
            <w:r w:rsidR="00B048D3">
              <w:rPr>
                <w:sz w:val="18"/>
                <w:szCs w:val="18"/>
              </w:rPr>
              <w:t>1</w:t>
            </w:r>
            <w:r w:rsidRPr="00A82C2B">
              <w:rPr>
                <w:sz w:val="18"/>
                <w:szCs w:val="18"/>
              </w:rPr>
              <w:t>-3</w:t>
            </w:r>
            <w:r w:rsidR="00B048D3">
              <w:rPr>
                <w:sz w:val="18"/>
                <w:szCs w:val="18"/>
              </w:rPr>
              <w:t>4</w:t>
            </w:r>
          </w:p>
        </w:tc>
      </w:tr>
      <w:tr w:rsidR="00232005" w14:paraId="7BEC0430" w14:textId="77777777" w:rsidTr="00C53C83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1F4E79" w:themeFill="accent1" w:themeFillShade="80"/>
          </w:tcPr>
          <w:p w14:paraId="297C9384" w14:textId="77777777" w:rsidR="00232005" w:rsidRDefault="00593C02">
            <w:pPr>
              <w:ind w:left="16"/>
            </w:pPr>
            <w:r>
              <w:rPr>
                <w:color w:val="FFFFFF"/>
                <w:sz w:val="18"/>
              </w:rPr>
              <w:t xml:space="preserve">RESULTS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1" w:themeFillShade="80"/>
          </w:tcPr>
          <w:p w14:paraId="2B33F7B6" w14:textId="77777777" w:rsidR="00232005" w:rsidRDefault="00232005"/>
        </w:tc>
        <w:tc>
          <w:tcPr>
            <w:tcW w:w="7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</w:tcPr>
          <w:p w14:paraId="03B2C2E9" w14:textId="77777777" w:rsidR="00232005" w:rsidRDefault="00593C02">
            <w:pPr>
              <w:ind w:right="898"/>
              <w:jc w:val="right"/>
            </w:pPr>
            <w:r>
              <w:rPr>
                <w:color w:val="FFFFFF"/>
                <w:sz w:val="18"/>
              </w:rPr>
              <w:t xml:space="preserve"> </w:t>
            </w:r>
          </w:p>
        </w:tc>
      </w:tr>
      <w:tr w:rsidR="00A21369" w14:paraId="67F60B67" w14:textId="77777777" w:rsidTr="00C53C83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75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156" w14:textId="77777777" w:rsidR="00232005" w:rsidRDefault="00593C02">
            <w:pPr>
              <w:ind w:left="16"/>
              <w:rPr>
                <w:sz w:val="18"/>
              </w:rPr>
            </w:pPr>
            <w:r>
              <w:rPr>
                <w:sz w:val="18"/>
              </w:rPr>
              <w:t xml:space="preserve">Baseline data </w:t>
            </w:r>
          </w:p>
          <w:p w14:paraId="74F9594B" w14:textId="77777777" w:rsidR="00D5581E" w:rsidRPr="00D5581E" w:rsidRDefault="00D5581E" w:rsidP="00152391">
            <w:pPr>
              <w:ind w:left="16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646" w14:textId="77777777" w:rsidR="00232005" w:rsidRDefault="00593C02" w:rsidP="00152391">
            <w:pPr>
              <w:ind w:left="17"/>
            </w:pPr>
            <w:r>
              <w:rPr>
                <w:sz w:val="18"/>
              </w:rPr>
              <w:t>1</w:t>
            </w:r>
            <w:r w:rsidR="00152391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0DA" w14:textId="77777777" w:rsidR="00E964E1" w:rsidRDefault="00E964E1" w:rsidP="00D73ECF">
            <w:pPr>
              <w:rPr>
                <w:sz w:val="18"/>
              </w:rPr>
            </w:pPr>
            <w:r w:rsidRPr="00D5581E">
              <w:rPr>
                <w:b/>
                <w:sz w:val="18"/>
              </w:rPr>
              <w:t>Animal studies only</w:t>
            </w:r>
          </w:p>
          <w:p w14:paraId="02758898" w14:textId="77777777" w:rsidR="00232005" w:rsidRDefault="00593C02" w:rsidP="00D73ECF">
            <w:r>
              <w:rPr>
                <w:sz w:val="18"/>
              </w:rPr>
              <w:t>For each experimental group, report relevant characteristics and health status of animals (e.g. weight, microbiological status, and drug or test na</w:t>
            </w:r>
            <w:r w:rsidR="00635FCF">
              <w:rPr>
                <w:sz w:val="18"/>
              </w:rPr>
              <w:t>i</w:t>
            </w:r>
            <w:r>
              <w:rPr>
                <w:sz w:val="18"/>
              </w:rPr>
              <w:t xml:space="preserve">ve) prior to treatment or testing. (This information can often be tabulated).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A9D" w14:textId="53E6D958" w:rsidR="00220556" w:rsidRDefault="00220556" w:rsidP="00220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Methods, p. </w:t>
            </w:r>
            <w:proofErr w:type="gramStart"/>
            <w:r w:rsidR="00B048D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;</w:t>
            </w:r>
            <w:proofErr w:type="gramEnd"/>
          </w:p>
          <w:p w14:paraId="296B7FE7" w14:textId="246175A0" w:rsidR="00A21369" w:rsidRDefault="00A21369" w:rsidP="00A21369">
            <w:pPr>
              <w:rPr>
                <w:sz w:val="18"/>
              </w:rPr>
            </w:pPr>
            <w:r>
              <w:rPr>
                <w:sz w:val="18"/>
              </w:rPr>
              <w:t xml:space="preserve">Results, p. </w:t>
            </w:r>
            <w:proofErr w:type="gramStart"/>
            <w:r>
              <w:rPr>
                <w:sz w:val="18"/>
              </w:rPr>
              <w:t>2</w:t>
            </w:r>
            <w:r w:rsidR="00B048D3">
              <w:rPr>
                <w:sz w:val="18"/>
              </w:rPr>
              <w:t>2</w:t>
            </w:r>
            <w:r>
              <w:rPr>
                <w:sz w:val="18"/>
              </w:rPr>
              <w:t>;</w:t>
            </w:r>
            <w:proofErr w:type="gramEnd"/>
          </w:p>
          <w:p w14:paraId="7205EA2F" w14:textId="278D2348" w:rsidR="00232005" w:rsidRDefault="00A21369" w:rsidP="00A21369">
            <w:r>
              <w:rPr>
                <w:sz w:val="18"/>
              </w:rPr>
              <w:t>Supplementary Fig. 1</w:t>
            </w:r>
            <w:r w:rsidR="00593C02">
              <w:rPr>
                <w:sz w:val="18"/>
              </w:rPr>
              <w:t xml:space="preserve"> </w:t>
            </w:r>
          </w:p>
        </w:tc>
      </w:tr>
      <w:tr w:rsidR="00A21369" w14:paraId="3CBC39B0" w14:textId="77777777" w:rsidTr="00682BBF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8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8A0" w14:textId="77777777" w:rsidR="00232005" w:rsidRPr="001F4EDD" w:rsidRDefault="00593C02">
            <w:pPr>
              <w:ind w:left="16"/>
            </w:pPr>
            <w:r w:rsidRPr="001F4EDD">
              <w:rPr>
                <w:sz w:val="18"/>
              </w:rPr>
              <w:t xml:space="preserve">Numbers analysed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5C8" w14:textId="77777777" w:rsidR="00232005" w:rsidRPr="001F4EDD" w:rsidRDefault="00593C02" w:rsidP="00152391">
            <w:pPr>
              <w:ind w:left="17"/>
            </w:pPr>
            <w:r w:rsidRPr="001F4EDD">
              <w:rPr>
                <w:sz w:val="18"/>
              </w:rPr>
              <w:t>1</w:t>
            </w:r>
            <w:r w:rsidR="00152391" w:rsidRPr="001F4EDD">
              <w:rPr>
                <w:sz w:val="18"/>
              </w:rPr>
              <w:t>7</w:t>
            </w:r>
            <w:r w:rsidRPr="001F4EDD"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B376" w14:textId="77777777" w:rsidR="00232005" w:rsidRPr="00A21369" w:rsidRDefault="00593C02" w:rsidP="00D73ECF">
            <w:pPr>
              <w:numPr>
                <w:ilvl w:val="0"/>
                <w:numId w:val="20"/>
              </w:numPr>
              <w:spacing w:after="40"/>
              <w:ind w:left="187" w:hanging="187"/>
              <w:contextualSpacing/>
              <w:rPr>
                <w:sz w:val="18"/>
                <w:szCs w:val="18"/>
              </w:rPr>
            </w:pPr>
            <w:r w:rsidRPr="00A21369">
              <w:rPr>
                <w:sz w:val="18"/>
                <w:szCs w:val="18"/>
              </w:rPr>
              <w:t>Report the number of animals</w:t>
            </w:r>
            <w:r w:rsidR="00D5581E" w:rsidRPr="00A21369">
              <w:rPr>
                <w:sz w:val="18"/>
                <w:szCs w:val="18"/>
              </w:rPr>
              <w:t xml:space="preserve"> or samples</w:t>
            </w:r>
            <w:r w:rsidRPr="00A21369">
              <w:rPr>
                <w:sz w:val="18"/>
                <w:szCs w:val="18"/>
              </w:rPr>
              <w:t xml:space="preserve"> in each group included in each analysis. Report absolute numbers (e.g. 10/20, not 50%</w:t>
            </w:r>
            <w:r w:rsidR="00282A97" w:rsidRPr="00A21369">
              <w:rPr>
                <w:sz w:val="18"/>
                <w:szCs w:val="18"/>
                <w:vertAlign w:val="superscript"/>
              </w:rPr>
              <w:t xml:space="preserve"> </w:t>
            </w:r>
            <w:r w:rsidR="00282A97" w:rsidRPr="00A21369">
              <w:rPr>
                <w:sz w:val="18"/>
                <w:szCs w:val="18"/>
              </w:rPr>
              <w:t>[</w:t>
            </w:r>
            <w:r w:rsidR="00B42557" w:rsidRPr="00A21369">
              <w:rPr>
                <w:sz w:val="18"/>
                <w:szCs w:val="18"/>
              </w:rPr>
              <w:t>4</w:t>
            </w:r>
            <w:r w:rsidR="00282A97" w:rsidRPr="00A21369">
              <w:rPr>
                <w:sz w:val="18"/>
                <w:szCs w:val="18"/>
              </w:rPr>
              <w:t>]</w:t>
            </w:r>
            <w:r w:rsidRPr="00A21369">
              <w:rPr>
                <w:sz w:val="18"/>
                <w:szCs w:val="18"/>
              </w:rPr>
              <w:t xml:space="preserve">). </w:t>
            </w:r>
          </w:p>
          <w:p w14:paraId="3F6F8C7C" w14:textId="77777777" w:rsidR="00232005" w:rsidRPr="00A21369" w:rsidRDefault="00593C02" w:rsidP="00D73ECF">
            <w:pPr>
              <w:numPr>
                <w:ilvl w:val="0"/>
                <w:numId w:val="20"/>
              </w:numPr>
              <w:spacing w:after="40"/>
              <w:ind w:left="187" w:hanging="187"/>
              <w:contextualSpacing/>
              <w:rPr>
                <w:sz w:val="18"/>
                <w:szCs w:val="18"/>
              </w:rPr>
            </w:pPr>
            <w:r w:rsidRPr="00A21369">
              <w:rPr>
                <w:sz w:val="18"/>
                <w:szCs w:val="18"/>
              </w:rPr>
              <w:t xml:space="preserve">If any animals or data were not included in the analysis, explain why.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3F5" w14:textId="1325F2CA" w:rsidR="00232005" w:rsidRDefault="00220556" w:rsidP="00A21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Methods, p. </w:t>
            </w:r>
            <w:proofErr w:type="gramStart"/>
            <w:r w:rsidR="00B048D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;</w:t>
            </w:r>
            <w:proofErr w:type="gramEnd"/>
          </w:p>
          <w:p w14:paraId="356D49FD" w14:textId="62F62F47" w:rsidR="00BB13AC" w:rsidRPr="00A21369" w:rsidRDefault="00BB13AC" w:rsidP="00A21369">
            <w:pPr>
              <w:rPr>
                <w:sz w:val="18"/>
                <w:szCs w:val="18"/>
              </w:rPr>
            </w:pPr>
            <w:r w:rsidRPr="00A82C2B">
              <w:rPr>
                <w:sz w:val="18"/>
                <w:szCs w:val="18"/>
              </w:rPr>
              <w:t>Figure Legends, p. 3</w:t>
            </w:r>
            <w:r w:rsidR="00B048D3">
              <w:rPr>
                <w:sz w:val="18"/>
                <w:szCs w:val="18"/>
              </w:rPr>
              <w:t>1</w:t>
            </w:r>
            <w:r w:rsidRPr="00A82C2B">
              <w:rPr>
                <w:sz w:val="18"/>
                <w:szCs w:val="18"/>
              </w:rPr>
              <w:t>-3</w:t>
            </w:r>
            <w:r w:rsidR="00B048D3">
              <w:rPr>
                <w:sz w:val="18"/>
                <w:szCs w:val="18"/>
              </w:rPr>
              <w:t>4</w:t>
            </w:r>
          </w:p>
        </w:tc>
      </w:tr>
      <w:tr w:rsidR="00A21369" w14:paraId="3750A682" w14:textId="77777777" w:rsidTr="00682BBF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5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96B" w14:textId="77777777" w:rsidR="00232005" w:rsidRDefault="00593C02">
            <w:pPr>
              <w:ind w:left="16"/>
            </w:pPr>
            <w:r>
              <w:rPr>
                <w:sz w:val="18"/>
              </w:rPr>
              <w:t xml:space="preserve">Outcomes and estimation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799" w14:textId="77777777" w:rsidR="00232005" w:rsidRDefault="00593C02" w:rsidP="00152391">
            <w:pPr>
              <w:ind w:left="17"/>
            </w:pPr>
            <w:r>
              <w:rPr>
                <w:sz w:val="18"/>
              </w:rPr>
              <w:t>1</w:t>
            </w:r>
            <w:r w:rsidR="00152391">
              <w:rPr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E97" w14:textId="77777777" w:rsidR="00232005" w:rsidRDefault="00593C02" w:rsidP="00D73ECF">
            <w:r>
              <w:rPr>
                <w:sz w:val="18"/>
              </w:rPr>
              <w:t xml:space="preserve">Report the results for each analysis carried out, with a measure of precision (e.g. standard error or confidence interval).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F84" w14:textId="46907C81" w:rsidR="004C4C9B" w:rsidRDefault="00A21369" w:rsidP="00A21369">
            <w:pPr>
              <w:rPr>
                <w:sz w:val="18"/>
                <w:szCs w:val="18"/>
              </w:rPr>
            </w:pPr>
            <w:r w:rsidRPr="00A21369">
              <w:rPr>
                <w:sz w:val="18"/>
                <w:szCs w:val="18"/>
              </w:rPr>
              <w:t xml:space="preserve">Results, p. </w:t>
            </w:r>
            <w:proofErr w:type="gramStart"/>
            <w:r w:rsidR="00B048D3">
              <w:rPr>
                <w:sz w:val="18"/>
                <w:szCs w:val="18"/>
              </w:rPr>
              <w:t>20</w:t>
            </w:r>
            <w:r w:rsidRPr="00A21369">
              <w:rPr>
                <w:sz w:val="18"/>
                <w:szCs w:val="18"/>
              </w:rPr>
              <w:t>-2</w:t>
            </w:r>
            <w:r w:rsidR="00B048D3">
              <w:rPr>
                <w:sz w:val="18"/>
                <w:szCs w:val="18"/>
              </w:rPr>
              <w:t>4</w:t>
            </w:r>
            <w:r w:rsidR="004C4C9B">
              <w:rPr>
                <w:sz w:val="18"/>
                <w:szCs w:val="18"/>
              </w:rPr>
              <w:t>;</w:t>
            </w:r>
            <w:proofErr w:type="gramEnd"/>
          </w:p>
          <w:p w14:paraId="3B07DA5B" w14:textId="61850D99" w:rsidR="00232005" w:rsidRDefault="004C4C9B" w:rsidP="00A21369">
            <w:r w:rsidRPr="00A82C2B">
              <w:rPr>
                <w:sz w:val="18"/>
                <w:szCs w:val="18"/>
              </w:rPr>
              <w:t>Figure Legends, p. 3</w:t>
            </w:r>
            <w:r w:rsidR="00B048D3">
              <w:rPr>
                <w:sz w:val="18"/>
                <w:szCs w:val="18"/>
              </w:rPr>
              <w:t>1</w:t>
            </w:r>
            <w:r w:rsidRPr="00A82C2B">
              <w:rPr>
                <w:sz w:val="18"/>
                <w:szCs w:val="18"/>
              </w:rPr>
              <w:t>-3</w:t>
            </w:r>
            <w:r w:rsidR="00B048D3">
              <w:rPr>
                <w:sz w:val="18"/>
                <w:szCs w:val="18"/>
              </w:rPr>
              <w:t>4</w:t>
            </w:r>
            <w:r w:rsidR="00593C02">
              <w:rPr>
                <w:sz w:val="18"/>
              </w:rPr>
              <w:t xml:space="preserve"> </w:t>
            </w:r>
          </w:p>
        </w:tc>
      </w:tr>
      <w:tr w:rsidR="00A21369" w14:paraId="4DF899FE" w14:textId="77777777" w:rsidTr="00682BBF">
        <w:tblPrEx>
          <w:tblCellMar>
            <w:left w:w="91" w:type="dxa"/>
            <w:right w:w="72" w:type="dxa"/>
          </w:tblCellMar>
        </w:tblPrEx>
        <w:trPr>
          <w:gridAfter w:val="1"/>
          <w:wAfter w:w="19" w:type="dxa"/>
          <w:trHeight w:val="8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DB6" w14:textId="77777777" w:rsidR="00232005" w:rsidRDefault="00593C02">
            <w:pPr>
              <w:ind w:left="16"/>
              <w:rPr>
                <w:sz w:val="18"/>
              </w:rPr>
            </w:pPr>
            <w:r>
              <w:rPr>
                <w:sz w:val="18"/>
              </w:rPr>
              <w:t xml:space="preserve">Adverse events </w:t>
            </w:r>
          </w:p>
          <w:p w14:paraId="121959B5" w14:textId="77777777" w:rsidR="00D5581E" w:rsidRPr="00EA04BA" w:rsidRDefault="00D5581E">
            <w:pPr>
              <w:ind w:left="1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F61" w14:textId="77777777" w:rsidR="00232005" w:rsidRDefault="00593C02" w:rsidP="00152391">
            <w:pPr>
              <w:ind w:left="17"/>
            </w:pPr>
            <w:r>
              <w:rPr>
                <w:sz w:val="18"/>
              </w:rPr>
              <w:t>1</w:t>
            </w:r>
            <w:r w:rsidR="00152391">
              <w:rPr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925" w14:textId="77777777" w:rsidR="00E964E1" w:rsidRPr="00E964E1" w:rsidRDefault="00E964E1" w:rsidP="00567FD0">
            <w:pPr>
              <w:spacing w:after="40"/>
              <w:contextualSpacing/>
            </w:pPr>
            <w:r w:rsidRPr="00EA04BA">
              <w:rPr>
                <w:b/>
                <w:sz w:val="18"/>
              </w:rPr>
              <w:t>Animal studies only</w:t>
            </w:r>
          </w:p>
          <w:p w14:paraId="6D15827C" w14:textId="77777777" w:rsidR="00232005" w:rsidRDefault="00593C02" w:rsidP="00D73ECF">
            <w:pPr>
              <w:numPr>
                <w:ilvl w:val="0"/>
                <w:numId w:val="11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Give details of all important adverse events in each experimental group. </w:t>
            </w:r>
          </w:p>
          <w:p w14:paraId="6D3BCB47" w14:textId="77777777" w:rsidR="008040E5" w:rsidRDefault="00593C02" w:rsidP="00D73ECF">
            <w:pPr>
              <w:numPr>
                <w:ilvl w:val="0"/>
                <w:numId w:val="11"/>
              </w:numPr>
              <w:spacing w:after="40"/>
              <w:ind w:left="187" w:hanging="187"/>
              <w:contextualSpacing/>
            </w:pPr>
            <w:r w:rsidRPr="00D73ECF">
              <w:rPr>
                <w:sz w:val="18"/>
              </w:rPr>
              <w:t xml:space="preserve">Describe any modifications to the experimental protocols made to reduce adverse events.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2C7" w14:textId="0F1DAF1A" w:rsidR="00232005" w:rsidRDefault="00220556" w:rsidP="00220556">
            <w:r w:rsidRPr="00F25427">
              <w:rPr>
                <w:sz w:val="18"/>
                <w:szCs w:val="18"/>
              </w:rPr>
              <w:t xml:space="preserve">Methods, p. </w:t>
            </w:r>
            <w:r w:rsidR="00B048D3">
              <w:rPr>
                <w:sz w:val="18"/>
                <w:szCs w:val="18"/>
              </w:rPr>
              <w:t>10</w:t>
            </w:r>
          </w:p>
        </w:tc>
      </w:tr>
    </w:tbl>
    <w:p w14:paraId="55388CF9" w14:textId="77777777" w:rsidR="00C44C6B" w:rsidRDefault="00C44C6B">
      <w:r>
        <w:br w:type="page"/>
      </w:r>
    </w:p>
    <w:tbl>
      <w:tblPr>
        <w:tblStyle w:val="TableGrid"/>
        <w:tblW w:w="9919" w:type="dxa"/>
        <w:tblInd w:w="-147" w:type="dxa"/>
        <w:tblCellMar>
          <w:top w:w="88" w:type="dxa"/>
          <w:left w:w="91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692"/>
        <w:gridCol w:w="6399"/>
        <w:gridCol w:w="1126"/>
      </w:tblGrid>
      <w:tr w:rsidR="00232005" w14:paraId="62F463A3" w14:textId="77777777" w:rsidTr="009F31E5">
        <w:trPr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1F4E79" w:themeFill="accent1" w:themeFillShade="80"/>
          </w:tcPr>
          <w:p w14:paraId="75851547" w14:textId="77777777" w:rsidR="00232005" w:rsidRDefault="00593C02">
            <w:pPr>
              <w:ind w:left="16"/>
            </w:pPr>
            <w:r>
              <w:rPr>
                <w:color w:val="FFFFFF"/>
                <w:sz w:val="18"/>
              </w:rPr>
              <w:lastRenderedPageBreak/>
              <w:t xml:space="preserve">DISCUSSION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1" w:themeFillShade="80"/>
          </w:tcPr>
          <w:p w14:paraId="0D8E496B" w14:textId="77777777" w:rsidR="00232005" w:rsidRDefault="00232005"/>
        </w:tc>
        <w:tc>
          <w:tcPr>
            <w:tcW w:w="75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9" w:themeFill="accent1" w:themeFillShade="80"/>
          </w:tcPr>
          <w:p w14:paraId="26A354AE" w14:textId="77777777" w:rsidR="00232005" w:rsidRDefault="00593C02">
            <w:pPr>
              <w:ind w:right="898"/>
              <w:jc w:val="right"/>
            </w:pPr>
            <w:r>
              <w:rPr>
                <w:color w:val="FFFFFF"/>
                <w:sz w:val="18"/>
              </w:rPr>
              <w:t xml:space="preserve"> </w:t>
            </w:r>
          </w:p>
        </w:tc>
      </w:tr>
      <w:tr w:rsidR="00232005" w14:paraId="09B6E8F1" w14:textId="77777777" w:rsidTr="00EC035E">
        <w:trPr>
          <w:trHeight w:val="17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88B" w14:textId="77777777" w:rsidR="00232005" w:rsidRDefault="00593C02">
            <w:pPr>
              <w:ind w:left="16"/>
            </w:pPr>
            <w:r>
              <w:rPr>
                <w:sz w:val="18"/>
              </w:rPr>
              <w:t xml:space="preserve">Interpretation/ scientific implications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EA6" w14:textId="77777777" w:rsidR="00232005" w:rsidRDefault="00152391">
            <w:pPr>
              <w:ind w:left="17"/>
            </w:pPr>
            <w:r>
              <w:rPr>
                <w:sz w:val="18"/>
              </w:rPr>
              <w:t>20</w:t>
            </w:r>
            <w:r w:rsidR="00593C02">
              <w:rPr>
                <w:sz w:val="18"/>
              </w:rPr>
              <w:t xml:space="preserve"> </w:t>
            </w:r>
          </w:p>
        </w:tc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48F" w14:textId="77777777" w:rsidR="00232005" w:rsidRDefault="00593C02" w:rsidP="00D73ECF">
            <w:pPr>
              <w:numPr>
                <w:ilvl w:val="0"/>
                <w:numId w:val="21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Interpret the results, </w:t>
            </w:r>
            <w:proofErr w:type="gramStart"/>
            <w:r>
              <w:rPr>
                <w:sz w:val="18"/>
              </w:rPr>
              <w:t>taking into account</w:t>
            </w:r>
            <w:proofErr w:type="gramEnd"/>
            <w:r>
              <w:rPr>
                <w:sz w:val="18"/>
              </w:rPr>
              <w:t xml:space="preserve"> the study objectives and hypotheses, current theory and other relevant studies in the literature. </w:t>
            </w:r>
          </w:p>
          <w:p w14:paraId="010A3E57" w14:textId="77777777" w:rsidR="00232005" w:rsidRPr="001F4EDD" w:rsidRDefault="00593C02" w:rsidP="00D73ECF">
            <w:pPr>
              <w:numPr>
                <w:ilvl w:val="0"/>
                <w:numId w:val="21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Comment on the study limitations including any potential sources of bias, any </w:t>
            </w:r>
            <w:r w:rsidRPr="001F4EDD">
              <w:rPr>
                <w:sz w:val="18"/>
              </w:rPr>
              <w:t xml:space="preserve">limitations of the animal </w:t>
            </w:r>
            <w:r w:rsidR="00D5581E" w:rsidRPr="001F4EDD">
              <w:rPr>
                <w:sz w:val="18"/>
              </w:rPr>
              <w:t xml:space="preserve">or </w:t>
            </w:r>
            <w:r w:rsidRPr="001F4EDD">
              <w:rPr>
                <w:sz w:val="18"/>
              </w:rPr>
              <w:t>model, and the imprecision associated with the results</w:t>
            </w:r>
            <w:r w:rsidR="00282A97" w:rsidRPr="001F4EDD">
              <w:rPr>
                <w:sz w:val="18"/>
              </w:rPr>
              <w:t xml:space="preserve"> [</w:t>
            </w:r>
            <w:r w:rsidR="00B42557" w:rsidRPr="001F4EDD">
              <w:rPr>
                <w:sz w:val="18"/>
              </w:rPr>
              <w:t>4</w:t>
            </w:r>
            <w:r w:rsidR="00282A97" w:rsidRPr="001F4EDD">
              <w:rPr>
                <w:sz w:val="18"/>
              </w:rPr>
              <w:t>]</w:t>
            </w:r>
            <w:r w:rsidRPr="001F4EDD">
              <w:rPr>
                <w:sz w:val="18"/>
              </w:rPr>
              <w:t xml:space="preserve">. </w:t>
            </w:r>
          </w:p>
          <w:p w14:paraId="010641A9" w14:textId="77777777" w:rsidR="00232005" w:rsidRDefault="00593C02" w:rsidP="00EC035E">
            <w:pPr>
              <w:numPr>
                <w:ilvl w:val="0"/>
                <w:numId w:val="21"/>
              </w:numPr>
              <w:spacing w:after="40"/>
              <w:ind w:left="187" w:hanging="187"/>
              <w:contextualSpacing/>
            </w:pPr>
            <w:r>
              <w:rPr>
                <w:sz w:val="18"/>
              </w:rPr>
              <w:t xml:space="preserve">Describe any implications of your experimental methods or findings for the replacement, refinement or reduction of the use of animals in research.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B0C2" w14:textId="0AAF1175" w:rsidR="00232005" w:rsidRDefault="00F25427" w:rsidP="00F25427">
            <w:r w:rsidRPr="00F25427">
              <w:rPr>
                <w:sz w:val="18"/>
                <w:szCs w:val="18"/>
              </w:rPr>
              <w:t>Discussion, p. 2</w:t>
            </w:r>
            <w:r w:rsidR="00B048D3">
              <w:rPr>
                <w:sz w:val="18"/>
                <w:szCs w:val="18"/>
              </w:rPr>
              <w:t>5</w:t>
            </w:r>
            <w:r w:rsidRPr="00F25427">
              <w:rPr>
                <w:sz w:val="18"/>
                <w:szCs w:val="18"/>
              </w:rPr>
              <w:t>-2</w:t>
            </w:r>
            <w:r w:rsidR="00B048D3">
              <w:rPr>
                <w:sz w:val="18"/>
                <w:szCs w:val="18"/>
              </w:rPr>
              <w:t>7</w:t>
            </w:r>
          </w:p>
        </w:tc>
      </w:tr>
      <w:tr w:rsidR="00232005" w14:paraId="2D3C9722" w14:textId="77777777" w:rsidTr="00682BBF">
        <w:trPr>
          <w:trHeight w:val="76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457" w14:textId="77777777" w:rsidR="00232005" w:rsidRDefault="00593C02">
            <w:pPr>
              <w:ind w:left="16"/>
            </w:pPr>
            <w:r>
              <w:rPr>
                <w:sz w:val="18"/>
              </w:rPr>
              <w:t xml:space="preserve">Generalisability/ translation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FAF" w14:textId="77777777" w:rsidR="00232005" w:rsidRDefault="00152391">
            <w:pPr>
              <w:ind w:left="17"/>
            </w:pPr>
            <w:r>
              <w:rPr>
                <w:sz w:val="18"/>
              </w:rPr>
              <w:t>21</w:t>
            </w:r>
            <w:r w:rsidR="00593C02">
              <w:rPr>
                <w:sz w:val="18"/>
              </w:rPr>
              <w:t xml:space="preserve"> 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3DD" w14:textId="77777777" w:rsidR="00232005" w:rsidRDefault="00593C02" w:rsidP="00D73ECF">
            <w:r>
              <w:rPr>
                <w:sz w:val="18"/>
              </w:rPr>
              <w:t xml:space="preserve">Comment on whether, and how, the findings of this study are likely to translate to other species or systems, including any relevance to human biology.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7F5C" w14:textId="3FF67D1C" w:rsidR="00232005" w:rsidRDefault="00F25427" w:rsidP="00F25427">
            <w:r w:rsidRPr="00F25427">
              <w:rPr>
                <w:sz w:val="18"/>
                <w:szCs w:val="18"/>
              </w:rPr>
              <w:t>Discussion, p. 2</w:t>
            </w:r>
            <w:r w:rsidR="00B048D3">
              <w:rPr>
                <w:sz w:val="18"/>
                <w:szCs w:val="18"/>
              </w:rPr>
              <w:t>7</w:t>
            </w:r>
          </w:p>
        </w:tc>
      </w:tr>
      <w:tr w:rsidR="00232005" w14:paraId="41805C62" w14:textId="77777777" w:rsidTr="00682BBF">
        <w:trPr>
          <w:trHeight w:val="5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B5D" w14:textId="77777777" w:rsidR="00232005" w:rsidRDefault="00593C02">
            <w:pPr>
              <w:ind w:left="16"/>
            </w:pPr>
            <w:r>
              <w:rPr>
                <w:sz w:val="18"/>
              </w:rPr>
              <w:t xml:space="preserve">Funding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142" w14:textId="77777777" w:rsidR="00232005" w:rsidRDefault="00152391">
            <w:pPr>
              <w:ind w:left="17"/>
            </w:pPr>
            <w:r>
              <w:rPr>
                <w:sz w:val="18"/>
              </w:rPr>
              <w:t>22</w:t>
            </w:r>
            <w:r w:rsidR="00593C02">
              <w:rPr>
                <w:sz w:val="18"/>
              </w:rPr>
              <w:t xml:space="preserve"> 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35F" w14:textId="77777777" w:rsidR="00232005" w:rsidRPr="00F25427" w:rsidRDefault="00593C02" w:rsidP="00D73ECF">
            <w:pPr>
              <w:rPr>
                <w:sz w:val="18"/>
                <w:szCs w:val="18"/>
              </w:rPr>
            </w:pPr>
            <w:r w:rsidRPr="00F25427">
              <w:rPr>
                <w:sz w:val="18"/>
                <w:szCs w:val="18"/>
              </w:rPr>
              <w:t xml:space="preserve">List all funding sources (including grant number) and the role of the funder(s) in the study.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54C" w14:textId="2781228E" w:rsidR="00232005" w:rsidRPr="00F25427" w:rsidRDefault="00B048D3" w:rsidP="00F25427">
            <w:pPr>
              <w:rPr>
                <w:sz w:val="18"/>
                <w:szCs w:val="18"/>
              </w:rPr>
            </w:pPr>
            <w:r w:rsidRPr="00B048D3">
              <w:rPr>
                <w:sz w:val="18"/>
                <w:szCs w:val="18"/>
              </w:rPr>
              <w:t>Statements and Declarations</w:t>
            </w:r>
            <w:r w:rsidR="00F25427" w:rsidRPr="00F25427">
              <w:rPr>
                <w:sz w:val="18"/>
                <w:szCs w:val="18"/>
              </w:rPr>
              <w:t xml:space="preserve">, p. </w:t>
            </w:r>
            <w:r>
              <w:rPr>
                <w:sz w:val="18"/>
                <w:szCs w:val="18"/>
              </w:rPr>
              <w:t>5-6</w:t>
            </w:r>
          </w:p>
        </w:tc>
      </w:tr>
    </w:tbl>
    <w:p w14:paraId="7464EFBE" w14:textId="77777777" w:rsidR="00B42557" w:rsidRDefault="00B42557" w:rsidP="00635FCF">
      <w:pPr>
        <w:spacing w:after="4" w:line="231" w:lineRule="auto"/>
        <w:ind w:left="-15"/>
        <w:rPr>
          <w:rFonts w:asciiTheme="minorHAnsi" w:eastAsia="Arial" w:hAnsiTheme="minorHAnsi" w:cs="Arial"/>
          <w:b/>
        </w:rPr>
      </w:pPr>
    </w:p>
    <w:p w14:paraId="5F4E4B8D" w14:textId="77777777" w:rsidR="001E0A79" w:rsidRPr="004C088E" w:rsidRDefault="001E0A79" w:rsidP="004C088E">
      <w:pPr>
        <w:pStyle w:val="ListParagraph"/>
        <w:numPr>
          <w:ilvl w:val="0"/>
          <w:numId w:val="13"/>
        </w:numPr>
        <w:spacing w:after="4" w:line="231" w:lineRule="auto"/>
        <w:rPr>
          <w:rFonts w:asciiTheme="minorHAnsi" w:eastAsia="Arial" w:hAnsiTheme="minorHAnsi" w:cs="Arial"/>
        </w:rPr>
      </w:pPr>
      <w:r w:rsidRPr="004C088E">
        <w:rPr>
          <w:rFonts w:asciiTheme="minorHAnsi" w:eastAsia="Arial" w:hAnsiTheme="minorHAnsi" w:cs="Arial"/>
        </w:rPr>
        <w:t xml:space="preserve">Please note all queries taken or adapted from the ARRIVE guidelines, except where </w:t>
      </w:r>
      <w:r w:rsidR="00AA7DC8">
        <w:rPr>
          <w:rFonts w:asciiTheme="minorHAnsi" w:eastAsia="Arial" w:hAnsiTheme="minorHAnsi" w:cs="Arial"/>
        </w:rPr>
        <w:t>otherwise indicated</w:t>
      </w:r>
      <w:r w:rsidRPr="004C088E">
        <w:rPr>
          <w:rFonts w:asciiTheme="minorHAnsi" w:eastAsia="Arial" w:hAnsiTheme="minorHAnsi" w:cs="Arial"/>
        </w:rPr>
        <w:t xml:space="preserve">. </w:t>
      </w:r>
    </w:p>
    <w:p w14:paraId="59B53FE8" w14:textId="77777777" w:rsidR="001E0A79" w:rsidRPr="004C088E" w:rsidRDefault="004C088E" w:rsidP="004C088E">
      <w:pPr>
        <w:pStyle w:val="ListParagraph"/>
        <w:numPr>
          <w:ilvl w:val="0"/>
          <w:numId w:val="13"/>
        </w:numPr>
        <w:spacing w:after="4" w:line="231" w:lineRule="auto"/>
        <w:rPr>
          <w:rFonts w:asciiTheme="minorHAnsi" w:eastAsia="Arial" w:hAnsiTheme="minorHAnsi" w:cs="Arial"/>
        </w:rPr>
      </w:pPr>
      <w:r w:rsidRPr="004C088E">
        <w:rPr>
          <w:rFonts w:asciiTheme="minorHAnsi" w:eastAsia="Arial" w:hAnsiTheme="minorHAnsi" w:cs="Arial"/>
        </w:rPr>
        <w:t xml:space="preserve">Some items are indicated as being specific to certain types of research, e.g. animal studies, studies on cell lines. </w:t>
      </w:r>
      <w:r w:rsidR="0082205D" w:rsidRPr="004C088E">
        <w:rPr>
          <w:rFonts w:asciiTheme="minorHAnsi" w:eastAsia="Arial" w:hAnsiTheme="minorHAnsi" w:cs="Arial"/>
        </w:rPr>
        <w:t xml:space="preserve">Please indicate ‘N/A’ (not applicable) </w:t>
      </w:r>
      <w:r w:rsidR="00871F9A" w:rsidRPr="004C088E">
        <w:rPr>
          <w:rFonts w:asciiTheme="minorHAnsi" w:eastAsia="Arial" w:hAnsiTheme="minorHAnsi" w:cs="Arial"/>
        </w:rPr>
        <w:t>for ite</w:t>
      </w:r>
      <w:r w:rsidRPr="004C088E">
        <w:rPr>
          <w:rFonts w:asciiTheme="minorHAnsi" w:eastAsia="Arial" w:hAnsiTheme="minorHAnsi" w:cs="Arial"/>
        </w:rPr>
        <w:t>m</w:t>
      </w:r>
      <w:r w:rsidR="00871F9A" w:rsidRPr="004C088E">
        <w:rPr>
          <w:rFonts w:asciiTheme="minorHAnsi" w:eastAsia="Arial" w:hAnsiTheme="minorHAnsi" w:cs="Arial"/>
        </w:rPr>
        <w:t>s that do not apply to your study</w:t>
      </w:r>
      <w:r w:rsidR="00AA7DC8">
        <w:rPr>
          <w:rFonts w:asciiTheme="minorHAnsi" w:eastAsia="Arial" w:hAnsiTheme="minorHAnsi" w:cs="Arial"/>
        </w:rPr>
        <w:t>.</w:t>
      </w:r>
    </w:p>
    <w:p w14:paraId="19617F66" w14:textId="77777777" w:rsidR="004C088E" w:rsidRDefault="004C088E" w:rsidP="00635FCF">
      <w:pPr>
        <w:spacing w:after="4" w:line="231" w:lineRule="auto"/>
        <w:ind w:left="-15"/>
        <w:rPr>
          <w:rFonts w:asciiTheme="minorHAnsi" w:eastAsia="Arial" w:hAnsiTheme="minorHAnsi" w:cs="Arial"/>
          <w:b/>
        </w:rPr>
      </w:pPr>
    </w:p>
    <w:p w14:paraId="4C6136E8" w14:textId="77777777" w:rsidR="00635FCF" w:rsidRDefault="00282A97" w:rsidP="00635FCF">
      <w:pPr>
        <w:spacing w:after="4" w:line="231" w:lineRule="auto"/>
        <w:ind w:left="-15"/>
        <w:rPr>
          <w:rFonts w:asciiTheme="minorHAnsi" w:eastAsia="Arial" w:hAnsiTheme="minorHAnsi" w:cs="Arial"/>
          <w:b/>
        </w:rPr>
      </w:pPr>
      <w:r w:rsidRPr="00282A97">
        <w:rPr>
          <w:rFonts w:asciiTheme="minorHAnsi" w:eastAsia="Arial" w:hAnsiTheme="minorHAnsi" w:cs="Arial"/>
          <w:b/>
        </w:rPr>
        <w:t>References</w:t>
      </w:r>
    </w:p>
    <w:p w14:paraId="48844DBA" w14:textId="77777777" w:rsidR="00282A97" w:rsidRPr="00282A97" w:rsidRDefault="00282A97" w:rsidP="00635FCF">
      <w:pPr>
        <w:spacing w:after="4" w:line="231" w:lineRule="auto"/>
        <w:ind w:left="-15"/>
        <w:rPr>
          <w:rFonts w:asciiTheme="minorHAnsi" w:hAnsiTheme="minorHAnsi"/>
        </w:rPr>
      </w:pPr>
      <w:r w:rsidRPr="00282A97">
        <w:rPr>
          <w:rFonts w:asciiTheme="minorHAnsi" w:eastAsia="Arial" w:hAnsiTheme="minorHAnsi" w:cs="Arial"/>
        </w:rPr>
        <w:t>1. Kilkenny C, Browne WJ, Cuthill IC, Emerson M, Altman DG (2010)</w:t>
      </w:r>
      <w:r w:rsidR="00405DA9">
        <w:rPr>
          <w:rFonts w:asciiTheme="minorHAnsi" w:eastAsia="Arial" w:hAnsiTheme="minorHAnsi" w:cs="Arial"/>
        </w:rPr>
        <w:t xml:space="preserve"> The ARRIVE guidelines checklist. Animal Research: Reporting In Vivo Experiments. Available from </w:t>
      </w:r>
      <w:hyperlink r:id="rId8" w:history="1">
        <w:r w:rsidR="00405DA9" w:rsidRPr="00491840">
          <w:rPr>
            <w:rStyle w:val="Hyperlink"/>
            <w:rFonts w:asciiTheme="minorHAnsi" w:eastAsia="Arial" w:hAnsiTheme="minorHAnsi" w:cs="Arial"/>
          </w:rPr>
          <w:t>www.nc3rs.org.uk/arrive-guidelines</w:t>
        </w:r>
      </w:hyperlink>
      <w:r w:rsidR="00405DA9">
        <w:rPr>
          <w:rFonts w:asciiTheme="minorHAnsi" w:eastAsia="Arial" w:hAnsiTheme="minorHAnsi" w:cs="Arial"/>
        </w:rPr>
        <w:t xml:space="preserve">, accessed 29 </w:t>
      </w:r>
      <w:r w:rsidR="00EA18CB">
        <w:rPr>
          <w:rFonts w:asciiTheme="minorHAnsi" w:eastAsia="Arial" w:hAnsiTheme="minorHAnsi" w:cs="Arial"/>
        </w:rPr>
        <w:t xml:space="preserve">September </w:t>
      </w:r>
      <w:r w:rsidR="00405DA9">
        <w:rPr>
          <w:rFonts w:asciiTheme="minorHAnsi" w:eastAsia="Arial" w:hAnsiTheme="minorHAnsi" w:cs="Arial"/>
        </w:rPr>
        <w:t xml:space="preserve">2016 </w:t>
      </w:r>
    </w:p>
    <w:p w14:paraId="16A6C48B" w14:textId="77777777" w:rsidR="00635FCF" w:rsidRPr="00282A97" w:rsidRDefault="00B42557" w:rsidP="00B42557">
      <w:pPr>
        <w:spacing w:after="4" w:line="231" w:lineRule="auto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2. </w:t>
      </w:r>
      <w:r w:rsidR="00635FCF" w:rsidRPr="00282A97">
        <w:rPr>
          <w:rFonts w:asciiTheme="minorHAnsi" w:eastAsia="Arial" w:hAnsiTheme="minorHAnsi" w:cs="Arial"/>
        </w:rPr>
        <w:t xml:space="preserve">Kilkenny C, Browne WJ, Cuthill IC, Emerson M, Altman DG (2010) Improving </w:t>
      </w:r>
      <w:r w:rsidR="00282A97">
        <w:rPr>
          <w:rFonts w:asciiTheme="minorHAnsi" w:eastAsia="Arial" w:hAnsiTheme="minorHAnsi" w:cs="Arial"/>
        </w:rPr>
        <w:t>b</w:t>
      </w:r>
      <w:r w:rsidR="00635FCF" w:rsidRPr="00282A97">
        <w:rPr>
          <w:rFonts w:asciiTheme="minorHAnsi" w:eastAsia="Arial" w:hAnsiTheme="minorHAnsi" w:cs="Arial"/>
        </w:rPr>
        <w:t xml:space="preserve">ioscience </w:t>
      </w:r>
      <w:r w:rsidR="00282A97">
        <w:rPr>
          <w:rFonts w:asciiTheme="minorHAnsi" w:eastAsia="Arial" w:hAnsiTheme="minorHAnsi" w:cs="Arial"/>
        </w:rPr>
        <w:t>r</w:t>
      </w:r>
      <w:r w:rsidR="00635FCF" w:rsidRPr="00282A97">
        <w:rPr>
          <w:rFonts w:asciiTheme="minorHAnsi" w:eastAsia="Arial" w:hAnsiTheme="minorHAnsi" w:cs="Arial"/>
        </w:rPr>
        <w:t xml:space="preserve">esearch </w:t>
      </w:r>
      <w:r w:rsidR="00282A97">
        <w:rPr>
          <w:rFonts w:asciiTheme="minorHAnsi" w:eastAsia="Arial" w:hAnsiTheme="minorHAnsi" w:cs="Arial"/>
        </w:rPr>
        <w:t>r</w:t>
      </w:r>
      <w:r w:rsidR="00635FCF" w:rsidRPr="00282A97">
        <w:rPr>
          <w:rFonts w:asciiTheme="minorHAnsi" w:eastAsia="Arial" w:hAnsiTheme="minorHAnsi" w:cs="Arial"/>
        </w:rPr>
        <w:t xml:space="preserve">eporting: </w:t>
      </w:r>
      <w:r w:rsidR="00282A97">
        <w:rPr>
          <w:rFonts w:asciiTheme="minorHAnsi" w:eastAsia="Arial" w:hAnsiTheme="minorHAnsi" w:cs="Arial"/>
        </w:rPr>
        <w:t>t</w:t>
      </w:r>
      <w:r w:rsidR="00635FCF" w:rsidRPr="00282A97">
        <w:rPr>
          <w:rFonts w:asciiTheme="minorHAnsi" w:eastAsia="Arial" w:hAnsiTheme="minorHAnsi" w:cs="Arial"/>
        </w:rPr>
        <w:t xml:space="preserve">he ARRIVE </w:t>
      </w:r>
      <w:r w:rsidR="00282A97">
        <w:rPr>
          <w:rFonts w:asciiTheme="minorHAnsi" w:eastAsia="Arial" w:hAnsiTheme="minorHAnsi" w:cs="Arial"/>
        </w:rPr>
        <w:t>g</w:t>
      </w:r>
      <w:r w:rsidR="00635FCF" w:rsidRPr="00282A97">
        <w:rPr>
          <w:rFonts w:asciiTheme="minorHAnsi" w:eastAsia="Arial" w:hAnsiTheme="minorHAnsi" w:cs="Arial"/>
        </w:rPr>
        <w:t xml:space="preserve">uidelines for </w:t>
      </w:r>
      <w:r w:rsidR="00282A97">
        <w:rPr>
          <w:rFonts w:asciiTheme="minorHAnsi" w:eastAsia="Arial" w:hAnsiTheme="minorHAnsi" w:cs="Arial"/>
        </w:rPr>
        <w:t>r</w:t>
      </w:r>
      <w:r w:rsidR="00635FCF" w:rsidRPr="00282A97">
        <w:rPr>
          <w:rFonts w:asciiTheme="minorHAnsi" w:eastAsia="Arial" w:hAnsiTheme="minorHAnsi" w:cs="Arial"/>
        </w:rPr>
        <w:t xml:space="preserve">eporting </w:t>
      </w:r>
      <w:r w:rsidR="00282A97">
        <w:rPr>
          <w:rFonts w:asciiTheme="minorHAnsi" w:eastAsia="Arial" w:hAnsiTheme="minorHAnsi" w:cs="Arial"/>
        </w:rPr>
        <w:t>a</w:t>
      </w:r>
      <w:r w:rsidR="00635FCF" w:rsidRPr="00282A97">
        <w:rPr>
          <w:rFonts w:asciiTheme="minorHAnsi" w:eastAsia="Arial" w:hAnsiTheme="minorHAnsi" w:cs="Arial"/>
        </w:rPr>
        <w:t xml:space="preserve">nimal </w:t>
      </w:r>
      <w:r w:rsidR="00282A97">
        <w:rPr>
          <w:rFonts w:asciiTheme="minorHAnsi" w:eastAsia="Arial" w:hAnsiTheme="minorHAnsi" w:cs="Arial"/>
        </w:rPr>
        <w:t>r</w:t>
      </w:r>
      <w:r w:rsidR="00635FCF" w:rsidRPr="00282A97">
        <w:rPr>
          <w:rFonts w:asciiTheme="minorHAnsi" w:eastAsia="Arial" w:hAnsiTheme="minorHAnsi" w:cs="Arial"/>
        </w:rPr>
        <w:t xml:space="preserve">esearch. </w:t>
      </w:r>
      <w:r w:rsidR="00635FCF" w:rsidRPr="00282A97">
        <w:rPr>
          <w:rFonts w:asciiTheme="minorHAnsi" w:eastAsia="Arial" w:hAnsiTheme="minorHAnsi" w:cs="Arial"/>
          <w:i/>
        </w:rPr>
        <w:t xml:space="preserve">PLoS Biol </w:t>
      </w:r>
      <w:r w:rsidR="00635FCF" w:rsidRPr="00282A97">
        <w:rPr>
          <w:rFonts w:asciiTheme="minorHAnsi" w:eastAsia="Arial" w:hAnsiTheme="minorHAnsi" w:cs="Arial"/>
        </w:rPr>
        <w:t xml:space="preserve">8: e1000412. </w:t>
      </w:r>
    </w:p>
    <w:p w14:paraId="16CED886" w14:textId="77777777" w:rsidR="001575D6" w:rsidRPr="00282A97" w:rsidRDefault="00B42557" w:rsidP="00B42557">
      <w:pPr>
        <w:spacing w:after="4" w:line="23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1575D6" w:rsidRPr="00282A97">
        <w:rPr>
          <w:rFonts w:asciiTheme="minorHAnsi" w:hAnsiTheme="minorHAnsi"/>
        </w:rPr>
        <w:t xml:space="preserve">National Institutes of Health (NIH) (2014) Principles and guidelines for reporting preclinical research. Available from </w:t>
      </w:r>
      <w:hyperlink r:id="rId9" w:history="1">
        <w:r w:rsidR="001575D6" w:rsidRPr="00282A97">
          <w:rPr>
            <w:rStyle w:val="Hyperlink"/>
            <w:rFonts w:asciiTheme="minorHAnsi" w:hAnsiTheme="minorHAnsi"/>
          </w:rPr>
          <w:t>www.nih.gov/research-training/rigor-reproducibility/principles-guidelines-reporting-preclinical-research</w:t>
        </w:r>
      </w:hyperlink>
      <w:r w:rsidR="001575D6" w:rsidRPr="00282A97">
        <w:rPr>
          <w:rFonts w:asciiTheme="minorHAnsi" w:hAnsiTheme="minorHAnsi"/>
        </w:rPr>
        <w:t>, accessed 29 February 2016</w:t>
      </w:r>
    </w:p>
    <w:p w14:paraId="18553FDC" w14:textId="77777777" w:rsidR="00635FCF" w:rsidRPr="00282A97" w:rsidRDefault="00B42557" w:rsidP="00B42557">
      <w:pPr>
        <w:spacing w:after="4" w:line="231" w:lineRule="auto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4. </w:t>
      </w:r>
      <w:r w:rsidR="00635FCF" w:rsidRPr="00282A97">
        <w:rPr>
          <w:rFonts w:asciiTheme="minorHAnsi" w:eastAsia="Arial" w:hAnsiTheme="minorHAnsi" w:cs="Arial"/>
        </w:rPr>
        <w:t xml:space="preserve">Schulz KF, Altman DG, Moher D, the CONSORT Group (2010) CONSORT 2010 Statement: updated guidelines for reporting parallel group randomised trials. </w:t>
      </w:r>
      <w:r w:rsidR="00635FCF" w:rsidRPr="00282A97">
        <w:rPr>
          <w:rFonts w:asciiTheme="minorHAnsi" w:eastAsia="Arial" w:hAnsiTheme="minorHAnsi" w:cs="Arial"/>
          <w:i/>
        </w:rPr>
        <w:t xml:space="preserve">BMJ </w:t>
      </w:r>
      <w:r w:rsidR="00635FCF" w:rsidRPr="00282A97">
        <w:rPr>
          <w:rFonts w:asciiTheme="minorHAnsi" w:eastAsia="Arial" w:hAnsiTheme="minorHAnsi" w:cs="Arial"/>
        </w:rPr>
        <w:t>340:c332.</w:t>
      </w:r>
      <w:r w:rsidR="00635FCF" w:rsidRPr="00282A97">
        <w:rPr>
          <w:rFonts w:asciiTheme="minorHAnsi" w:hAnsiTheme="minorHAnsi"/>
        </w:rPr>
        <w:t xml:space="preserve"> </w:t>
      </w:r>
    </w:p>
    <w:p w14:paraId="197F90B9" w14:textId="77777777" w:rsidR="00635FCF" w:rsidRDefault="00635FCF" w:rsidP="00635FCF">
      <w:pPr>
        <w:spacing w:after="4" w:line="231" w:lineRule="auto"/>
        <w:rPr>
          <w:sz w:val="16"/>
        </w:rPr>
      </w:pPr>
    </w:p>
    <w:p w14:paraId="4DDFCCB8" w14:textId="77777777" w:rsidR="00635FCF" w:rsidRDefault="00635FCF" w:rsidP="002177AE">
      <w:pPr>
        <w:spacing w:after="64" w:line="255" w:lineRule="auto"/>
        <w:ind w:firstLine="60"/>
      </w:pPr>
    </w:p>
    <w:p w14:paraId="1DBD7B93" w14:textId="77777777" w:rsidR="00635FCF" w:rsidRDefault="00635FCF" w:rsidP="002177AE">
      <w:pPr>
        <w:spacing w:after="4" w:line="231" w:lineRule="auto"/>
      </w:pPr>
    </w:p>
    <w:sectPr w:rsidR="00635FCF">
      <w:pgSz w:w="11906" w:h="16838"/>
      <w:pgMar w:top="917" w:right="401" w:bottom="662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A44E" w14:textId="77777777" w:rsidR="00EA043D" w:rsidRDefault="00EA043D" w:rsidP="00183FEF">
      <w:pPr>
        <w:spacing w:after="0" w:line="240" w:lineRule="auto"/>
      </w:pPr>
      <w:r>
        <w:separator/>
      </w:r>
    </w:p>
  </w:endnote>
  <w:endnote w:type="continuationSeparator" w:id="0">
    <w:p w14:paraId="6C6BA08D" w14:textId="77777777" w:rsidR="00EA043D" w:rsidRDefault="00EA043D" w:rsidP="0018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33D4" w14:textId="77777777" w:rsidR="00EA043D" w:rsidRDefault="00EA043D" w:rsidP="00183FEF">
      <w:pPr>
        <w:spacing w:after="0" w:line="240" w:lineRule="auto"/>
      </w:pPr>
      <w:r>
        <w:separator/>
      </w:r>
    </w:p>
  </w:footnote>
  <w:footnote w:type="continuationSeparator" w:id="0">
    <w:p w14:paraId="11F0DC40" w14:textId="77777777" w:rsidR="00EA043D" w:rsidRDefault="00EA043D" w:rsidP="0018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561"/>
    <w:multiLevelType w:val="hybridMultilevel"/>
    <w:tmpl w:val="1F4C1048"/>
    <w:lvl w:ilvl="0" w:tplc="E8221F0E">
      <w:start w:val="1"/>
      <w:numFmt w:val="lowerLetter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527FC2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B63A04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CCFCB4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1E93F0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1EA064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505600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6C8B16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A666CE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41D3A"/>
    <w:multiLevelType w:val="hybridMultilevel"/>
    <w:tmpl w:val="E1806BB6"/>
    <w:lvl w:ilvl="0" w:tplc="EC0C4E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5B6D"/>
    <w:multiLevelType w:val="hybridMultilevel"/>
    <w:tmpl w:val="5F6416B2"/>
    <w:lvl w:ilvl="0" w:tplc="EC0C4E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77D"/>
    <w:multiLevelType w:val="hybridMultilevel"/>
    <w:tmpl w:val="3E7816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432CF"/>
    <w:multiLevelType w:val="hybridMultilevel"/>
    <w:tmpl w:val="D2AC8B5E"/>
    <w:lvl w:ilvl="0" w:tplc="EC0C4E1C">
      <w:start w:val="1"/>
      <w:numFmt w:val="lowerLetter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527FC2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B63A04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CCFCB4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1E93F0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1EA064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505600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6C8B16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A666CE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F54161"/>
    <w:multiLevelType w:val="hybridMultilevel"/>
    <w:tmpl w:val="CB9C99C8"/>
    <w:lvl w:ilvl="0" w:tplc="EC0C4E1C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E7886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56C806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DE9132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B8732C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ABBE0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685796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21396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BE12C0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2B6392"/>
    <w:multiLevelType w:val="hybridMultilevel"/>
    <w:tmpl w:val="4274D9EA"/>
    <w:lvl w:ilvl="0" w:tplc="7D86EE7E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24F236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9A8A90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F6B420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E3CF4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AEB1BC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4A1016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98C6CA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8E2D70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C09E5"/>
    <w:multiLevelType w:val="hybridMultilevel"/>
    <w:tmpl w:val="9C96D0C6"/>
    <w:lvl w:ilvl="0" w:tplc="D39EEBA2">
      <w:start w:val="1"/>
      <w:numFmt w:val="lowerLetter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66F48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F8DED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7CFA2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72417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3606E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FEFBC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B88A8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E84D5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C3688"/>
    <w:multiLevelType w:val="hybridMultilevel"/>
    <w:tmpl w:val="887EB306"/>
    <w:lvl w:ilvl="0" w:tplc="977288F6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D889AC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D6653E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28322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F47320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A1892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B06F5A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2E98E8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CC1CE4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176FB9"/>
    <w:multiLevelType w:val="hybridMultilevel"/>
    <w:tmpl w:val="B8CC0F10"/>
    <w:lvl w:ilvl="0" w:tplc="DD26AB3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320"/>
    <w:multiLevelType w:val="hybridMultilevel"/>
    <w:tmpl w:val="5F72E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81096"/>
    <w:multiLevelType w:val="hybridMultilevel"/>
    <w:tmpl w:val="FDBE069C"/>
    <w:lvl w:ilvl="0" w:tplc="EC0C4E1C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24F236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9A8A90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F6B420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E3CF4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AEB1BC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4A1016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98C6CA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8E2D70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614354"/>
    <w:multiLevelType w:val="hybridMultilevel"/>
    <w:tmpl w:val="81C264D0"/>
    <w:lvl w:ilvl="0" w:tplc="EE92ED26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0E37D2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D8137E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F07136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1C6E9A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4E48F0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A2A3FE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94D33C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683860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A34287"/>
    <w:multiLevelType w:val="hybridMultilevel"/>
    <w:tmpl w:val="13FC1818"/>
    <w:lvl w:ilvl="0" w:tplc="EC0C4E1C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6CDECE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2F270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67F78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B2430A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FA6136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07AB0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A60110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A6DB92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91ED5"/>
    <w:multiLevelType w:val="hybridMultilevel"/>
    <w:tmpl w:val="F6AE00D4"/>
    <w:lvl w:ilvl="0" w:tplc="EC0C4E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B017D"/>
    <w:multiLevelType w:val="hybridMultilevel"/>
    <w:tmpl w:val="6B8674FC"/>
    <w:lvl w:ilvl="0" w:tplc="5BC63A3A">
      <w:start w:val="1"/>
      <w:numFmt w:val="lowerLetter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164F3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90EE9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72650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7E94C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82C81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829A9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78DFC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ACC1A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6F0588"/>
    <w:multiLevelType w:val="hybridMultilevel"/>
    <w:tmpl w:val="EA8E1172"/>
    <w:lvl w:ilvl="0" w:tplc="A1C23234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72A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3AAC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30E8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4F01D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B09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34EC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3C16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6E51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417AC4"/>
    <w:multiLevelType w:val="hybridMultilevel"/>
    <w:tmpl w:val="701A3392"/>
    <w:lvl w:ilvl="0" w:tplc="898EA23C">
      <w:start w:val="1"/>
      <w:numFmt w:val="lowerLetter"/>
      <w:lvlText w:val="%1."/>
      <w:lvlJc w:val="left"/>
      <w:pPr>
        <w:ind w:left="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1" w:hanging="360"/>
      </w:pPr>
    </w:lvl>
    <w:lvl w:ilvl="2" w:tplc="0409001B" w:tentative="1">
      <w:start w:val="1"/>
      <w:numFmt w:val="lowerRoman"/>
      <w:lvlText w:val="%3."/>
      <w:lvlJc w:val="right"/>
      <w:pPr>
        <w:ind w:left="1721" w:hanging="180"/>
      </w:pPr>
    </w:lvl>
    <w:lvl w:ilvl="3" w:tplc="0409000F" w:tentative="1">
      <w:start w:val="1"/>
      <w:numFmt w:val="decimal"/>
      <w:lvlText w:val="%4."/>
      <w:lvlJc w:val="left"/>
      <w:pPr>
        <w:ind w:left="2441" w:hanging="360"/>
      </w:pPr>
    </w:lvl>
    <w:lvl w:ilvl="4" w:tplc="04090019" w:tentative="1">
      <w:start w:val="1"/>
      <w:numFmt w:val="lowerLetter"/>
      <w:lvlText w:val="%5."/>
      <w:lvlJc w:val="left"/>
      <w:pPr>
        <w:ind w:left="3161" w:hanging="360"/>
      </w:pPr>
    </w:lvl>
    <w:lvl w:ilvl="5" w:tplc="0409001B" w:tentative="1">
      <w:start w:val="1"/>
      <w:numFmt w:val="lowerRoman"/>
      <w:lvlText w:val="%6."/>
      <w:lvlJc w:val="right"/>
      <w:pPr>
        <w:ind w:left="3881" w:hanging="180"/>
      </w:pPr>
    </w:lvl>
    <w:lvl w:ilvl="6" w:tplc="0409000F" w:tentative="1">
      <w:start w:val="1"/>
      <w:numFmt w:val="decimal"/>
      <w:lvlText w:val="%7."/>
      <w:lvlJc w:val="left"/>
      <w:pPr>
        <w:ind w:left="4601" w:hanging="360"/>
      </w:pPr>
    </w:lvl>
    <w:lvl w:ilvl="7" w:tplc="04090019" w:tentative="1">
      <w:start w:val="1"/>
      <w:numFmt w:val="lowerLetter"/>
      <w:lvlText w:val="%8."/>
      <w:lvlJc w:val="left"/>
      <w:pPr>
        <w:ind w:left="5321" w:hanging="360"/>
      </w:pPr>
    </w:lvl>
    <w:lvl w:ilvl="8" w:tplc="040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8" w15:restartNumberingAfterBreak="0">
    <w:nsid w:val="547F4E91"/>
    <w:multiLevelType w:val="hybridMultilevel"/>
    <w:tmpl w:val="329AA5D2"/>
    <w:lvl w:ilvl="0" w:tplc="A54600CE">
      <w:start w:val="1"/>
      <w:numFmt w:val="lowerLetter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4ECE2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76866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70B86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BC5D5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569FF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58584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AE1CA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DAB0A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C078F7"/>
    <w:multiLevelType w:val="hybridMultilevel"/>
    <w:tmpl w:val="F8821E34"/>
    <w:lvl w:ilvl="0" w:tplc="F0BC2686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E7886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56C806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DE9132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B8732C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ABBE0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685796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21396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BE12C0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21E68"/>
    <w:multiLevelType w:val="hybridMultilevel"/>
    <w:tmpl w:val="80C21EE2"/>
    <w:lvl w:ilvl="0" w:tplc="8272AE4C">
      <w:start w:val="1"/>
      <w:numFmt w:val="lowerLetter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3B78"/>
    <w:multiLevelType w:val="hybridMultilevel"/>
    <w:tmpl w:val="6486D5E4"/>
    <w:lvl w:ilvl="0" w:tplc="2F9A8176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240E18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E602E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7CF7AE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B82CC0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D881AA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ED228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643F90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7A6168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4C4462"/>
    <w:multiLevelType w:val="hybridMultilevel"/>
    <w:tmpl w:val="42726B40"/>
    <w:lvl w:ilvl="0" w:tplc="EC0C4E1C">
      <w:start w:val="1"/>
      <w:numFmt w:val="lowerLetter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9A49F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CC51C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9447C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CAA0F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C75C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46429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32BC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50B19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2C6247"/>
    <w:multiLevelType w:val="hybridMultilevel"/>
    <w:tmpl w:val="2F3C5926"/>
    <w:lvl w:ilvl="0" w:tplc="E758C37E">
      <w:start w:val="5"/>
      <w:numFmt w:val="bullet"/>
      <w:lvlText w:val="-"/>
      <w:lvlJc w:val="left"/>
      <w:pPr>
        <w:ind w:left="345" w:hanging="360"/>
      </w:pPr>
      <w:rPr>
        <w:rFonts w:ascii="Calibri" w:eastAsia="Arial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 w15:restartNumberingAfterBreak="0">
    <w:nsid w:val="67672A73"/>
    <w:multiLevelType w:val="hybridMultilevel"/>
    <w:tmpl w:val="625CF6F0"/>
    <w:lvl w:ilvl="0" w:tplc="E404F17C">
      <w:start w:val="1"/>
      <w:numFmt w:val="lowerLetter"/>
      <w:lvlText w:val="%1.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6CDECE">
      <w:start w:val="1"/>
      <w:numFmt w:val="lowerLetter"/>
      <w:lvlText w:val="%2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2F270">
      <w:start w:val="1"/>
      <w:numFmt w:val="lowerRoman"/>
      <w:lvlText w:val="%3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67F78">
      <w:start w:val="1"/>
      <w:numFmt w:val="decimal"/>
      <w:lvlText w:val="%4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B2430A">
      <w:start w:val="1"/>
      <w:numFmt w:val="lowerLetter"/>
      <w:lvlText w:val="%5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FA6136">
      <w:start w:val="1"/>
      <w:numFmt w:val="lowerRoman"/>
      <w:lvlText w:val="%6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07AB0">
      <w:start w:val="1"/>
      <w:numFmt w:val="decimal"/>
      <w:lvlText w:val="%7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A60110">
      <w:start w:val="1"/>
      <w:numFmt w:val="lowerLetter"/>
      <w:lvlText w:val="%8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A6DB92">
      <w:start w:val="1"/>
      <w:numFmt w:val="lowerRoman"/>
      <w:lvlText w:val="%9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211636">
    <w:abstractNumId w:val="16"/>
  </w:num>
  <w:num w:numId="2" w16cid:durableId="496043034">
    <w:abstractNumId w:val="22"/>
  </w:num>
  <w:num w:numId="3" w16cid:durableId="2110075773">
    <w:abstractNumId w:val="18"/>
  </w:num>
  <w:num w:numId="4" w16cid:durableId="443623426">
    <w:abstractNumId w:val="7"/>
  </w:num>
  <w:num w:numId="5" w16cid:durableId="511453725">
    <w:abstractNumId w:val="15"/>
  </w:num>
  <w:num w:numId="6" w16cid:durableId="1581332753">
    <w:abstractNumId w:val="21"/>
  </w:num>
  <w:num w:numId="7" w16cid:durableId="335617582">
    <w:abstractNumId w:val="8"/>
  </w:num>
  <w:num w:numId="8" w16cid:durableId="1373536060">
    <w:abstractNumId w:val="19"/>
  </w:num>
  <w:num w:numId="9" w16cid:durableId="1371880891">
    <w:abstractNumId w:val="24"/>
  </w:num>
  <w:num w:numId="10" w16cid:durableId="1634671577">
    <w:abstractNumId w:val="0"/>
  </w:num>
  <w:num w:numId="11" w16cid:durableId="1558395185">
    <w:abstractNumId w:val="12"/>
  </w:num>
  <w:num w:numId="12" w16cid:durableId="1929187881">
    <w:abstractNumId w:val="6"/>
  </w:num>
  <w:num w:numId="13" w16cid:durableId="1066301291">
    <w:abstractNumId w:val="23"/>
  </w:num>
  <w:num w:numId="14" w16cid:durableId="548414856">
    <w:abstractNumId w:val="20"/>
  </w:num>
  <w:num w:numId="15" w16cid:durableId="743646642">
    <w:abstractNumId w:val="1"/>
  </w:num>
  <w:num w:numId="16" w16cid:durableId="1133401826">
    <w:abstractNumId w:val="2"/>
  </w:num>
  <w:num w:numId="17" w16cid:durableId="258566017">
    <w:abstractNumId w:val="14"/>
  </w:num>
  <w:num w:numId="18" w16cid:durableId="1824589651">
    <w:abstractNumId w:val="5"/>
  </w:num>
  <w:num w:numId="19" w16cid:durableId="1018317615">
    <w:abstractNumId w:val="13"/>
  </w:num>
  <w:num w:numId="20" w16cid:durableId="1256551573">
    <w:abstractNumId w:val="4"/>
  </w:num>
  <w:num w:numId="21" w16cid:durableId="1125123180">
    <w:abstractNumId w:val="11"/>
  </w:num>
  <w:num w:numId="22" w16cid:durableId="495001938">
    <w:abstractNumId w:val="9"/>
  </w:num>
  <w:num w:numId="23" w16cid:durableId="1056516419">
    <w:abstractNumId w:val="10"/>
  </w:num>
  <w:num w:numId="24" w16cid:durableId="1763530732">
    <w:abstractNumId w:val="17"/>
  </w:num>
  <w:num w:numId="25" w16cid:durableId="2649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05"/>
    <w:rsid w:val="00025952"/>
    <w:rsid w:val="00152391"/>
    <w:rsid w:val="001575D6"/>
    <w:rsid w:val="00157691"/>
    <w:rsid w:val="00183FEF"/>
    <w:rsid w:val="001C495C"/>
    <w:rsid w:val="001E0A79"/>
    <w:rsid w:val="001F3342"/>
    <w:rsid w:val="001F4EDD"/>
    <w:rsid w:val="002177AE"/>
    <w:rsid w:val="00220556"/>
    <w:rsid w:val="0022763B"/>
    <w:rsid w:val="00232005"/>
    <w:rsid w:val="00282A97"/>
    <w:rsid w:val="002A2CF0"/>
    <w:rsid w:val="002E057D"/>
    <w:rsid w:val="003252D1"/>
    <w:rsid w:val="003353B6"/>
    <w:rsid w:val="003D1317"/>
    <w:rsid w:val="00405DA9"/>
    <w:rsid w:val="004266BA"/>
    <w:rsid w:val="0042730C"/>
    <w:rsid w:val="004C088E"/>
    <w:rsid w:val="004C4C9B"/>
    <w:rsid w:val="004C5A17"/>
    <w:rsid w:val="00567FD0"/>
    <w:rsid w:val="005720C4"/>
    <w:rsid w:val="00593C02"/>
    <w:rsid w:val="005A21A7"/>
    <w:rsid w:val="005E3F8D"/>
    <w:rsid w:val="00635FCF"/>
    <w:rsid w:val="00682BBF"/>
    <w:rsid w:val="006A276E"/>
    <w:rsid w:val="00762C4E"/>
    <w:rsid w:val="00771CD0"/>
    <w:rsid w:val="007B7F3E"/>
    <w:rsid w:val="00801F2C"/>
    <w:rsid w:val="008040E5"/>
    <w:rsid w:val="0082205D"/>
    <w:rsid w:val="00871F9A"/>
    <w:rsid w:val="008B2C06"/>
    <w:rsid w:val="00903E3A"/>
    <w:rsid w:val="00926B25"/>
    <w:rsid w:val="0093717D"/>
    <w:rsid w:val="009454C9"/>
    <w:rsid w:val="00973479"/>
    <w:rsid w:val="00986BE9"/>
    <w:rsid w:val="009A111E"/>
    <w:rsid w:val="009F31E5"/>
    <w:rsid w:val="00A00E3A"/>
    <w:rsid w:val="00A21369"/>
    <w:rsid w:val="00A82C2B"/>
    <w:rsid w:val="00AA7DC8"/>
    <w:rsid w:val="00AE07B2"/>
    <w:rsid w:val="00B03585"/>
    <w:rsid w:val="00B048D3"/>
    <w:rsid w:val="00B42557"/>
    <w:rsid w:val="00B64CA1"/>
    <w:rsid w:val="00B672BA"/>
    <w:rsid w:val="00BB0379"/>
    <w:rsid w:val="00BB13AC"/>
    <w:rsid w:val="00BC6EA6"/>
    <w:rsid w:val="00C05111"/>
    <w:rsid w:val="00C124FA"/>
    <w:rsid w:val="00C21F71"/>
    <w:rsid w:val="00C333DC"/>
    <w:rsid w:val="00C421C8"/>
    <w:rsid w:val="00C44C6B"/>
    <w:rsid w:val="00C53C83"/>
    <w:rsid w:val="00C62DFA"/>
    <w:rsid w:val="00C86A36"/>
    <w:rsid w:val="00C97089"/>
    <w:rsid w:val="00CA1990"/>
    <w:rsid w:val="00D04248"/>
    <w:rsid w:val="00D32D17"/>
    <w:rsid w:val="00D5581E"/>
    <w:rsid w:val="00D657F7"/>
    <w:rsid w:val="00D73ECF"/>
    <w:rsid w:val="00D84A75"/>
    <w:rsid w:val="00DA5908"/>
    <w:rsid w:val="00DA6701"/>
    <w:rsid w:val="00DB1212"/>
    <w:rsid w:val="00DF7B1B"/>
    <w:rsid w:val="00E17B7C"/>
    <w:rsid w:val="00E964E1"/>
    <w:rsid w:val="00EA043D"/>
    <w:rsid w:val="00EA04BA"/>
    <w:rsid w:val="00EA18CB"/>
    <w:rsid w:val="00EC035E"/>
    <w:rsid w:val="00ED319E"/>
    <w:rsid w:val="00F160E0"/>
    <w:rsid w:val="00F25427"/>
    <w:rsid w:val="00F3675D"/>
    <w:rsid w:val="00F52C36"/>
    <w:rsid w:val="00F97A89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C702"/>
  <w15:docId w15:val="{86CCD159-16A3-4E3F-A4B0-D1351E57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575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E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3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E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C0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6E"/>
    <w:rPr>
      <w:rFonts w:ascii="Segoe UI" w:eastAsia="Calibr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5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3rs.org.uk/arrive-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h.gov/research-training/rigor-reproducibility/principles-guidelines-reporting-preclinical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9B78-17F2-484B-8557-C865C388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Stokes</dc:creator>
  <cp:keywords/>
  <cp:lastModifiedBy>ARSLANOVA ALISA</cp:lastModifiedBy>
  <cp:revision>15</cp:revision>
  <cp:lastPrinted>2016-09-28T15:48:00Z</cp:lastPrinted>
  <dcterms:created xsi:type="dcterms:W3CDTF">2016-10-03T13:10:00Z</dcterms:created>
  <dcterms:modified xsi:type="dcterms:W3CDTF">2026-04-22T02:14:00Z</dcterms:modified>
</cp:coreProperties>
</file>