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FA93A" w14:textId="1B3566C1" w:rsidR="00A35932" w:rsidRPr="00AE7F92" w:rsidRDefault="00A35932" w:rsidP="00A35932">
      <w:pPr>
        <w:spacing w:after="0" w:line="480" w:lineRule="auto"/>
        <w:contextualSpacing/>
        <w:rPr>
          <w:rFonts w:ascii="Times New Roman" w:hAnsi="Times New Roman" w:cs="Times New Roman"/>
        </w:rPr>
      </w:pPr>
      <w:r w:rsidRPr="00AE7F92">
        <w:rPr>
          <w:rFonts w:ascii="Times New Roman" w:hAnsi="Times New Roman" w:cs="Times New Roman"/>
          <w:b/>
          <w:bCs/>
        </w:rPr>
        <w:t>Table S</w:t>
      </w:r>
      <w:r w:rsidR="002B1404">
        <w:rPr>
          <w:rFonts w:ascii="Times New Roman" w:hAnsi="Times New Roman" w:cs="Times New Roman"/>
          <w:b/>
          <w:bCs/>
        </w:rPr>
        <w:t>2</w:t>
      </w:r>
      <w:r w:rsidRPr="00AE7F92">
        <w:rPr>
          <w:rFonts w:ascii="Times New Roman" w:hAnsi="Times New Roman" w:cs="Times New Roman"/>
          <w:b/>
          <w:bCs/>
        </w:rPr>
        <w:t>.</w:t>
      </w:r>
      <w:r w:rsidRPr="00AE7F92">
        <w:rPr>
          <w:rFonts w:ascii="Times New Roman" w:hAnsi="Times New Roman" w:cs="Times New Roman"/>
        </w:rPr>
        <w:t xml:space="preserve"> Adaptations regarding the original collaboration redesign</w:t>
      </w:r>
    </w:p>
    <w:tbl>
      <w:tblPr>
        <w:tblStyle w:val="TableGrid2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714"/>
        <w:gridCol w:w="2432"/>
        <w:gridCol w:w="3116"/>
        <w:gridCol w:w="2732"/>
        <w:gridCol w:w="3966"/>
      </w:tblGrid>
      <w:tr w:rsidR="00A35932" w:rsidRPr="00AE7F92" w14:paraId="0315D6A1" w14:textId="77777777" w:rsidTr="008367A1">
        <w:tc>
          <w:tcPr>
            <w:tcW w:w="275" w:type="pct"/>
            <w:tcBorders>
              <w:bottom w:val="single" w:sz="4" w:space="0" w:color="auto"/>
            </w:tcBorders>
          </w:tcPr>
          <w:p w14:paraId="152C0365" w14:textId="77777777" w:rsidR="00A35932" w:rsidRPr="00AE7F92" w:rsidRDefault="00A35932" w:rsidP="008367A1">
            <w:pPr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Timetable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548AEDC4" w14:textId="77777777" w:rsidR="00A35932" w:rsidRPr="00AE7F92" w:rsidRDefault="00A35932" w:rsidP="008367A1">
            <w:pPr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Who</w:t>
            </w:r>
          </w:p>
        </w:tc>
        <w:tc>
          <w:tcPr>
            <w:tcW w:w="1202" w:type="pct"/>
            <w:tcBorders>
              <w:bottom w:val="single" w:sz="4" w:space="0" w:color="auto"/>
            </w:tcBorders>
          </w:tcPr>
          <w:p w14:paraId="70D05B41" w14:textId="77777777" w:rsidR="00A35932" w:rsidRPr="00AE7F92" w:rsidRDefault="00A35932" w:rsidP="008367A1">
            <w:pPr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Actions</w:t>
            </w:r>
          </w:p>
        </w:tc>
        <w:tc>
          <w:tcPr>
            <w:tcW w:w="1054" w:type="pct"/>
            <w:tcBorders>
              <w:bottom w:val="single" w:sz="4" w:space="0" w:color="auto"/>
            </w:tcBorders>
          </w:tcPr>
          <w:p w14:paraId="0449D1C4" w14:textId="77777777" w:rsidR="00A35932" w:rsidRPr="00AE7F92" w:rsidRDefault="00A35932" w:rsidP="008367A1">
            <w:pPr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Purpose</w:t>
            </w:r>
          </w:p>
        </w:tc>
        <w:tc>
          <w:tcPr>
            <w:tcW w:w="1530" w:type="pct"/>
            <w:tcBorders>
              <w:bottom w:val="single" w:sz="4" w:space="0" w:color="auto"/>
            </w:tcBorders>
          </w:tcPr>
          <w:p w14:paraId="1F00F724" w14:textId="77777777" w:rsidR="00A35932" w:rsidRPr="00AE7F92" w:rsidRDefault="00A35932" w:rsidP="008367A1">
            <w:pPr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Contents</w:t>
            </w:r>
          </w:p>
        </w:tc>
      </w:tr>
      <w:tr w:rsidR="00A35932" w:rsidRPr="00AE7F92" w14:paraId="21A35F64" w14:textId="77777777" w:rsidTr="008367A1">
        <w:tc>
          <w:tcPr>
            <w:tcW w:w="275" w:type="pct"/>
            <w:tcBorders>
              <w:top w:val="single" w:sz="4" w:space="0" w:color="auto"/>
              <w:bottom w:val="nil"/>
            </w:tcBorders>
          </w:tcPr>
          <w:p w14:paraId="77D79AF4" w14:textId="77777777" w:rsidR="00A35932" w:rsidRPr="00AE7F92" w:rsidRDefault="00A35932" w:rsidP="008367A1">
            <w:pPr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2015</w:t>
            </w:r>
          </w:p>
        </w:tc>
        <w:tc>
          <w:tcPr>
            <w:tcW w:w="938" w:type="pct"/>
            <w:tcBorders>
              <w:top w:val="single" w:sz="4" w:space="0" w:color="auto"/>
              <w:bottom w:val="nil"/>
            </w:tcBorders>
          </w:tcPr>
          <w:p w14:paraId="256072E3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1.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EMHS city and province of Utrecht,</w:t>
            </w:r>
          </w:p>
          <w:p w14:paraId="00243CC5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2.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Project group: representatives of the EMHS, the police: key figures from the city and regional police stations.</w:t>
            </w:r>
          </w:p>
        </w:tc>
        <w:tc>
          <w:tcPr>
            <w:tcW w:w="1202" w:type="pct"/>
            <w:tcBorders>
              <w:top w:val="single" w:sz="4" w:space="0" w:color="auto"/>
              <w:bottom w:val="nil"/>
            </w:tcBorders>
          </w:tcPr>
          <w:p w14:paraId="093BFDED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1.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Intervention extended to the province of Utrecht during office hours,</w:t>
            </w:r>
          </w:p>
          <w:p w14:paraId="5D8934F4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2.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Monthly meetings extended with key figures of the city and regional police.</w:t>
            </w:r>
          </w:p>
        </w:tc>
        <w:tc>
          <w:tcPr>
            <w:tcW w:w="1054" w:type="pct"/>
            <w:tcBorders>
              <w:top w:val="single" w:sz="4" w:space="0" w:color="auto"/>
              <w:bottom w:val="nil"/>
            </w:tcBorders>
          </w:tcPr>
          <w:p w14:paraId="73C16446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Providing a safe and humane access to EMHS in referrals by the police,</w:t>
            </w:r>
          </w:p>
          <w:p w14:paraId="5D30B4B5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Enhancing fidelity, reach and dose of the complex intervention.</w:t>
            </w:r>
          </w:p>
        </w:tc>
        <w:tc>
          <w:tcPr>
            <w:tcW w:w="1530" w:type="pct"/>
            <w:tcBorders>
              <w:top w:val="single" w:sz="4" w:space="0" w:color="auto"/>
              <w:bottom w:val="nil"/>
            </w:tcBorders>
          </w:tcPr>
          <w:p w14:paraId="30917785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Communicating new working agreements to team EMHS and police officers in the designated areas,</w:t>
            </w:r>
          </w:p>
          <w:p w14:paraId="57A2F525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Using practical case reports provided by the operational level of police and EMHS for evaluation and tailoring of the complex intervention.</w:t>
            </w:r>
          </w:p>
        </w:tc>
      </w:tr>
      <w:tr w:rsidR="00A35932" w:rsidRPr="00AE7F92" w14:paraId="7FD57710" w14:textId="77777777" w:rsidTr="008367A1">
        <w:tc>
          <w:tcPr>
            <w:tcW w:w="275" w:type="pct"/>
            <w:tcBorders>
              <w:top w:val="nil"/>
            </w:tcBorders>
          </w:tcPr>
          <w:p w14:paraId="138F35BB" w14:textId="77777777" w:rsidR="00A35932" w:rsidRPr="00AE7F92" w:rsidRDefault="00A35932" w:rsidP="008367A1">
            <w:pPr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2016</w:t>
            </w:r>
          </w:p>
        </w:tc>
        <w:tc>
          <w:tcPr>
            <w:tcW w:w="938" w:type="pct"/>
            <w:tcBorders>
              <w:top w:val="nil"/>
            </w:tcBorders>
          </w:tcPr>
          <w:p w14:paraId="780CF576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1.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</w:r>
            <w:r w:rsidRPr="00AE7F92">
              <w:rPr>
                <w:rFonts w:eastAsia="Aptos" w:cs="Times New Roman"/>
                <w:sz w:val="12"/>
                <w:szCs w:val="12"/>
                <w:lang w:val="nl-NL"/>
              </w:rPr>
              <w:t>Chief of police</w:t>
            </w:r>
          </w:p>
        </w:tc>
        <w:tc>
          <w:tcPr>
            <w:tcW w:w="1202" w:type="pct"/>
            <w:tcBorders>
              <w:top w:val="nil"/>
            </w:tcBorders>
          </w:tcPr>
          <w:p w14:paraId="2431A85B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1.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Announcements in a television interview.</w:t>
            </w:r>
          </w:p>
        </w:tc>
        <w:tc>
          <w:tcPr>
            <w:tcW w:w="1054" w:type="pct"/>
            <w:tcBorders>
              <w:top w:val="nil"/>
            </w:tcBorders>
          </w:tcPr>
          <w:p w14:paraId="20146189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Starting a discussion on task alignment between the police and the mental health organizations.</w:t>
            </w:r>
          </w:p>
        </w:tc>
        <w:tc>
          <w:tcPr>
            <w:tcW w:w="1530" w:type="pct"/>
            <w:tcBorders>
              <w:top w:val="nil"/>
            </w:tcBorders>
          </w:tcPr>
          <w:p w14:paraId="48EE7A45" w14:textId="2DC8EDE0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 xml:space="preserve">The police will stop hosting and transporting people with a mental health emergency in the community in 2017 </w:t>
            </w:r>
            <w:r w:rsidRPr="00AE7F92">
              <w:rPr>
                <w:rFonts w:eastAsia="Aptos" w:cs="Times New Roman"/>
                <w:noProof/>
                <w:sz w:val="12"/>
                <w:szCs w:val="12"/>
              </w:rPr>
              <w:t>[34]</w:t>
            </w:r>
            <w:r w:rsidRPr="00AE7F92">
              <w:rPr>
                <w:rFonts w:eastAsia="Aptos" w:cs="Times New Roman"/>
                <w:sz w:val="12"/>
                <w:szCs w:val="12"/>
              </w:rPr>
              <w:t>.</w:t>
            </w:r>
          </w:p>
        </w:tc>
      </w:tr>
      <w:tr w:rsidR="00A35932" w:rsidRPr="00AE7F92" w14:paraId="18B448BB" w14:textId="77777777" w:rsidTr="008367A1">
        <w:tc>
          <w:tcPr>
            <w:tcW w:w="275" w:type="pct"/>
          </w:tcPr>
          <w:p w14:paraId="3B45A463" w14:textId="77777777" w:rsidR="00A35932" w:rsidRPr="00AE7F92" w:rsidRDefault="00A35932" w:rsidP="008367A1">
            <w:pPr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2017</w:t>
            </w:r>
          </w:p>
        </w:tc>
        <w:tc>
          <w:tcPr>
            <w:tcW w:w="938" w:type="pct"/>
          </w:tcPr>
          <w:p w14:paraId="79C0424D" w14:textId="77777777" w:rsidR="00A35932" w:rsidRPr="00C00750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1.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</w:r>
            <w:r w:rsidRPr="00C00750">
              <w:rPr>
                <w:rFonts w:eastAsia="Aptos" w:cs="Times New Roman"/>
                <w:sz w:val="12"/>
                <w:szCs w:val="12"/>
              </w:rPr>
              <w:t xml:space="preserve">EMHS </w:t>
            </w:r>
            <w:r w:rsidRPr="00AE7F92">
              <w:rPr>
                <w:rFonts w:eastAsia="Aptos" w:cs="Times New Roman"/>
                <w:sz w:val="12"/>
                <w:szCs w:val="12"/>
              </w:rPr>
              <w:t>and</w:t>
            </w:r>
            <w:r w:rsidRPr="00C00750">
              <w:rPr>
                <w:rFonts w:eastAsia="Aptos" w:cs="Times New Roman"/>
                <w:sz w:val="12"/>
                <w:szCs w:val="12"/>
              </w:rPr>
              <w:t xml:space="preserve"> the police,</w:t>
            </w:r>
          </w:p>
          <w:p w14:paraId="5FBC8A18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2.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 xml:space="preserve">Start pilot deployment of Specialized Mental Healthcare Transport, </w:t>
            </w:r>
          </w:p>
          <w:p w14:paraId="5F0A99F3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3.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 xml:space="preserve">Start exchanging program: Police officers and community mental health nurses </w:t>
            </w:r>
            <w:r w:rsidRPr="00AE7F92">
              <w:rPr>
                <w:rFonts w:eastAsia="Aptos" w:cs="Times New Roman"/>
                <w:i/>
                <w:iCs/>
                <w:sz w:val="12"/>
                <w:szCs w:val="12"/>
              </w:rPr>
              <w:t>(ongoing).</w:t>
            </w:r>
          </w:p>
        </w:tc>
        <w:tc>
          <w:tcPr>
            <w:tcW w:w="1202" w:type="pct"/>
          </w:tcPr>
          <w:p w14:paraId="34C0FA50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1.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Intervention extended to 24 hours a day in the city of Utrecht and the province of Utrecht,</w:t>
            </w:r>
          </w:p>
          <w:p w14:paraId="6A4F8C47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2.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Patients referred by police transported by Specialized MH Transport. Stop regular transport by police and key figure of Specialized MH Transport joins project group,</w:t>
            </w:r>
          </w:p>
          <w:p w14:paraId="08C568FF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3.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Participating in each other’s organizations during shifts.</w:t>
            </w:r>
          </w:p>
        </w:tc>
        <w:tc>
          <w:tcPr>
            <w:tcW w:w="1054" w:type="pct"/>
          </w:tcPr>
          <w:p w14:paraId="1859B304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Providing a safe and humane access to EMHS in referrals by the police,</w:t>
            </w:r>
          </w:p>
          <w:p w14:paraId="443552A8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Familiarization with each other’s practice and expectation management.</w:t>
            </w:r>
          </w:p>
        </w:tc>
        <w:tc>
          <w:tcPr>
            <w:tcW w:w="1530" w:type="pct"/>
          </w:tcPr>
          <w:p w14:paraId="4CB0C555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Deploying a night shift on the EMHS in the first month,</w:t>
            </w:r>
          </w:p>
          <w:p w14:paraId="348F209A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Collecting experiences, testing working agreements,</w:t>
            </w:r>
          </w:p>
          <w:p w14:paraId="71E27BCC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Experiencing each other’s dilemma’s and promoting understanding.</w:t>
            </w:r>
          </w:p>
        </w:tc>
      </w:tr>
      <w:tr w:rsidR="00A35932" w:rsidRPr="00AE7F92" w14:paraId="62E13E29" w14:textId="77777777" w:rsidTr="008367A1">
        <w:tc>
          <w:tcPr>
            <w:tcW w:w="275" w:type="pct"/>
          </w:tcPr>
          <w:p w14:paraId="5756FF14" w14:textId="77777777" w:rsidR="00A35932" w:rsidRPr="00AE7F92" w:rsidRDefault="00A35932" w:rsidP="008367A1">
            <w:pPr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March 2018</w:t>
            </w:r>
          </w:p>
        </w:tc>
        <w:tc>
          <w:tcPr>
            <w:tcW w:w="938" w:type="pct"/>
          </w:tcPr>
          <w:p w14:paraId="3F84979B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1.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Employees from EMHS, the Police and Specialized MH Transport.</w:t>
            </w:r>
          </w:p>
        </w:tc>
        <w:tc>
          <w:tcPr>
            <w:tcW w:w="1202" w:type="pct"/>
          </w:tcPr>
          <w:p w14:paraId="5CB8DA04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1.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Organizing a mini symposium.</w:t>
            </w:r>
          </w:p>
        </w:tc>
        <w:tc>
          <w:tcPr>
            <w:tcW w:w="1054" w:type="pct"/>
          </w:tcPr>
          <w:p w14:paraId="3A90BAF2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Networking, learning, understanding each other’s practice</w:t>
            </w:r>
          </w:p>
        </w:tc>
        <w:tc>
          <w:tcPr>
            <w:tcW w:w="1530" w:type="pct"/>
          </w:tcPr>
          <w:p w14:paraId="5D60BA8B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Various speakers in the safety &amp; care domain and employees of all three organizations regarding their practice and collaboration.</w:t>
            </w:r>
          </w:p>
        </w:tc>
      </w:tr>
      <w:tr w:rsidR="00A35932" w:rsidRPr="00AE7F92" w14:paraId="08F9F93C" w14:textId="77777777" w:rsidTr="008367A1">
        <w:tc>
          <w:tcPr>
            <w:tcW w:w="275" w:type="pct"/>
          </w:tcPr>
          <w:p w14:paraId="761A98A9" w14:textId="77777777" w:rsidR="00A35932" w:rsidRPr="00AE7F92" w:rsidRDefault="00A35932" w:rsidP="008367A1">
            <w:pPr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2019</w:t>
            </w:r>
          </w:p>
        </w:tc>
        <w:tc>
          <w:tcPr>
            <w:tcW w:w="938" w:type="pct"/>
          </w:tcPr>
          <w:p w14:paraId="755F8F91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1.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Managing directors division Acute Psychiatry, team manager, project leader and team EMHS,</w:t>
            </w:r>
          </w:p>
          <w:p w14:paraId="6E139766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2.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Project leader EMHS and external training company,</w:t>
            </w:r>
          </w:p>
          <w:p w14:paraId="00A40949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3.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Community Mental Health Nurses EMHS, key figures of the police, management of division Acute Psychiatry and the police, Head nurses during out of office hours,</w:t>
            </w:r>
          </w:p>
          <w:p w14:paraId="3004F848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4.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Team manager and project leader EMHS, information technology department of Altrecht, external software company.</w:t>
            </w:r>
          </w:p>
        </w:tc>
        <w:tc>
          <w:tcPr>
            <w:tcW w:w="1202" w:type="pct"/>
          </w:tcPr>
          <w:p w14:paraId="49B5B5ED" w14:textId="42CECAD9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1.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 xml:space="preserve">Implementation of national directive concerning acute mental healthcare including the national mental health triage tool </w:t>
            </w:r>
            <w:r w:rsidRPr="00AE7F92">
              <w:rPr>
                <w:rFonts w:eastAsia="Aptos" w:cs="Times New Roman"/>
                <w:noProof/>
                <w:sz w:val="12"/>
                <w:szCs w:val="12"/>
              </w:rPr>
              <w:t>[9]</w:t>
            </w:r>
          </w:p>
          <w:p w14:paraId="5B112D49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2.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Development of a two days training acute mental health triage training consistent with ABCDE, BVC and national mental health triage tool.</w:t>
            </w:r>
          </w:p>
          <w:p w14:paraId="3D032622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3.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Defining collaboration EMHS and police in violent situations</w:t>
            </w:r>
          </w:p>
          <w:p w14:paraId="3CDAAD4F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4.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Development and Introduction of a web based application supportive for decision-making acute MH triage</w:t>
            </w:r>
          </w:p>
        </w:tc>
        <w:tc>
          <w:tcPr>
            <w:tcW w:w="1054" w:type="pct"/>
          </w:tcPr>
          <w:p w14:paraId="2C378A10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Timely and high-quality acute psychiatric care for whom it may concern,</w:t>
            </w:r>
          </w:p>
          <w:p w14:paraId="69B863E6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Getting acquainted with methodical acute MH triage and the national triage tool,</w:t>
            </w:r>
          </w:p>
          <w:p w14:paraId="61DD5175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Providing a safe and humane access to EMHS,</w:t>
            </w:r>
          </w:p>
          <w:p w14:paraId="028AECB8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Enhancing fidelity in working methodically in acute MH triage.</w:t>
            </w:r>
          </w:p>
        </w:tc>
        <w:tc>
          <w:tcPr>
            <w:tcW w:w="1530" w:type="pct"/>
          </w:tcPr>
          <w:p w14:paraId="26A801F2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National agreements with all stakeholders regarding the collaboration and delivery of acute psychiatric care,</w:t>
            </w:r>
          </w:p>
          <w:p w14:paraId="165F761D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Start two day training acute MH triage training consistent with developed method and national mental health triage tool provided by a training agency,</w:t>
            </w:r>
          </w:p>
          <w:p w14:paraId="6742EECE" w14:textId="285BD65D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 xml:space="preserve">Developing a fact sheet ‘Violence’ containing language and work agreements in specific scenarios for all three organizations/ De-escalating intervention training for EMHS employees/Extending availability security officers at EMHS/ Introducing methodical evaluation of incidents via </w:t>
            </w:r>
            <w:proofErr w:type="spellStart"/>
            <w:r w:rsidRPr="00AE7F92">
              <w:rPr>
                <w:rFonts w:eastAsia="Aptos" w:cs="Times New Roman"/>
                <w:sz w:val="12"/>
                <w:szCs w:val="12"/>
              </w:rPr>
              <w:t>Eindhovens</w:t>
            </w:r>
            <w:proofErr w:type="spellEnd"/>
            <w:r w:rsidRPr="00AE7F92">
              <w:rPr>
                <w:rFonts w:eastAsia="Aptos" w:cs="Times New Roman"/>
                <w:sz w:val="12"/>
                <w:szCs w:val="12"/>
              </w:rPr>
              <w:t xml:space="preserve"> </w:t>
            </w:r>
            <w:proofErr w:type="spellStart"/>
            <w:r w:rsidRPr="00AE7F92">
              <w:rPr>
                <w:rFonts w:eastAsia="Aptos" w:cs="Times New Roman"/>
                <w:sz w:val="12"/>
                <w:szCs w:val="12"/>
              </w:rPr>
              <w:t>Classificatie</w:t>
            </w:r>
            <w:proofErr w:type="spellEnd"/>
            <w:r w:rsidRPr="00AE7F92">
              <w:rPr>
                <w:rFonts w:eastAsia="Aptos" w:cs="Times New Roman"/>
                <w:sz w:val="12"/>
                <w:szCs w:val="12"/>
              </w:rPr>
              <w:t xml:space="preserve"> Model </w:t>
            </w:r>
            <w:r w:rsidRPr="00AE7F92">
              <w:rPr>
                <w:rFonts w:eastAsia="Aptos" w:cs="Times New Roman"/>
                <w:noProof/>
                <w:sz w:val="12"/>
                <w:szCs w:val="12"/>
              </w:rPr>
              <w:t>[36],</w:t>
            </w:r>
            <w:r w:rsidRPr="00AE7F92">
              <w:rPr>
                <w:rFonts w:eastAsia="Aptos" w:cs="Times New Roman"/>
                <w:sz w:val="12"/>
                <w:szCs w:val="12"/>
              </w:rPr>
              <w:t xml:space="preserve"> Working agreements internal back up coordinated by the clinical head nurse out of office hours, </w:t>
            </w:r>
          </w:p>
          <w:p w14:paraId="0DD03E7D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 xml:space="preserve">Entire triage process is digitally supported. </w:t>
            </w:r>
          </w:p>
        </w:tc>
      </w:tr>
      <w:tr w:rsidR="00A35932" w:rsidRPr="00AE7F92" w14:paraId="27233B94" w14:textId="77777777" w:rsidTr="008367A1">
        <w:tc>
          <w:tcPr>
            <w:tcW w:w="275" w:type="pct"/>
          </w:tcPr>
          <w:p w14:paraId="78DB32A2" w14:textId="77777777" w:rsidR="00A35932" w:rsidRPr="00AE7F92" w:rsidRDefault="00A35932" w:rsidP="008367A1">
            <w:pPr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2020</w:t>
            </w:r>
          </w:p>
        </w:tc>
        <w:tc>
          <w:tcPr>
            <w:tcW w:w="938" w:type="pct"/>
          </w:tcPr>
          <w:p w14:paraId="0C3267C4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1.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</w:r>
            <w:proofErr w:type="spellStart"/>
            <w:r w:rsidRPr="00AE7F92">
              <w:rPr>
                <w:rFonts w:eastAsia="Aptos" w:cs="Times New Roman"/>
                <w:sz w:val="12"/>
                <w:szCs w:val="12"/>
                <w:lang w:val="nl-NL"/>
              </w:rPr>
              <w:t>Patients</w:t>
            </w:r>
            <w:proofErr w:type="spellEnd"/>
            <w:r w:rsidRPr="00AE7F92">
              <w:rPr>
                <w:rFonts w:eastAsia="Aptos" w:cs="Times New Roman"/>
                <w:sz w:val="12"/>
                <w:szCs w:val="12"/>
                <w:lang w:val="nl-NL"/>
              </w:rPr>
              <w:t xml:space="preserve">, professionals </w:t>
            </w:r>
            <w:proofErr w:type="spellStart"/>
            <w:r w:rsidRPr="00AE7F92">
              <w:rPr>
                <w:rFonts w:eastAsia="Aptos" w:cs="Times New Roman"/>
                <w:sz w:val="12"/>
                <w:szCs w:val="12"/>
                <w:lang w:val="nl-NL"/>
              </w:rPr>
              <w:t>and</w:t>
            </w:r>
            <w:proofErr w:type="spellEnd"/>
            <w:r w:rsidRPr="00AE7F92">
              <w:rPr>
                <w:rFonts w:eastAsia="Aptos" w:cs="Times New Roman"/>
                <w:sz w:val="12"/>
                <w:szCs w:val="12"/>
                <w:lang w:val="nl-NL"/>
              </w:rPr>
              <w:t xml:space="preserve"> society</w:t>
            </w:r>
          </w:p>
        </w:tc>
        <w:tc>
          <w:tcPr>
            <w:tcW w:w="1202" w:type="pct"/>
          </w:tcPr>
          <w:p w14:paraId="04C387E0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1.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Start new rule of law concerning the mental health act</w:t>
            </w:r>
          </w:p>
        </w:tc>
        <w:tc>
          <w:tcPr>
            <w:tcW w:w="1054" w:type="pct"/>
          </w:tcPr>
          <w:p w14:paraId="5C403C4B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Organizing involuntary care for people with a mental disorder causing a risk for themselves, others or the public order.</w:t>
            </w:r>
          </w:p>
        </w:tc>
        <w:tc>
          <w:tcPr>
            <w:tcW w:w="1530" w:type="pct"/>
          </w:tcPr>
          <w:p w14:paraId="2755F19F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Directives regarding compulsory care for safety, patients ‘rights and tasks and responsibilities for all concerned.</w:t>
            </w:r>
          </w:p>
        </w:tc>
      </w:tr>
      <w:tr w:rsidR="00A35932" w:rsidRPr="00AE7F92" w14:paraId="39C20715" w14:textId="77777777" w:rsidTr="008367A1">
        <w:tc>
          <w:tcPr>
            <w:tcW w:w="275" w:type="pct"/>
          </w:tcPr>
          <w:p w14:paraId="0DB155F0" w14:textId="77777777" w:rsidR="00A35932" w:rsidRPr="00AE7F92" w:rsidRDefault="00A35932" w:rsidP="008367A1">
            <w:pPr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2021</w:t>
            </w:r>
          </w:p>
        </w:tc>
        <w:tc>
          <w:tcPr>
            <w:tcW w:w="938" w:type="pct"/>
          </w:tcPr>
          <w:p w14:paraId="673AA25D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1.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Six selected community MH nurses,</w:t>
            </w:r>
          </w:p>
          <w:p w14:paraId="4F73C33E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2.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All community MH nurses working at the EMHS (ongoing).</w:t>
            </w:r>
          </w:p>
        </w:tc>
        <w:tc>
          <w:tcPr>
            <w:tcW w:w="1202" w:type="pct"/>
          </w:tcPr>
          <w:p w14:paraId="27160C39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1.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Taking a five day course train-the-trainer acute MH triage at an external training agency,</w:t>
            </w:r>
          </w:p>
          <w:p w14:paraId="13DFB35D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2.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Implementation of the national competency profile for AMHT and associated training program.</w:t>
            </w:r>
          </w:p>
        </w:tc>
        <w:tc>
          <w:tcPr>
            <w:tcW w:w="1054" w:type="pct"/>
          </w:tcPr>
          <w:p w14:paraId="07F0A34C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Providing intern flexible education and expertise regarding acute MH triage,</w:t>
            </w:r>
          </w:p>
          <w:p w14:paraId="35B54A0A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</w:r>
            <w:proofErr w:type="spellStart"/>
            <w:r w:rsidRPr="00AE7F92">
              <w:rPr>
                <w:rFonts w:eastAsia="Aptos" w:cs="Times New Roman"/>
                <w:sz w:val="12"/>
                <w:szCs w:val="12"/>
                <w:lang w:val="nl-NL"/>
              </w:rPr>
              <w:t>Professionalizing</w:t>
            </w:r>
            <w:proofErr w:type="spellEnd"/>
            <w:r w:rsidRPr="00AE7F92">
              <w:rPr>
                <w:rFonts w:eastAsia="Aptos" w:cs="Times New Roman"/>
                <w:sz w:val="12"/>
                <w:szCs w:val="12"/>
                <w:lang w:val="nl-NL"/>
              </w:rPr>
              <w:t xml:space="preserve"> acute MH triage.</w:t>
            </w:r>
          </w:p>
        </w:tc>
        <w:tc>
          <w:tcPr>
            <w:tcW w:w="1530" w:type="pct"/>
          </w:tcPr>
          <w:p w14:paraId="06E63AA7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 xml:space="preserve">Education aimed at didactical skills for knowledge transfer, </w:t>
            </w:r>
          </w:p>
          <w:p w14:paraId="4964C40D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Two day training extended with a third day.</w:t>
            </w:r>
          </w:p>
        </w:tc>
      </w:tr>
      <w:tr w:rsidR="00A35932" w:rsidRPr="00AE7F92" w14:paraId="4F1763D2" w14:textId="77777777" w:rsidTr="008367A1">
        <w:tc>
          <w:tcPr>
            <w:tcW w:w="275" w:type="pct"/>
          </w:tcPr>
          <w:p w14:paraId="63967ABB" w14:textId="77777777" w:rsidR="00A35932" w:rsidRPr="00AE7F92" w:rsidRDefault="00A35932" w:rsidP="008367A1">
            <w:pPr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2022</w:t>
            </w:r>
          </w:p>
        </w:tc>
        <w:tc>
          <w:tcPr>
            <w:tcW w:w="938" w:type="pct"/>
          </w:tcPr>
          <w:p w14:paraId="1EEF4A6D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1.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Employees from EMHS, the Police and specialized MH transport.</w:t>
            </w:r>
          </w:p>
        </w:tc>
        <w:tc>
          <w:tcPr>
            <w:tcW w:w="1202" w:type="pct"/>
          </w:tcPr>
          <w:p w14:paraId="5D07000D" w14:textId="77777777" w:rsidR="00A35932" w:rsidRPr="00AE7F92" w:rsidRDefault="00A35932" w:rsidP="008367A1">
            <w:pPr>
              <w:ind w:left="167" w:hanging="167"/>
              <w:contextualSpacing/>
              <w:rPr>
                <w:rFonts w:eastAsia="Aptos" w:cs="Times New Roman"/>
                <w:sz w:val="12"/>
                <w:szCs w:val="12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1.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Organizing a mini symposium</w:t>
            </w:r>
          </w:p>
        </w:tc>
        <w:tc>
          <w:tcPr>
            <w:tcW w:w="1054" w:type="pct"/>
          </w:tcPr>
          <w:p w14:paraId="7099E55C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Networking, learning, understanding each other’s practice</w:t>
            </w:r>
          </w:p>
        </w:tc>
        <w:tc>
          <w:tcPr>
            <w:tcW w:w="1530" w:type="pct"/>
          </w:tcPr>
          <w:p w14:paraId="5B00F72D" w14:textId="77777777" w:rsidR="00A35932" w:rsidRPr="00AE7F92" w:rsidRDefault="00A35932" w:rsidP="008367A1">
            <w:pPr>
              <w:ind w:left="173" w:hanging="173"/>
              <w:contextualSpacing/>
              <w:rPr>
                <w:rFonts w:eastAsia="Aptos" w:cs="Times New Roman"/>
              </w:rPr>
            </w:pPr>
            <w:r w:rsidRPr="00AE7F92">
              <w:rPr>
                <w:rFonts w:eastAsia="Aptos" w:cs="Times New Roman"/>
                <w:sz w:val="12"/>
                <w:szCs w:val="12"/>
              </w:rPr>
              <w:t>•</w:t>
            </w:r>
            <w:r w:rsidRPr="00AE7F92">
              <w:rPr>
                <w:rFonts w:eastAsia="Aptos" w:cs="Times New Roman"/>
                <w:sz w:val="12"/>
                <w:szCs w:val="12"/>
              </w:rPr>
              <w:tab/>
              <w:t>Various speakers on collaboration in the safety &amp; care domain and employees of all three organizations regarding their practice.</w:t>
            </w:r>
          </w:p>
        </w:tc>
      </w:tr>
    </w:tbl>
    <w:p w14:paraId="689E9708" w14:textId="09B066A7" w:rsidR="002B61B5" w:rsidRPr="00A35932" w:rsidRDefault="00C00750" w:rsidP="00C00750">
      <w:pPr>
        <w:spacing w:after="0" w:line="480" w:lineRule="auto"/>
        <w:contextualSpacing/>
      </w:pPr>
      <w:r w:rsidRPr="00C00750">
        <w:rPr>
          <w:rFonts w:ascii="Times New Roman" w:hAnsi="Times New Roman" w:cs="Times New Roman"/>
          <w:sz w:val="22"/>
          <w:szCs w:val="22"/>
        </w:rPr>
        <w:t>ABCDE =</w:t>
      </w:r>
      <w:r w:rsidR="009D72CD" w:rsidRPr="009D72CD">
        <w:t xml:space="preserve"> </w:t>
      </w:r>
      <w:r w:rsidR="009D72CD" w:rsidRPr="009D72CD">
        <w:rPr>
          <w:rFonts w:ascii="Times New Roman" w:hAnsi="Times New Roman" w:cs="Times New Roman"/>
          <w:sz w:val="22"/>
          <w:szCs w:val="22"/>
        </w:rPr>
        <w:t>Actual situation, Behavior, Communication, Danger and Extra factors</w:t>
      </w:r>
      <w:r w:rsidRPr="00C00750">
        <w:rPr>
          <w:rFonts w:ascii="Times New Roman" w:hAnsi="Times New Roman" w:cs="Times New Roman"/>
          <w:sz w:val="22"/>
          <w:szCs w:val="22"/>
        </w:rPr>
        <w:t xml:space="preserve">; </w:t>
      </w:r>
      <w:r w:rsidR="003A0878">
        <w:rPr>
          <w:rFonts w:ascii="Times New Roman" w:hAnsi="Times New Roman" w:cs="Times New Roman"/>
          <w:sz w:val="22"/>
          <w:szCs w:val="22"/>
        </w:rPr>
        <w:t xml:space="preserve">AMHT = </w:t>
      </w:r>
      <w:r w:rsidRPr="00C00750">
        <w:rPr>
          <w:rFonts w:ascii="Times New Roman" w:hAnsi="Times New Roman" w:cs="Times New Roman"/>
          <w:sz w:val="22"/>
          <w:szCs w:val="22"/>
        </w:rPr>
        <w:t>A</w:t>
      </w:r>
      <w:r w:rsidR="003A0878">
        <w:rPr>
          <w:rFonts w:ascii="Times New Roman" w:hAnsi="Times New Roman" w:cs="Times New Roman"/>
          <w:sz w:val="22"/>
          <w:szCs w:val="22"/>
        </w:rPr>
        <w:t xml:space="preserve">cute </w:t>
      </w:r>
      <w:r w:rsidRPr="00C00750">
        <w:rPr>
          <w:rFonts w:ascii="Times New Roman" w:hAnsi="Times New Roman" w:cs="Times New Roman"/>
          <w:sz w:val="22"/>
          <w:szCs w:val="22"/>
        </w:rPr>
        <w:t>M</w:t>
      </w:r>
      <w:r w:rsidR="003A0878">
        <w:rPr>
          <w:rFonts w:ascii="Times New Roman" w:hAnsi="Times New Roman" w:cs="Times New Roman"/>
          <w:sz w:val="22"/>
          <w:szCs w:val="22"/>
        </w:rPr>
        <w:t xml:space="preserve">ental Health </w:t>
      </w:r>
      <w:r w:rsidRPr="00C00750">
        <w:rPr>
          <w:rFonts w:ascii="Times New Roman" w:hAnsi="Times New Roman" w:cs="Times New Roman"/>
          <w:sz w:val="22"/>
          <w:szCs w:val="22"/>
        </w:rPr>
        <w:t>T</w:t>
      </w:r>
      <w:r w:rsidR="003A0878">
        <w:rPr>
          <w:rFonts w:ascii="Times New Roman" w:hAnsi="Times New Roman" w:cs="Times New Roman"/>
          <w:sz w:val="22"/>
          <w:szCs w:val="22"/>
        </w:rPr>
        <w:t>riage</w:t>
      </w:r>
      <w:r w:rsidRPr="00C00750">
        <w:rPr>
          <w:rFonts w:ascii="Times New Roman" w:hAnsi="Times New Roman" w:cs="Times New Roman"/>
          <w:sz w:val="22"/>
          <w:szCs w:val="22"/>
        </w:rPr>
        <w:t xml:space="preserve">; BVC = </w:t>
      </w:r>
      <w:r w:rsidR="00C91B91" w:rsidRPr="00C91B91">
        <w:rPr>
          <w:rFonts w:ascii="Times New Roman" w:hAnsi="Times New Roman" w:cs="Times New Roman"/>
          <w:sz w:val="22"/>
          <w:szCs w:val="22"/>
        </w:rPr>
        <w:t>Brøset Violence Checklist</w:t>
      </w:r>
      <w:r w:rsidRPr="00C00750">
        <w:rPr>
          <w:rFonts w:ascii="Times New Roman" w:hAnsi="Times New Roman" w:cs="Times New Roman"/>
          <w:sz w:val="22"/>
          <w:szCs w:val="22"/>
        </w:rPr>
        <w:t>; EMHS = Emergency Mental Health Service; MH = Mental Health</w:t>
      </w:r>
    </w:p>
    <w:sectPr w:rsidR="002B61B5" w:rsidRPr="00A35932" w:rsidSect="00A35932">
      <w:footerReference w:type="default" r:id="rId7"/>
      <w:pgSz w:w="15840" w:h="12240" w:orient="landscape" w:code="1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2E2A4" w14:textId="77777777" w:rsidR="0049011E" w:rsidRDefault="0049011E" w:rsidP="00B77261">
      <w:pPr>
        <w:spacing w:after="0" w:line="240" w:lineRule="auto"/>
      </w:pPr>
      <w:r>
        <w:separator/>
      </w:r>
    </w:p>
  </w:endnote>
  <w:endnote w:type="continuationSeparator" w:id="0">
    <w:p w14:paraId="3E67EEE9" w14:textId="77777777" w:rsidR="0049011E" w:rsidRDefault="0049011E" w:rsidP="00B77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103995456"/>
      <w:docPartObj>
        <w:docPartGallery w:val="Page Numbers (Bottom of Page)"/>
        <w:docPartUnique/>
      </w:docPartObj>
    </w:sdtPr>
    <w:sdtContent>
      <w:p w14:paraId="3766F70F" w14:textId="4BBD3439" w:rsidR="00B77261" w:rsidRPr="00B77261" w:rsidRDefault="00B77261" w:rsidP="00B77261">
        <w:pPr>
          <w:pStyle w:val="Voettekst"/>
          <w:spacing w:line="480" w:lineRule="auto"/>
          <w:jc w:val="right"/>
          <w:rPr>
            <w:rFonts w:ascii="Times New Roman" w:hAnsi="Times New Roman" w:cs="Times New Roman"/>
          </w:rPr>
        </w:pPr>
        <w:r w:rsidRPr="00B77261">
          <w:rPr>
            <w:rFonts w:ascii="Times New Roman" w:hAnsi="Times New Roman" w:cs="Times New Roman"/>
          </w:rPr>
          <w:fldChar w:fldCharType="begin"/>
        </w:r>
        <w:r w:rsidRPr="00B77261">
          <w:rPr>
            <w:rFonts w:ascii="Times New Roman" w:hAnsi="Times New Roman" w:cs="Times New Roman"/>
          </w:rPr>
          <w:instrText>PAGE   \* MERGEFORMAT</w:instrText>
        </w:r>
        <w:r w:rsidRPr="00B77261">
          <w:rPr>
            <w:rFonts w:ascii="Times New Roman" w:hAnsi="Times New Roman" w:cs="Times New Roman"/>
          </w:rPr>
          <w:fldChar w:fldCharType="separate"/>
        </w:r>
        <w:r w:rsidRPr="00B77261">
          <w:rPr>
            <w:rFonts w:ascii="Times New Roman" w:hAnsi="Times New Roman" w:cs="Times New Roman"/>
          </w:rPr>
          <w:t>1</w:t>
        </w:r>
        <w:r w:rsidRPr="00B77261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EB6A8" w14:textId="77777777" w:rsidR="0049011E" w:rsidRDefault="0049011E" w:rsidP="00B77261">
      <w:pPr>
        <w:spacing w:after="0" w:line="240" w:lineRule="auto"/>
      </w:pPr>
      <w:r>
        <w:separator/>
      </w:r>
    </w:p>
  </w:footnote>
  <w:footnote w:type="continuationSeparator" w:id="0">
    <w:p w14:paraId="13A3940F" w14:textId="77777777" w:rsidR="0049011E" w:rsidRDefault="0049011E" w:rsidP="00B77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F94"/>
    <w:multiLevelType w:val="hybridMultilevel"/>
    <w:tmpl w:val="A614007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81802"/>
    <w:multiLevelType w:val="hybridMultilevel"/>
    <w:tmpl w:val="EBFE281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425F44"/>
    <w:multiLevelType w:val="hybridMultilevel"/>
    <w:tmpl w:val="FEAA52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146FA7"/>
    <w:multiLevelType w:val="hybridMultilevel"/>
    <w:tmpl w:val="92BA74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49711A"/>
    <w:multiLevelType w:val="hybridMultilevel"/>
    <w:tmpl w:val="F8E03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C867C9"/>
    <w:multiLevelType w:val="hybridMultilevel"/>
    <w:tmpl w:val="06B0EE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CD2318"/>
    <w:multiLevelType w:val="hybridMultilevel"/>
    <w:tmpl w:val="398279C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08721B"/>
    <w:multiLevelType w:val="hybridMultilevel"/>
    <w:tmpl w:val="CBB2E7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5A030F"/>
    <w:multiLevelType w:val="hybridMultilevel"/>
    <w:tmpl w:val="28F6C62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902997"/>
    <w:multiLevelType w:val="hybridMultilevel"/>
    <w:tmpl w:val="B7BEA6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680B80"/>
    <w:multiLevelType w:val="hybridMultilevel"/>
    <w:tmpl w:val="19DA10C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F566D4"/>
    <w:multiLevelType w:val="hybridMultilevel"/>
    <w:tmpl w:val="2982B6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947F39"/>
    <w:multiLevelType w:val="hybridMultilevel"/>
    <w:tmpl w:val="C98C96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1A00DE"/>
    <w:multiLevelType w:val="hybridMultilevel"/>
    <w:tmpl w:val="497682B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855E8A"/>
    <w:multiLevelType w:val="hybridMultilevel"/>
    <w:tmpl w:val="6838972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707ADE"/>
    <w:multiLevelType w:val="hybridMultilevel"/>
    <w:tmpl w:val="C66C921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A5776F"/>
    <w:multiLevelType w:val="hybridMultilevel"/>
    <w:tmpl w:val="4BBCDF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F82032"/>
    <w:multiLevelType w:val="hybridMultilevel"/>
    <w:tmpl w:val="B17ED8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572E45"/>
    <w:multiLevelType w:val="hybridMultilevel"/>
    <w:tmpl w:val="E11EC116"/>
    <w:lvl w:ilvl="0" w:tplc="CE7891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016EC"/>
    <w:multiLevelType w:val="hybridMultilevel"/>
    <w:tmpl w:val="D902D62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025BFD"/>
    <w:multiLevelType w:val="hybridMultilevel"/>
    <w:tmpl w:val="80E0B4F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075528"/>
    <w:multiLevelType w:val="hybridMultilevel"/>
    <w:tmpl w:val="7EDC2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F3C6AC8"/>
    <w:multiLevelType w:val="hybridMultilevel"/>
    <w:tmpl w:val="3BDE23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6473B8"/>
    <w:multiLevelType w:val="hybridMultilevel"/>
    <w:tmpl w:val="77986B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842119">
    <w:abstractNumId w:val="9"/>
  </w:num>
  <w:num w:numId="2" w16cid:durableId="248733401">
    <w:abstractNumId w:val="22"/>
  </w:num>
  <w:num w:numId="3" w16cid:durableId="203103383">
    <w:abstractNumId w:val="2"/>
  </w:num>
  <w:num w:numId="4" w16cid:durableId="833184525">
    <w:abstractNumId w:val="4"/>
  </w:num>
  <w:num w:numId="5" w16cid:durableId="1921284627">
    <w:abstractNumId w:val="23"/>
  </w:num>
  <w:num w:numId="6" w16cid:durableId="1722703510">
    <w:abstractNumId w:val="20"/>
  </w:num>
  <w:num w:numId="7" w16cid:durableId="715855624">
    <w:abstractNumId w:val="0"/>
  </w:num>
  <w:num w:numId="8" w16cid:durableId="1796561858">
    <w:abstractNumId w:val="19"/>
  </w:num>
  <w:num w:numId="9" w16cid:durableId="196045826">
    <w:abstractNumId w:val="18"/>
  </w:num>
  <w:num w:numId="10" w16cid:durableId="404837487">
    <w:abstractNumId w:val="15"/>
  </w:num>
  <w:num w:numId="11" w16cid:durableId="132717660">
    <w:abstractNumId w:val="14"/>
  </w:num>
  <w:num w:numId="12" w16cid:durableId="1182475015">
    <w:abstractNumId w:val="21"/>
  </w:num>
  <w:num w:numId="13" w16cid:durableId="1156726604">
    <w:abstractNumId w:val="10"/>
  </w:num>
  <w:num w:numId="14" w16cid:durableId="217208491">
    <w:abstractNumId w:val="6"/>
  </w:num>
  <w:num w:numId="15" w16cid:durableId="502206374">
    <w:abstractNumId w:val="11"/>
  </w:num>
  <w:num w:numId="16" w16cid:durableId="1841000285">
    <w:abstractNumId w:val="13"/>
  </w:num>
  <w:num w:numId="17" w16cid:durableId="1057582683">
    <w:abstractNumId w:val="1"/>
  </w:num>
  <w:num w:numId="18" w16cid:durableId="76559093">
    <w:abstractNumId w:val="16"/>
  </w:num>
  <w:num w:numId="19" w16cid:durableId="129784762">
    <w:abstractNumId w:val="7"/>
  </w:num>
  <w:num w:numId="20" w16cid:durableId="1156343162">
    <w:abstractNumId w:val="3"/>
  </w:num>
  <w:num w:numId="21" w16cid:durableId="727805626">
    <w:abstractNumId w:val="8"/>
  </w:num>
  <w:num w:numId="22" w16cid:durableId="296032329">
    <w:abstractNumId w:val="12"/>
  </w:num>
  <w:num w:numId="23" w16cid:durableId="1743523986">
    <w:abstractNumId w:val="17"/>
  </w:num>
  <w:num w:numId="24" w16cid:durableId="21309755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1B5"/>
    <w:rsid w:val="000879EB"/>
    <w:rsid w:val="00104315"/>
    <w:rsid w:val="00110234"/>
    <w:rsid w:val="00135A8A"/>
    <w:rsid w:val="0016532F"/>
    <w:rsid w:val="00295FEF"/>
    <w:rsid w:val="002A1175"/>
    <w:rsid w:val="002B1404"/>
    <w:rsid w:val="002B61B5"/>
    <w:rsid w:val="002C0D13"/>
    <w:rsid w:val="002E201B"/>
    <w:rsid w:val="003211CC"/>
    <w:rsid w:val="00340C58"/>
    <w:rsid w:val="00351125"/>
    <w:rsid w:val="003A0878"/>
    <w:rsid w:val="004765C5"/>
    <w:rsid w:val="0049011E"/>
    <w:rsid w:val="004D7BED"/>
    <w:rsid w:val="005C2446"/>
    <w:rsid w:val="006709E8"/>
    <w:rsid w:val="006B7353"/>
    <w:rsid w:val="006F5CFE"/>
    <w:rsid w:val="00741E69"/>
    <w:rsid w:val="008D316D"/>
    <w:rsid w:val="00985EE9"/>
    <w:rsid w:val="009B5F58"/>
    <w:rsid w:val="009D72CD"/>
    <w:rsid w:val="00A04E19"/>
    <w:rsid w:val="00A35932"/>
    <w:rsid w:val="00AD3E83"/>
    <w:rsid w:val="00AE37FE"/>
    <w:rsid w:val="00B25333"/>
    <w:rsid w:val="00B524B5"/>
    <w:rsid w:val="00B77261"/>
    <w:rsid w:val="00BC08E0"/>
    <w:rsid w:val="00C00750"/>
    <w:rsid w:val="00C13D94"/>
    <w:rsid w:val="00C22FB6"/>
    <w:rsid w:val="00C91B91"/>
    <w:rsid w:val="00CB01BA"/>
    <w:rsid w:val="00CC69F8"/>
    <w:rsid w:val="00D5200A"/>
    <w:rsid w:val="00E3331A"/>
    <w:rsid w:val="00E60421"/>
    <w:rsid w:val="00EE0C54"/>
    <w:rsid w:val="00F21E14"/>
    <w:rsid w:val="00F23625"/>
    <w:rsid w:val="00FB4E37"/>
    <w:rsid w:val="00FD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8A43"/>
  <w15:chartTrackingRefBased/>
  <w15:docId w15:val="{CB1C4B75-3D3C-48AB-8040-AE93FB24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5932"/>
  </w:style>
  <w:style w:type="paragraph" w:styleId="Kop1">
    <w:name w:val="heading 1"/>
    <w:basedOn w:val="Standaard"/>
    <w:next w:val="Standaard"/>
    <w:link w:val="Kop1Char"/>
    <w:uiPriority w:val="9"/>
    <w:qFormat/>
    <w:rsid w:val="002B6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B6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B6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B6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B6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B6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B6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B6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B6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6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B6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B6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B61B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B61B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B61B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B61B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B61B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B61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B6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B6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B6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B6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B6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B61B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B61B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B61B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B6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B61B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B61B5"/>
    <w:rPr>
      <w:b/>
      <w:bCs/>
      <w:smallCaps/>
      <w:color w:val="0F4761" w:themeColor="accent1" w:themeShade="BF"/>
      <w:spacing w:val="5"/>
    </w:rPr>
  </w:style>
  <w:style w:type="table" w:styleId="Onopgemaaktetabel1">
    <w:name w:val="Plain Table 1"/>
    <w:basedOn w:val="Standaardtabel"/>
    <w:uiPriority w:val="41"/>
    <w:rsid w:val="002B61B5"/>
    <w:pPr>
      <w:spacing w:after="0" w:line="240" w:lineRule="auto"/>
    </w:pPr>
    <w:rPr>
      <w:sz w:val="22"/>
      <w:szCs w:val="22"/>
      <w:lang w:val="nl-N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2B61B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359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3593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35932"/>
    <w:rPr>
      <w:sz w:val="20"/>
      <w:szCs w:val="20"/>
    </w:rPr>
  </w:style>
  <w:style w:type="table" w:customStyle="1" w:styleId="TableGrid2">
    <w:name w:val="Table Grid2"/>
    <w:basedOn w:val="Standaardtabel"/>
    <w:next w:val="Tabelraster"/>
    <w:uiPriority w:val="39"/>
    <w:rsid w:val="00A35932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35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gelnummer">
    <w:name w:val="line number"/>
    <w:basedOn w:val="Standaardalinea-lettertype"/>
    <w:uiPriority w:val="99"/>
    <w:semiHidden/>
    <w:unhideWhenUsed/>
    <w:rsid w:val="00A35932"/>
    <w:rPr>
      <w:rFonts w:ascii="Times New Roman" w:hAnsi="Times New Roman"/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B77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7261"/>
  </w:style>
  <w:style w:type="paragraph" w:styleId="Voettekst">
    <w:name w:val="footer"/>
    <w:basedOn w:val="Standaard"/>
    <w:link w:val="VoettekstChar"/>
    <w:uiPriority w:val="99"/>
    <w:unhideWhenUsed/>
    <w:rsid w:val="00B77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7261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1E1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1E14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AD3E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788</Words>
  <Characters>4622</Characters>
  <Application>Microsoft Office Word</Application>
  <DocSecurity>0</DocSecurity>
  <Lines>130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Stigter-Outshoven</dc:creator>
  <cp:keywords/>
  <dc:description/>
  <cp:lastModifiedBy>Carina Stigter-Outshoven</cp:lastModifiedBy>
  <cp:revision>6</cp:revision>
  <dcterms:created xsi:type="dcterms:W3CDTF">2026-04-08T13:39:00Z</dcterms:created>
  <dcterms:modified xsi:type="dcterms:W3CDTF">2026-05-08T12:57:00Z</dcterms:modified>
</cp:coreProperties>
</file>