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5B77" w14:textId="77777777" w:rsidR="009B54EE" w:rsidRPr="0028233D" w:rsidRDefault="009B54EE" w:rsidP="009B54EE">
      <w:pPr>
        <w:spacing w:after="200" w:line="480" w:lineRule="auto"/>
        <w:rPr>
          <w:rFonts w:ascii="Arial" w:hAnsi="Arial" w:cs="Arial"/>
          <w:sz w:val="22"/>
          <w:szCs w:val="22"/>
        </w:rPr>
      </w:pPr>
      <w:r w:rsidRPr="0028233D">
        <w:rPr>
          <w:rFonts w:ascii="Arial" w:eastAsia="Arial" w:hAnsi="Arial" w:cs="Arial"/>
          <w:b/>
          <w:bCs/>
          <w:sz w:val="22"/>
          <w:szCs w:val="22"/>
        </w:rPr>
        <w:t>Table 3.</w:t>
      </w:r>
      <w:r w:rsidRPr="0028233D">
        <w:rPr>
          <w:rFonts w:ascii="Arial" w:eastAsia="Arial" w:hAnsi="Arial" w:cs="Arial"/>
          <w:sz w:val="22"/>
          <w:szCs w:val="22"/>
        </w:rPr>
        <w:t xml:space="preserve"> Results of cardiac remodeling after the Cox–Maze procedure (before IPTW: Welch’s t-test, after IPTW: weighted Welch’s t-test)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7"/>
        <w:gridCol w:w="1559"/>
        <w:gridCol w:w="1561"/>
        <w:gridCol w:w="1701"/>
        <w:gridCol w:w="1417"/>
        <w:gridCol w:w="1276"/>
        <w:gridCol w:w="1134"/>
      </w:tblGrid>
      <w:tr w:rsidR="009B54EE" w:rsidRPr="0028233D" w14:paraId="71E99A31" w14:textId="77777777" w:rsidTr="008741E5">
        <w:tc>
          <w:tcPr>
            <w:tcW w:w="18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6CD8AB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C0FC73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AF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A1A9EF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NSR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10DB7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JR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7801CC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P-value</w:t>
            </w:r>
          </w:p>
        </w:tc>
      </w:tr>
      <w:tr w:rsidR="009B54EE" w:rsidRPr="0028233D" w14:paraId="30D38BB7" w14:textId="77777777" w:rsidTr="008741E5">
        <w:tc>
          <w:tcPr>
            <w:tcW w:w="18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CD34A6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699F0B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6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074190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6AFF9D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DCFCC1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4"/>
                <w:szCs w:val="14"/>
              </w:rPr>
              <w:t>AF vs. NSR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D96655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4"/>
                <w:szCs w:val="14"/>
              </w:rPr>
              <w:t>NSR vs. JR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37AC23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4"/>
                <w:szCs w:val="14"/>
              </w:rPr>
              <w:t>AF vs. JR</w:t>
            </w:r>
          </w:p>
        </w:tc>
      </w:tr>
      <w:tr w:rsidR="009B54EE" w:rsidRPr="0028233D" w14:paraId="44FF15BC" w14:textId="77777777" w:rsidTr="008741E5"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A3AC85" w14:textId="77777777" w:rsidR="009B54EE" w:rsidRPr="0028233D" w:rsidRDefault="009B54EE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Before IPTW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1E3745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3B1A73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727316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B5ED82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6557E2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E97A22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9B54EE" w:rsidRPr="0028233D" w14:paraId="572A7496" w14:textId="77777777" w:rsidTr="008741E5"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F1ADA9" w14:textId="77777777" w:rsidR="009B54EE" w:rsidRPr="0028233D" w:rsidRDefault="009B54EE" w:rsidP="008741E5">
            <w:pPr>
              <w:spacing w:line="480" w:lineRule="auto"/>
              <w:ind w:firstLineChars="100" w:firstLine="160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ΔLVEF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9FD023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-0.8 ± 11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009AD8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6.5 ± 12.6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4118EC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-4.1 ± 10.5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660860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5C2145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751819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0.13</w:t>
            </w:r>
          </w:p>
        </w:tc>
      </w:tr>
      <w:tr w:rsidR="009B54EE" w:rsidRPr="0028233D" w14:paraId="41C5BD89" w14:textId="77777777" w:rsidTr="008741E5"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C781ED" w14:textId="77777777" w:rsidR="009B54EE" w:rsidRPr="0028233D" w:rsidRDefault="009B54EE" w:rsidP="008741E5">
            <w:pPr>
              <w:spacing w:line="480" w:lineRule="auto"/>
              <w:ind w:firstLineChars="100" w:firstLine="160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Relative ΔLVEDD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D01600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 ± 12.6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E8BA9D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-4.4 ± 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4C1737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4.5 ± 11.9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236E53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4C3BB8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9BEC51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0.0</w:t>
            </w:r>
            <w:r w:rsidRPr="0028233D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9B54EE" w:rsidRPr="0028233D" w14:paraId="3108D2AB" w14:textId="77777777" w:rsidTr="008741E5"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051001" w14:textId="77777777" w:rsidR="009B54EE" w:rsidRPr="0028233D" w:rsidRDefault="009B54EE" w:rsidP="008741E5">
            <w:pPr>
              <w:spacing w:line="480" w:lineRule="auto"/>
              <w:ind w:firstLineChars="100" w:firstLine="160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Relative ΔLAVI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43CB09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-12.9 ± 24.4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D0D57D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-23.2 ± 23.9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9ADF40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-5.9 ± 24.7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734EA0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9C28B1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D1DC99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0.19</w:t>
            </w:r>
          </w:p>
        </w:tc>
      </w:tr>
      <w:tr w:rsidR="009B54EE" w:rsidRPr="0028233D" w14:paraId="3FCACCC8" w14:textId="77777777" w:rsidTr="008741E5"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86B1FA" w14:textId="77777777" w:rsidR="009B54EE" w:rsidRPr="0028233D" w:rsidRDefault="009B54EE" w:rsidP="008741E5">
            <w:pPr>
              <w:spacing w:line="480" w:lineRule="auto"/>
              <w:ind w:firstLineChars="100" w:firstLine="160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1-year </w:t>
            </w:r>
            <w:proofErr w:type="spellStart"/>
            <w:r w:rsidRPr="0028233D">
              <w:rPr>
                <w:rFonts w:ascii="Arial" w:eastAsia="Arial" w:hAnsi="Arial" w:cs="Arial"/>
                <w:sz w:val="16"/>
                <w:szCs w:val="16"/>
              </w:rPr>
              <w:t>LASct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66A513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-0.9 ± 1.6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D7C143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-3.5 ± 3.1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1E0EBE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-2.1 ± 2.4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285BF9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5D4E33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8DE659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0.01</w:t>
            </w:r>
          </w:p>
        </w:tc>
      </w:tr>
      <w:tr w:rsidR="009B54EE" w:rsidRPr="0028233D" w14:paraId="1D1088AD" w14:textId="77777777" w:rsidTr="008741E5"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1EF670" w14:textId="77777777" w:rsidR="009B54EE" w:rsidRPr="0028233D" w:rsidRDefault="009B54EE" w:rsidP="008741E5">
            <w:pPr>
              <w:spacing w:line="480" w:lineRule="auto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After IPTW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E10219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1A6A00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615193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834A7E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CDB8A9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321304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9B54EE" w:rsidRPr="0028233D" w14:paraId="679B3E2F" w14:textId="77777777" w:rsidTr="008741E5"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581104" w14:textId="77777777" w:rsidR="009B54EE" w:rsidRPr="0028233D" w:rsidRDefault="009B54EE" w:rsidP="008741E5">
            <w:pPr>
              <w:spacing w:line="480" w:lineRule="auto"/>
              <w:ind w:firstLineChars="100" w:firstLine="160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ΔLVEF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919AD3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-0.39 ± 10.94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ED585B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5.37 ± 12.95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6394BD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-2.31 ± 10.18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4E1643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B8EF12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B83A23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0.45</w:t>
            </w:r>
          </w:p>
        </w:tc>
      </w:tr>
      <w:tr w:rsidR="009B54EE" w:rsidRPr="0028233D" w14:paraId="6EF986C2" w14:textId="77777777" w:rsidTr="008741E5"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AD7960" w14:textId="77777777" w:rsidR="009B54EE" w:rsidRPr="0028233D" w:rsidRDefault="009B54EE" w:rsidP="008741E5">
            <w:pPr>
              <w:spacing w:line="480" w:lineRule="auto"/>
              <w:ind w:firstLineChars="100" w:firstLine="160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Relative ΔLVEDD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162BB9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0.59 ± 12.25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981580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-4.54 ± 12.28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7D994E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6.65 ± 13.17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6F1BF4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903895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D776E9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0.06</w:t>
            </w:r>
          </w:p>
        </w:tc>
      </w:tr>
      <w:tr w:rsidR="009B54EE" w:rsidRPr="0028233D" w14:paraId="73F95685" w14:textId="77777777" w:rsidTr="008741E5"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B3B091" w14:textId="77777777" w:rsidR="009B54EE" w:rsidRPr="0028233D" w:rsidRDefault="009B54EE" w:rsidP="008741E5">
            <w:pPr>
              <w:spacing w:line="480" w:lineRule="auto"/>
              <w:ind w:firstLineChars="100" w:firstLine="160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Relative ΔLAVI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89A0B1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-8.69 ± 24.15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E65D12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-25.29 ± 24.19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8D7346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1.38 ± 23.73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8C2876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F8FD27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14832D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0.1</w:t>
            </w:r>
            <w:r w:rsidRPr="0028233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B54EE" w:rsidRPr="0028233D" w14:paraId="46DCD57F" w14:textId="77777777" w:rsidTr="008741E5"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793237" w14:textId="77777777" w:rsidR="009B54EE" w:rsidRPr="0028233D" w:rsidRDefault="009B54EE" w:rsidP="008741E5">
            <w:pPr>
              <w:spacing w:line="480" w:lineRule="auto"/>
              <w:ind w:firstLineChars="100" w:firstLine="160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 xml:space="preserve">1-year </w:t>
            </w:r>
            <w:proofErr w:type="spellStart"/>
            <w:r w:rsidRPr="0028233D">
              <w:rPr>
                <w:rFonts w:ascii="Arial" w:eastAsia="Arial" w:hAnsi="Arial" w:cs="Arial"/>
                <w:sz w:val="16"/>
                <w:szCs w:val="16"/>
              </w:rPr>
              <w:t>LASct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88323C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-0.91 ± 1.62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FC01DD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-3.34 ± 3.06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E03B80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-1.91 ± 2.58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576A86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9E8C65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</w:t>
            </w:r>
            <w:r w:rsidRPr="0028233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7CBFF4" w14:textId="77777777" w:rsidR="009B54EE" w:rsidRPr="0028233D" w:rsidRDefault="009B54EE" w:rsidP="008741E5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28233D">
              <w:rPr>
                <w:rFonts w:ascii="Arial" w:eastAsia="Arial" w:hAnsi="Arial" w:cs="Arial"/>
                <w:sz w:val="16"/>
                <w:szCs w:val="16"/>
              </w:rPr>
              <w:t>0.09</w:t>
            </w:r>
          </w:p>
        </w:tc>
      </w:tr>
    </w:tbl>
    <w:p w14:paraId="20F74B85" w14:textId="77777777" w:rsidR="009B54EE" w:rsidRPr="0028233D" w:rsidRDefault="009B54EE" w:rsidP="009B54EE">
      <w:pPr>
        <w:spacing w:before="100" w:after="200" w:line="480" w:lineRule="auto"/>
        <w:rPr>
          <w:rFonts w:ascii="Arial" w:hAnsi="Arial" w:cs="Arial"/>
          <w:sz w:val="22"/>
          <w:szCs w:val="22"/>
        </w:rPr>
      </w:pPr>
      <w:r w:rsidRPr="0028233D">
        <w:rPr>
          <w:rFonts w:ascii="Arial" w:eastAsia="Arial" w:hAnsi="Arial" w:cs="Arial"/>
          <w:sz w:val="22"/>
          <w:szCs w:val="22"/>
        </w:rPr>
        <w:t xml:space="preserve">Significant p-values are shown in bold italics. IPTW, inverse probability treatment weighting; AF, atrial fibrillation; NSR, normal sinus rhythm; JR, junctional rhythm; LVEF, left ventricular ejection fraction; LVEDD, left ventricular end-diastolic dimension; LAVI, left atrial volume index; </w:t>
      </w:r>
      <w:proofErr w:type="spellStart"/>
      <w:r w:rsidRPr="0028233D">
        <w:rPr>
          <w:rFonts w:ascii="Arial" w:eastAsia="Arial" w:hAnsi="Arial" w:cs="Arial"/>
          <w:sz w:val="22"/>
          <w:szCs w:val="22"/>
        </w:rPr>
        <w:t>LASct</w:t>
      </w:r>
      <w:proofErr w:type="spellEnd"/>
      <w:r w:rsidRPr="0028233D">
        <w:rPr>
          <w:rFonts w:ascii="Arial" w:eastAsia="Arial" w:hAnsi="Arial" w:cs="Arial"/>
          <w:sz w:val="22"/>
          <w:szCs w:val="22"/>
        </w:rPr>
        <w:t xml:space="preserve">, left atrial contractile strain.  ΔLVEF = (1-year LVEF – preoperative LVEF). Relative ΔLVEDD = [(1-year LVEDD − preoperative LVEDD) / preoperative LVEDD] × 100. Relative ΔLAVI = [(1-year LAVI − preoperative LAVI) / preoperative LAVI] × 100. LVEF and </w:t>
      </w:r>
      <w:proofErr w:type="spellStart"/>
      <w:r w:rsidRPr="0028233D">
        <w:rPr>
          <w:rFonts w:ascii="Arial" w:eastAsia="Arial" w:hAnsi="Arial" w:cs="Arial"/>
          <w:sz w:val="22"/>
          <w:szCs w:val="22"/>
        </w:rPr>
        <w:t>LASct</w:t>
      </w:r>
      <w:proofErr w:type="spellEnd"/>
      <w:r w:rsidRPr="0028233D">
        <w:rPr>
          <w:rFonts w:ascii="Arial" w:eastAsia="Arial" w:hAnsi="Arial" w:cs="Arial"/>
          <w:sz w:val="22"/>
          <w:szCs w:val="22"/>
        </w:rPr>
        <w:t xml:space="preserve"> were measured in percentages (%), LVEDD in centimeters (cm), and LAVI in mL/m². All continuous variables are expressed as mean ± standard deviation.</w:t>
      </w:r>
    </w:p>
    <w:p w14:paraId="6FDD01D3" w14:textId="77777777" w:rsidR="009807D1" w:rsidRPr="009B54EE" w:rsidRDefault="009807D1"/>
    <w:sectPr w:rsidR="009807D1" w:rsidRPr="009B54E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D1"/>
    <w:rsid w:val="0042182F"/>
    <w:rsid w:val="009807D1"/>
    <w:rsid w:val="009B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06AEC4-4C08-4A9B-B2FA-D88FCC1C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4EE"/>
    <w:pPr>
      <w:widowControl w:val="0"/>
      <w:wordWrap w:val="0"/>
      <w:autoSpaceDE w:val="0"/>
      <w:autoSpaceDN w:val="0"/>
      <w:spacing w:after="0"/>
    </w:pPr>
    <w:rPr>
      <w:rFonts w:ascii="Times New Roman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807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80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807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807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807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807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807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807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807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807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807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807D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807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807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807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807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807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807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807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980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807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9807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807D1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9807D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807D1"/>
    <w:pPr>
      <w:spacing w:after="160"/>
      <w:ind w:left="720"/>
      <w:contextualSpacing/>
    </w:pPr>
    <w:rPr>
      <w:rFonts w:asciiTheme="minorHAnsi" w:hAnsiTheme="minorHAnsi" w:cstheme="minorBidi"/>
      <w:kern w:val="2"/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9807D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80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9807D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80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1237</Characters>
  <Application>Microsoft Office Word</Application>
  <DocSecurity>0</DocSecurity>
  <Lines>123</Lines>
  <Paragraphs>114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kyung sub song</dc:creator>
  <cp:keywords/>
  <dc:description/>
  <cp:lastModifiedBy>kyung sub song</cp:lastModifiedBy>
  <cp:revision>2</cp:revision>
  <dcterms:created xsi:type="dcterms:W3CDTF">2026-04-22T08:54:00Z</dcterms:created>
  <dcterms:modified xsi:type="dcterms:W3CDTF">2026-04-22T08:54:00Z</dcterms:modified>
</cp:coreProperties>
</file>