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FD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0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40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40"/>
          <w:lang w:val="en-US" w:eastAsia="zh-CN"/>
        </w:rPr>
        <w:t>S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40"/>
        </w:rPr>
        <w:t xml:space="preserve">upplementary 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40"/>
          <w:lang w:val="en-US" w:eastAsia="zh-CN"/>
        </w:rPr>
        <w:t>M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40"/>
        </w:rPr>
        <w:t>aterials</w:t>
      </w:r>
    </w:p>
    <w:p w14:paraId="55E65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One-way ANOVA in Study 1</w:t>
      </w:r>
    </w:p>
    <w:p w14:paraId="41ED1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0"/>
        <w:jc w:val="both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A one-way ANOVA was conducted on pre-test lying rates to explicitly examine whether baseline differences existed among the three conditions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(control, descriptive norm, injunctive norm)</w:t>
      </w: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Results showed that the main effect of condition was significant (</w:t>
      </w:r>
      <w:r>
        <w:rPr>
          <w:rFonts w:ascii="Times New Roman" w:hAnsi="Times New Roman" w:cs="Times New Roman" w:eastAsiaTheme="minorEastAsia"/>
          <w:i/>
          <w:iCs/>
          <w:sz w:val="24"/>
          <w:szCs w:val="24"/>
        </w:rPr>
        <w:t>F</w:t>
      </w:r>
      <w:r>
        <w:rPr>
          <w:rFonts w:ascii="Times New Roman" w:hAnsi="Times New Roman" w:cs="Times New Roman" w:eastAsiaTheme="minorEastAsia"/>
          <w:sz w:val="24"/>
          <w:szCs w:val="24"/>
        </w:rPr>
        <w:t>(2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, </w:t>
      </w:r>
      <w:r>
        <w:rPr>
          <w:rFonts w:ascii="Times New Roman" w:hAnsi="Times New Roman" w:cs="Times New Roman" w:eastAsiaTheme="minorEastAsia"/>
          <w:sz w:val="24"/>
          <w:szCs w:val="24"/>
        </w:rPr>
        <w:t>9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3</w:t>
      </w:r>
      <w:r>
        <w:rPr>
          <w:rFonts w:ascii="Times New Roman" w:hAnsi="Times New Roman" w:cs="Times New Roman" w:eastAsiaTheme="minorEastAsia"/>
          <w:sz w:val="24"/>
          <w:szCs w:val="24"/>
        </w:rPr>
        <w:t>) =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3.56, 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</w:rPr>
        <w:t xml:space="preserve">p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0.032, </w:t>
      </w:r>
      <w:r>
        <w:rPr>
          <w:rFonts w:ascii="Times New Roman" w:hAnsi="Times New Roman" w:cs="Times New Roman" w:eastAsiaTheme="minorEastAsia"/>
          <w:i/>
          <w:iCs/>
          <w:sz w:val="24"/>
          <w:szCs w:val="24"/>
        </w:rPr>
        <w:t>η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  <w:vertAlign w:val="subscript"/>
        </w:rPr>
        <w:t>p</w:t>
      </w:r>
      <w:r>
        <w:rPr>
          <w:rFonts w:ascii="Times New Roman" w:hAnsi="Times New Roman" w:cs="Times New Roman" w:eastAsiaTheme="minorEastAsia"/>
          <w:i/>
          <w:iCs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 w:eastAsiaTheme="minorEastAsia"/>
          <w:sz w:val="24"/>
          <w:szCs w:val="24"/>
        </w:rPr>
        <w:t>=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0.07). Post hoc tests with Bonferroni correction revealed that children in the control condition (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M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0.15, 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SD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= 0.17) exhibited lower pre-test lying rates relative to the descriptive norm (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M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0.29, 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SD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0.23; 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= 0.029), with no significant difference between the control and injunctive norm (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M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0.23, 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SD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0.22; 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= 0.323) conditions or descriptive norm and injunctive norm conditions (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= 0.928).</w:t>
      </w: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 xml:space="preserve"> </w:t>
      </w:r>
    </w:p>
    <w:p w14:paraId="41364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One-way ANOVA in Study 2</w:t>
      </w:r>
    </w:p>
    <w:p w14:paraId="5B304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0"/>
        <w:jc w:val="both"/>
        <w:textAlignment w:val="auto"/>
        <w:rPr>
          <w:rFonts w:hint="eastAsia" w:ascii="Times New Roman" w:hAnsi="Times New Roman" w:cs="Times New Roman" w:eastAsiaTheme="minorEastAsia"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A one-way ANOVA was conducted on pre-test lying rates to explicitly examine whether baseline differences existed among the three conditions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(control, positive descriptive norm, negative descriptive norm)</w:t>
      </w: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Results showed that the main effect of condition was significant (</w:t>
      </w:r>
      <w:r>
        <w:rPr>
          <w:rFonts w:ascii="Times New Roman" w:hAnsi="Times New Roman" w:cs="Times New Roman" w:eastAsiaTheme="minorEastAsia"/>
          <w:i/>
          <w:iCs/>
          <w:sz w:val="24"/>
          <w:szCs w:val="24"/>
        </w:rPr>
        <w:t>F</w:t>
      </w:r>
      <w:r>
        <w:rPr>
          <w:rFonts w:ascii="Times New Roman" w:hAnsi="Times New Roman" w:cs="Times New Roman" w:eastAsiaTheme="minorEastAsia"/>
          <w:sz w:val="24"/>
          <w:szCs w:val="24"/>
        </w:rPr>
        <w:t>(2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, </w:t>
      </w:r>
      <w:r>
        <w:rPr>
          <w:rFonts w:ascii="Times New Roman" w:hAnsi="Times New Roman" w:cs="Times New Roman" w:eastAsiaTheme="minorEastAsia"/>
          <w:sz w:val="24"/>
          <w:szCs w:val="24"/>
        </w:rPr>
        <w:t>9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3</w:t>
      </w:r>
      <w:r>
        <w:rPr>
          <w:rFonts w:ascii="Times New Roman" w:hAnsi="Times New Roman" w:cs="Times New Roman" w:eastAsiaTheme="minorEastAsia"/>
          <w:sz w:val="24"/>
          <w:szCs w:val="24"/>
        </w:rPr>
        <w:t>) =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3.90, 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</w:rPr>
        <w:t xml:space="preserve">p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0.024, </w:t>
      </w:r>
      <w:r>
        <w:rPr>
          <w:rFonts w:ascii="Times New Roman" w:hAnsi="Times New Roman" w:cs="Times New Roman" w:eastAsiaTheme="minorEastAsia"/>
          <w:i/>
          <w:iCs/>
          <w:sz w:val="24"/>
          <w:szCs w:val="24"/>
        </w:rPr>
        <w:t>η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  <w:vertAlign w:val="subscript"/>
        </w:rPr>
        <w:t>p</w:t>
      </w:r>
      <w:r>
        <w:rPr>
          <w:rFonts w:ascii="Times New Roman" w:hAnsi="Times New Roman" w:cs="Times New Roman" w:eastAsiaTheme="minorEastAsia"/>
          <w:i/>
          <w:iCs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 w:eastAsiaTheme="minorEastAsia"/>
          <w:sz w:val="24"/>
          <w:szCs w:val="24"/>
        </w:rPr>
        <w:t>=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0.08). Post hoc tests with Bonferroni correction revealed that children in the control condition (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M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0.15, 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SD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= 0.17) exhibited lower pre-test lying rates relative to the positive descriptive norm (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M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0.29, 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SD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0.23; 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= 0.025), with no significant difference between the control and negative descriptive norm (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M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0.19, </w:t>
      </w:r>
      <w:r>
        <w:rPr>
          <w:rFonts w:hint="eastAsia" w:ascii="Times New Roman" w:hAnsi="Times New Roman" w:cs="Times New Roman" w:eastAsiaTheme="minorEastAsia"/>
          <w:i/>
          <w:sz w:val="24"/>
          <w:szCs w:val="24"/>
        </w:rPr>
        <w:t xml:space="preserve">SD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0.21; 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= 1.000) conditions or positive descriptive norm and negative descriptive norm conditions (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= 0.159).</w:t>
      </w:r>
    </w:p>
    <w:p w14:paraId="7E2C4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One-way ANOVA in Study 3</w:t>
      </w:r>
    </w:p>
    <w:p w14:paraId="73E5F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0"/>
        <w:jc w:val="both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A one-way ANOVA was conducted on pre-test lying rates to explicitly examine whether baseline differences existed among the four conditions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(control, positive descriptive norm, negative descriptive norm, </w:t>
      </w:r>
      <w:r>
        <w:rPr>
          <w:rFonts w:ascii="Times New Roman" w:hAnsi="Times New Roman" w:cs="Times New Roman" w:eastAsiaTheme="minorEastAsia"/>
          <w:sz w:val="24"/>
          <w:szCs w:val="24"/>
        </w:rPr>
        <w:t>injunctive norm condition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)</w:t>
      </w: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Results showed that the main effect of condition was not significant (</w:t>
      </w:r>
      <w:r>
        <w:rPr>
          <w:rFonts w:ascii="Times New Roman" w:hAnsi="Times New Roman" w:cs="Times New Roman" w:eastAsiaTheme="minorEastAsia"/>
          <w:i/>
          <w:iCs/>
          <w:sz w:val="24"/>
          <w:szCs w:val="24"/>
        </w:rPr>
        <w:t>F</w:t>
      </w:r>
      <w:r>
        <w:rPr>
          <w:rFonts w:ascii="Times New Roman" w:hAnsi="Times New Roman" w:cs="Times New Roman" w:eastAsiaTheme="minorEastAsia"/>
          <w:sz w:val="24"/>
          <w:szCs w:val="24"/>
        </w:rPr>
        <w:t>(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3, 116</w:t>
      </w:r>
      <w:r>
        <w:rPr>
          <w:rFonts w:ascii="Times New Roman" w:hAnsi="Times New Roman" w:cs="Times New Roman" w:eastAsiaTheme="minorEastAsia"/>
          <w:sz w:val="24"/>
          <w:szCs w:val="24"/>
        </w:rPr>
        <w:t>) =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0.93, 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</w:rPr>
        <w:t xml:space="preserve">p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= 0.430, </w:t>
      </w:r>
      <w:r>
        <w:rPr>
          <w:rFonts w:ascii="Times New Roman" w:hAnsi="Times New Roman" w:cs="Times New Roman" w:eastAsiaTheme="minorEastAsia"/>
          <w:i/>
          <w:iCs/>
          <w:sz w:val="24"/>
          <w:szCs w:val="24"/>
        </w:rPr>
        <w:t>η</w:t>
      </w:r>
      <w:r>
        <w:rPr>
          <w:rFonts w:hint="eastAsia" w:ascii="Times New Roman" w:hAnsi="Times New Roman" w:cs="Times New Roman" w:eastAsiaTheme="minorEastAsia"/>
          <w:i/>
          <w:iCs/>
          <w:sz w:val="24"/>
          <w:szCs w:val="24"/>
          <w:vertAlign w:val="subscript"/>
        </w:rPr>
        <w:t>p</w:t>
      </w:r>
      <w:r>
        <w:rPr>
          <w:rFonts w:ascii="Times New Roman" w:hAnsi="Times New Roman" w:cs="Times New Roman" w:eastAsiaTheme="minorEastAsia"/>
          <w:i/>
          <w:iCs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 w:eastAsiaTheme="minorEastAsia"/>
          <w:sz w:val="24"/>
          <w:szCs w:val="24"/>
        </w:rPr>
        <w:t>=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0.02).</w:t>
      </w:r>
      <w:bookmarkStart w:id="0" w:name="_GoBack"/>
      <w:bookmarkEnd w:id="0"/>
    </w:p>
    <w:p w14:paraId="0E62D7A0">
      <w:pPr>
        <w:ind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E4272"/>
    <w:rsid w:val="384E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2026-04-21T07:57:00Z</dcterms:created>
  <dc:creator>Cai guotian</dc:creator>
  <cp:lastModifiedBy>Cai guotian</cp:lastModifiedBy>
  <dcterms:modified xsi:type="dcterms:W3CDTF">2026-04-21T08:16:44Z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EE1898CB18ED429398F12F8AF9575FFC_11</vt:lpwstr>
  </property>
  <property fmtid="{D5CDD505-2E9C-101B-9397-08002B2CF9AE}" pid="4" name="KSOTemplateDocerSaveRecord">
    <vt:lpwstr>eyJoZGlkIjoiYzU3MWM1MjM2ZDgwOGFmOTI0YTkxOGRmZTk3ZThlZDEiLCJ1c2VySWQiOiI0MzAzNDMxNTAifQ==</vt:lpwstr>
  </property>
</Properties>
</file>