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0081" w:rsidRPr="00211193" w:rsidRDefault="003F0081" w:rsidP="003F0081">
      <w:pPr>
        <w:pStyle w:val="Kop1"/>
        <w:spacing w:line="360" w:lineRule="auto"/>
        <w:rPr>
          <w:rFonts w:ascii="Times New Roman" w:hAnsi="Times New Roman"/>
          <w:sz w:val="20"/>
          <w:szCs w:val="20"/>
          <w:lang w:val="en-US"/>
        </w:rPr>
      </w:pPr>
      <w:r w:rsidRPr="00211193">
        <w:rPr>
          <w:rFonts w:ascii="Times New Roman" w:hAnsi="Times New Roman"/>
          <w:sz w:val="20"/>
          <w:szCs w:val="20"/>
          <w:lang w:val="en-US"/>
        </w:rPr>
        <w:t>Additional file</w:t>
      </w:r>
      <w:bookmarkStart w:id="0" w:name="_GoBack"/>
      <w:bookmarkEnd w:id="0"/>
    </w:p>
    <w:p w:rsidR="003F0081" w:rsidRPr="00211193" w:rsidRDefault="003F0081" w:rsidP="003F0081">
      <w:pPr>
        <w:pStyle w:val="Kop1"/>
        <w:spacing w:line="360" w:lineRule="auto"/>
        <w:rPr>
          <w:rStyle w:val="Intensievebenadrukking"/>
          <w:rFonts w:ascii="Times New Roman" w:hAnsi="Times New Roman"/>
          <w:i w:val="0"/>
          <w:sz w:val="20"/>
          <w:szCs w:val="20"/>
          <w:lang w:val="en-US"/>
        </w:rPr>
      </w:pPr>
      <w:r w:rsidRPr="00211193">
        <w:rPr>
          <w:rFonts w:ascii="Times New Roman" w:hAnsi="Times New Roman"/>
          <w:iCs/>
          <w:sz w:val="20"/>
          <w:szCs w:val="20"/>
          <w:lang w:val="en-US"/>
        </w:rPr>
        <w:t>Criteria for diagnosed infections</w:t>
      </w:r>
    </w:p>
    <w:tbl>
      <w:tblPr>
        <w:tblW w:w="9464"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526"/>
        <w:gridCol w:w="7938"/>
      </w:tblGrid>
      <w:tr w:rsidR="003F0081" w:rsidRPr="00211193" w:rsidTr="00995EAD">
        <w:tc>
          <w:tcPr>
            <w:tcW w:w="9464" w:type="dxa"/>
            <w:gridSpan w:val="2"/>
            <w:tcBorders>
              <w:bottom w:val="nil"/>
              <w:right w:val="nil"/>
            </w:tcBorders>
            <w:shd w:val="clear" w:color="auto" w:fill="000000"/>
          </w:tcPr>
          <w:p w:rsidR="003F0081" w:rsidRPr="00211193" w:rsidRDefault="003F0081" w:rsidP="00995EAD">
            <w:pPr>
              <w:pStyle w:val="Geenafstand"/>
              <w:rPr>
                <w:rStyle w:val="Intensievebenadrukking"/>
                <w:rFonts w:ascii="Times New Roman" w:hAnsi="Times New Roman"/>
                <w:b w:val="0"/>
                <w:i w:val="0"/>
                <w:sz w:val="20"/>
                <w:szCs w:val="20"/>
                <w:lang w:val="en-US"/>
              </w:rPr>
            </w:pPr>
            <w:r w:rsidRPr="00211193">
              <w:rPr>
                <w:rFonts w:ascii="Times New Roman" w:hAnsi="Times New Roman"/>
                <w:b/>
                <w:bCs/>
                <w:sz w:val="20"/>
                <w:szCs w:val="20"/>
                <w:lang w:val="en-US" w:eastAsia="nl-NL"/>
              </w:rPr>
              <w:t>Hospital Acquired Pneumonia</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Clinical setting</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Patients with respiratory symptoms that started more than 48 hours after hospital admission, but without mechanical ventilation (or onset of pneumonia within 48 hours after start of mechanical ventilation).</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Possible</w:t>
            </w:r>
          </w:p>
        </w:tc>
        <w:tc>
          <w:tcPr>
            <w:tcW w:w="7938" w:type="dxa"/>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Abnormal chest radiograph of uncertain cause</w:t>
            </w:r>
          </w:p>
          <w:p w:rsidR="003F0081" w:rsidRPr="00211193" w:rsidRDefault="003F0081" w:rsidP="00995EAD">
            <w:pPr>
              <w:pStyle w:val="Geenafstand"/>
              <w:ind w:left="708" w:hanging="518"/>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low clinical suspicion of pneumonia with at least one of the following symptoms/signs:</w:t>
            </w:r>
          </w:p>
          <w:p w:rsidR="003F0081" w:rsidRPr="00211193" w:rsidRDefault="003F0081" w:rsidP="00995EAD">
            <w:pPr>
              <w:pStyle w:val="Geenafstand"/>
              <w:numPr>
                <w:ilvl w:val="0"/>
                <w:numId w:val="2"/>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Cough;</w:t>
            </w:r>
          </w:p>
          <w:p w:rsidR="003F0081" w:rsidRPr="00211193" w:rsidRDefault="003F0081" w:rsidP="00995EAD">
            <w:pPr>
              <w:pStyle w:val="Geenafstand"/>
              <w:numPr>
                <w:ilvl w:val="0"/>
                <w:numId w:val="2"/>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New onset of purulent sputum of change in character of sputum;</w:t>
            </w:r>
          </w:p>
          <w:p w:rsidR="003F0081" w:rsidRPr="00211193" w:rsidRDefault="003F0081" w:rsidP="00995EAD">
            <w:pPr>
              <w:pStyle w:val="Geenafstand"/>
              <w:numPr>
                <w:ilvl w:val="0"/>
                <w:numId w:val="2"/>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Fever or hypothermia;</w:t>
            </w:r>
          </w:p>
          <w:p w:rsidR="003F0081" w:rsidRPr="00211193" w:rsidRDefault="003F0081" w:rsidP="00995EAD">
            <w:pPr>
              <w:pStyle w:val="Geenafstand"/>
              <w:numPr>
                <w:ilvl w:val="0"/>
                <w:numId w:val="2"/>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Leukocytosis;</w:t>
            </w:r>
          </w:p>
          <w:p w:rsidR="003F0081" w:rsidRPr="00211193" w:rsidRDefault="003F0081" w:rsidP="00995EAD">
            <w:pPr>
              <w:pStyle w:val="Geenafstand"/>
              <w:numPr>
                <w:ilvl w:val="0"/>
                <w:numId w:val="2"/>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Elevated CRP (&gt;30mg/L);</w:t>
            </w:r>
          </w:p>
          <w:p w:rsidR="003F0081" w:rsidRPr="00211193" w:rsidRDefault="003F0081" w:rsidP="00995EAD">
            <w:pPr>
              <w:pStyle w:val="Geenafstand"/>
              <w:numPr>
                <w:ilvl w:val="0"/>
                <w:numId w:val="2"/>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Hypoxemia (pO2&lt;60mmHg).</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Probable</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ind w:left="-104"/>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1. Evident new or progressive radiographic infiltrate, consolidation, cavitation, or pleural </w:t>
            </w:r>
          </w:p>
          <w:p w:rsidR="003F0081" w:rsidRPr="00211193" w:rsidRDefault="003F0081" w:rsidP="00995EAD">
            <w:pPr>
              <w:pStyle w:val="Geenafstand"/>
              <w:ind w:left="605" w:hanging="529"/>
              <w:rPr>
                <w:rFonts w:ascii="Times New Roman" w:hAnsi="Times New Roman"/>
                <w:bCs/>
                <w:iCs/>
                <w:sz w:val="20"/>
                <w:szCs w:val="20"/>
                <w:lang w:val="en-US" w:eastAsia="nl-NL"/>
              </w:rPr>
            </w:pPr>
            <w:r w:rsidRPr="00211193">
              <w:rPr>
                <w:rFonts w:ascii="Times New Roman" w:hAnsi="Times New Roman"/>
                <w:bCs/>
                <w:iCs/>
                <w:sz w:val="20"/>
                <w:szCs w:val="20"/>
                <w:lang w:val="en-US" w:eastAsia="nl-NL"/>
              </w:rPr>
              <w:t>effusion</w:t>
            </w:r>
          </w:p>
          <w:p w:rsidR="003F0081" w:rsidRPr="00211193" w:rsidRDefault="003F0081" w:rsidP="00995EAD">
            <w:pPr>
              <w:pStyle w:val="Geenafstand"/>
              <w:ind w:left="605" w:hanging="529"/>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and</w:t>
            </w:r>
            <w:r w:rsidRPr="00211193">
              <w:rPr>
                <w:rFonts w:ascii="Times New Roman" w:hAnsi="Times New Roman"/>
                <w:bCs/>
                <w:iCs/>
                <w:sz w:val="20"/>
                <w:szCs w:val="20"/>
                <w:lang w:val="en-US" w:eastAsia="nl-NL"/>
              </w:rPr>
              <w:t xml:space="preserve"> high clinical suspicion of pneumonia with at least two of the criteria at possible</w:t>
            </w:r>
          </w:p>
          <w:p w:rsidR="003F0081" w:rsidRPr="00211193" w:rsidRDefault="003F0081" w:rsidP="00995EAD">
            <w:pPr>
              <w:pStyle w:val="Geenafstand"/>
              <w:ind w:left="605" w:hanging="529"/>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one or more of the following:</w:t>
            </w:r>
          </w:p>
          <w:p w:rsidR="003F0081" w:rsidRPr="00211193" w:rsidRDefault="003F0081" w:rsidP="00995EAD">
            <w:pPr>
              <w:pStyle w:val="Geenafstand"/>
              <w:numPr>
                <w:ilvl w:val="0"/>
                <w:numId w:val="3"/>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Isolation of an etiology agent from a specimen obtained by </w:t>
            </w:r>
            <w:proofErr w:type="spellStart"/>
            <w:r w:rsidRPr="00211193">
              <w:rPr>
                <w:rFonts w:ascii="Times New Roman" w:hAnsi="Times New Roman"/>
                <w:bCs/>
                <w:iCs/>
                <w:sz w:val="20"/>
                <w:szCs w:val="20"/>
                <w:lang w:val="en-US" w:eastAsia="nl-NL"/>
              </w:rPr>
              <w:t>transtracheal</w:t>
            </w:r>
            <w:proofErr w:type="spellEnd"/>
            <w:r w:rsidRPr="00211193">
              <w:rPr>
                <w:rFonts w:ascii="Times New Roman" w:hAnsi="Times New Roman"/>
                <w:bCs/>
                <w:iCs/>
                <w:sz w:val="20"/>
                <w:szCs w:val="20"/>
                <w:lang w:val="en-US" w:eastAsia="nl-NL"/>
              </w:rPr>
              <w:t xml:space="preserve"> aspirate, bronchial brushing, or biopsy;</w:t>
            </w:r>
          </w:p>
          <w:p w:rsidR="003F0081" w:rsidRPr="00211193" w:rsidRDefault="003F0081" w:rsidP="00995EAD">
            <w:pPr>
              <w:pStyle w:val="Geenafstand"/>
              <w:numPr>
                <w:ilvl w:val="0"/>
                <w:numId w:val="3"/>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Likely/possible respiratory pathogen in concentrations below threshold (10</w:t>
            </w:r>
            <w:r w:rsidRPr="00211193">
              <w:rPr>
                <w:rFonts w:ascii="Times New Roman" w:hAnsi="Times New Roman"/>
                <w:bCs/>
                <w:iCs/>
                <w:sz w:val="20"/>
                <w:szCs w:val="20"/>
                <w:vertAlign w:val="superscript"/>
                <w:lang w:val="en-US" w:eastAsia="nl-NL"/>
              </w:rPr>
              <w:t>4</w:t>
            </w:r>
            <w:r w:rsidRPr="00211193">
              <w:rPr>
                <w:rFonts w:ascii="Times New Roman" w:hAnsi="Times New Roman"/>
                <w:bCs/>
                <w:iCs/>
                <w:sz w:val="20"/>
                <w:szCs w:val="20"/>
                <w:lang w:val="en-US" w:eastAsia="nl-NL"/>
              </w:rPr>
              <w:t xml:space="preserve"> in BAL and 10</w:t>
            </w:r>
            <w:r w:rsidRPr="00211193">
              <w:rPr>
                <w:rFonts w:ascii="Times New Roman" w:hAnsi="Times New Roman"/>
                <w:bCs/>
                <w:iCs/>
                <w:sz w:val="20"/>
                <w:szCs w:val="20"/>
                <w:vertAlign w:val="superscript"/>
                <w:lang w:val="en-US" w:eastAsia="nl-NL"/>
              </w:rPr>
              <w:t>3</w:t>
            </w:r>
            <w:r w:rsidRPr="00211193">
              <w:rPr>
                <w:rFonts w:ascii="Times New Roman" w:hAnsi="Times New Roman"/>
                <w:bCs/>
                <w:iCs/>
                <w:sz w:val="20"/>
                <w:szCs w:val="20"/>
                <w:lang w:val="en-US" w:eastAsia="nl-NL"/>
              </w:rPr>
              <w:t xml:space="preserve"> in protected specimen brush) using quantitative cultures of a lower respiratory tract sample (endotracheal aspirate, BAL, of protected specimen brush).</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Definite</w:t>
            </w:r>
          </w:p>
        </w:tc>
        <w:tc>
          <w:tcPr>
            <w:tcW w:w="7938" w:type="dxa"/>
            <w:shd w:val="clear" w:color="auto" w:fill="auto"/>
          </w:tcPr>
          <w:p w:rsidR="003F0081" w:rsidRPr="00211193" w:rsidRDefault="003F0081" w:rsidP="00995EAD">
            <w:pPr>
              <w:pStyle w:val="Geenafstand"/>
              <w:ind w:left="-104"/>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1. Evident new or progressive radiographic infiltrate, consolidation, cavitation, or pleural </w:t>
            </w:r>
          </w:p>
          <w:p w:rsidR="003F0081" w:rsidRPr="00211193" w:rsidRDefault="003F0081" w:rsidP="00995EAD">
            <w:pPr>
              <w:pStyle w:val="Geenafstand"/>
              <w:ind w:left="605" w:hanging="529"/>
              <w:rPr>
                <w:rFonts w:ascii="Times New Roman" w:hAnsi="Times New Roman"/>
                <w:bCs/>
                <w:iCs/>
                <w:sz w:val="20"/>
                <w:szCs w:val="20"/>
                <w:lang w:val="en-US" w:eastAsia="nl-NL"/>
              </w:rPr>
            </w:pPr>
            <w:r w:rsidRPr="00211193">
              <w:rPr>
                <w:rFonts w:ascii="Times New Roman" w:hAnsi="Times New Roman"/>
                <w:bCs/>
                <w:iCs/>
                <w:sz w:val="20"/>
                <w:szCs w:val="20"/>
                <w:lang w:val="en-US" w:eastAsia="nl-NL"/>
              </w:rPr>
              <w:t>effusion</w:t>
            </w:r>
          </w:p>
          <w:p w:rsidR="003F0081" w:rsidRPr="00211193" w:rsidRDefault="003F0081" w:rsidP="00995EAD">
            <w:pPr>
              <w:pStyle w:val="Geenafstand"/>
              <w:ind w:left="605" w:hanging="529"/>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and</w:t>
            </w:r>
            <w:r w:rsidRPr="00211193">
              <w:rPr>
                <w:rFonts w:ascii="Times New Roman" w:hAnsi="Times New Roman"/>
                <w:bCs/>
                <w:iCs/>
                <w:sz w:val="20"/>
                <w:szCs w:val="20"/>
                <w:lang w:val="en-US" w:eastAsia="nl-NL"/>
              </w:rPr>
              <w:t xml:space="preserve"> high clinical suspicion of pneumonia with at least two of the criteria at probable</w:t>
            </w:r>
          </w:p>
          <w:p w:rsidR="003F0081" w:rsidRPr="00211193" w:rsidRDefault="003F0081" w:rsidP="00995EAD">
            <w:pPr>
              <w:pStyle w:val="Geenafstand"/>
              <w:ind w:left="605" w:hanging="529"/>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at least one of the following:</w:t>
            </w:r>
          </w:p>
          <w:p w:rsidR="003F0081" w:rsidRPr="00211193" w:rsidRDefault="003F0081" w:rsidP="00995EAD">
            <w:pPr>
              <w:pStyle w:val="Geenafstand"/>
              <w:numPr>
                <w:ilvl w:val="0"/>
                <w:numId w:val="4"/>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Likely/possible respiratory pathogen cultured from blood;</w:t>
            </w:r>
          </w:p>
          <w:p w:rsidR="003F0081" w:rsidRPr="00211193" w:rsidRDefault="003F0081" w:rsidP="00995EAD">
            <w:pPr>
              <w:pStyle w:val="Geenafstand"/>
              <w:numPr>
                <w:ilvl w:val="0"/>
                <w:numId w:val="4"/>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Likely/possible respiratory pathogen in concentrations above threshold (10</w:t>
            </w:r>
            <w:r w:rsidRPr="00211193">
              <w:rPr>
                <w:rFonts w:ascii="Times New Roman" w:hAnsi="Times New Roman"/>
                <w:bCs/>
                <w:iCs/>
                <w:sz w:val="20"/>
                <w:szCs w:val="20"/>
                <w:vertAlign w:val="superscript"/>
                <w:lang w:val="en-US" w:eastAsia="nl-NL"/>
              </w:rPr>
              <w:t>4</w:t>
            </w:r>
            <w:r w:rsidRPr="00211193">
              <w:rPr>
                <w:rFonts w:ascii="Times New Roman" w:hAnsi="Times New Roman"/>
                <w:bCs/>
                <w:iCs/>
                <w:sz w:val="20"/>
                <w:szCs w:val="20"/>
                <w:lang w:val="en-US" w:eastAsia="nl-NL"/>
              </w:rPr>
              <w:t xml:space="preserve"> in BAL and 10</w:t>
            </w:r>
            <w:r w:rsidRPr="00211193">
              <w:rPr>
                <w:rFonts w:ascii="Times New Roman" w:hAnsi="Times New Roman"/>
                <w:bCs/>
                <w:iCs/>
                <w:sz w:val="20"/>
                <w:szCs w:val="20"/>
                <w:vertAlign w:val="superscript"/>
                <w:lang w:val="en-US" w:eastAsia="nl-NL"/>
              </w:rPr>
              <w:t>3</w:t>
            </w:r>
            <w:r w:rsidRPr="00211193">
              <w:rPr>
                <w:rFonts w:ascii="Times New Roman" w:hAnsi="Times New Roman"/>
                <w:bCs/>
                <w:iCs/>
                <w:sz w:val="20"/>
                <w:szCs w:val="20"/>
                <w:lang w:val="en-US" w:eastAsia="nl-NL"/>
              </w:rPr>
              <w:t xml:space="preserve"> in protected specimen brush) using quantitative cultures of a lower respiratory tract sample (endotracheal aspirate, BAL, of protected specimen brush);</w:t>
            </w:r>
          </w:p>
          <w:p w:rsidR="003F0081" w:rsidRPr="00211193" w:rsidRDefault="003F0081" w:rsidP="00995EAD">
            <w:pPr>
              <w:pStyle w:val="Geenafstand"/>
              <w:numPr>
                <w:ilvl w:val="0"/>
                <w:numId w:val="4"/>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Isolation of virus from or detection of viral antigen in respiratory secretions;</w:t>
            </w:r>
          </w:p>
          <w:p w:rsidR="003F0081" w:rsidRPr="00211193" w:rsidRDefault="003F0081" w:rsidP="00995EAD">
            <w:pPr>
              <w:pStyle w:val="Geenafstand"/>
              <w:numPr>
                <w:ilvl w:val="0"/>
                <w:numId w:val="4"/>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Diagnostic single antibody titer (IgM) of fourfold increase in paired sera (IgG) for pathogen;</w:t>
            </w:r>
          </w:p>
          <w:p w:rsidR="003F0081" w:rsidRPr="00211193" w:rsidRDefault="003F0081" w:rsidP="00995EAD">
            <w:pPr>
              <w:pStyle w:val="Geenafstand"/>
              <w:numPr>
                <w:ilvl w:val="0"/>
                <w:numId w:val="4"/>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Histopathologic evidence of pneumonia.</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Comment</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Sputum cultures are not useful in the diagnosis of pneumonia but may help identify the etiologic agent and provide antimicrobial susceptibility data.</w:t>
            </w:r>
          </w:p>
        </w:tc>
      </w:tr>
    </w:tbl>
    <w:p w:rsidR="003F0081" w:rsidRPr="00211193" w:rsidRDefault="003F0081" w:rsidP="003F0081">
      <w:pPr>
        <w:pStyle w:val="Geenafstand"/>
        <w:spacing w:line="360" w:lineRule="auto"/>
        <w:jc w:val="both"/>
        <w:rPr>
          <w:rStyle w:val="Intensievebenadrukking"/>
          <w:rFonts w:ascii="Times New Roman" w:hAnsi="Times New Roman"/>
          <w:b w:val="0"/>
          <w:i w:val="0"/>
          <w:sz w:val="20"/>
          <w:szCs w:val="20"/>
          <w:lang w:val="en-US"/>
        </w:rPr>
      </w:pPr>
    </w:p>
    <w:tbl>
      <w:tblPr>
        <w:tblW w:w="9464"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526"/>
        <w:gridCol w:w="7938"/>
      </w:tblGrid>
      <w:tr w:rsidR="003F0081" w:rsidRPr="00211193" w:rsidTr="00995EAD">
        <w:tc>
          <w:tcPr>
            <w:tcW w:w="9464" w:type="dxa"/>
            <w:gridSpan w:val="2"/>
            <w:tcBorders>
              <w:bottom w:val="nil"/>
              <w:right w:val="nil"/>
            </w:tcBorders>
            <w:shd w:val="clear" w:color="auto" w:fill="000000"/>
          </w:tcPr>
          <w:p w:rsidR="003F0081" w:rsidRPr="00211193" w:rsidRDefault="003F0081" w:rsidP="00995EAD">
            <w:pPr>
              <w:pStyle w:val="Geenafstand"/>
              <w:rPr>
                <w:rStyle w:val="Intensievebenadrukking"/>
                <w:rFonts w:ascii="Times New Roman" w:hAnsi="Times New Roman"/>
                <w:b w:val="0"/>
                <w:i w:val="0"/>
                <w:sz w:val="20"/>
                <w:szCs w:val="20"/>
                <w:lang w:val="en-US"/>
              </w:rPr>
            </w:pPr>
            <w:r w:rsidRPr="00211193">
              <w:rPr>
                <w:rStyle w:val="Intensievebenadrukking"/>
                <w:rFonts w:ascii="Times New Roman" w:hAnsi="Times New Roman"/>
                <w:b w:val="0"/>
                <w:i w:val="0"/>
                <w:sz w:val="20"/>
                <w:szCs w:val="20"/>
                <w:lang w:val="en-US"/>
              </w:rPr>
              <w:br w:type="page"/>
            </w:r>
            <w:r w:rsidRPr="00211193">
              <w:rPr>
                <w:rFonts w:ascii="Times New Roman" w:hAnsi="Times New Roman"/>
                <w:b/>
                <w:bCs/>
                <w:sz w:val="20"/>
                <w:szCs w:val="20"/>
                <w:lang w:val="en-US" w:eastAsia="nl-NL"/>
              </w:rPr>
              <w:t xml:space="preserve">Intracranial infections: </w:t>
            </w:r>
            <w:proofErr w:type="spellStart"/>
            <w:r w:rsidRPr="00211193">
              <w:rPr>
                <w:rFonts w:ascii="Times New Roman" w:hAnsi="Times New Roman"/>
                <w:b/>
                <w:bCs/>
                <w:sz w:val="20"/>
                <w:szCs w:val="20"/>
                <w:lang w:val="en-US" w:eastAsia="nl-NL"/>
              </w:rPr>
              <w:t>abcess</w:t>
            </w:r>
            <w:proofErr w:type="spellEnd"/>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Possible</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At least two of the following signs of symptoms with no other recognized cause:</w:t>
            </w:r>
          </w:p>
          <w:p w:rsidR="003F0081" w:rsidRPr="00211193" w:rsidRDefault="003F0081" w:rsidP="003F0081">
            <w:pPr>
              <w:pStyle w:val="Geenafstand"/>
              <w:numPr>
                <w:ilvl w:val="0"/>
                <w:numId w:val="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Headache;</w:t>
            </w:r>
          </w:p>
          <w:p w:rsidR="003F0081" w:rsidRPr="00211193" w:rsidRDefault="003F0081" w:rsidP="003F0081">
            <w:pPr>
              <w:pStyle w:val="Geenafstand"/>
              <w:numPr>
                <w:ilvl w:val="0"/>
                <w:numId w:val="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Fever (&gt;38°C);</w:t>
            </w:r>
          </w:p>
          <w:p w:rsidR="003F0081" w:rsidRPr="00211193" w:rsidRDefault="003F0081" w:rsidP="003F0081">
            <w:pPr>
              <w:pStyle w:val="Geenafstand"/>
              <w:numPr>
                <w:ilvl w:val="0"/>
                <w:numId w:val="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Localizing neurologic signs;</w:t>
            </w:r>
          </w:p>
          <w:p w:rsidR="003F0081" w:rsidRPr="00211193" w:rsidRDefault="003F0081" w:rsidP="003F0081">
            <w:pPr>
              <w:pStyle w:val="Geenafstand"/>
              <w:numPr>
                <w:ilvl w:val="0"/>
                <w:numId w:val="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Changing level of consciousness;</w:t>
            </w:r>
          </w:p>
          <w:p w:rsidR="003F0081" w:rsidRPr="00211193" w:rsidRDefault="003F0081" w:rsidP="003F0081">
            <w:pPr>
              <w:pStyle w:val="Geenafstand"/>
              <w:numPr>
                <w:ilvl w:val="0"/>
                <w:numId w:val="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Confusion.</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Probable</w:t>
            </w:r>
          </w:p>
        </w:tc>
        <w:tc>
          <w:tcPr>
            <w:tcW w:w="7938" w:type="dxa"/>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See criteria ‘possible’</w:t>
            </w:r>
          </w:p>
          <w:p w:rsidR="003F0081" w:rsidRPr="00211193" w:rsidRDefault="003F0081" w:rsidP="00995EAD">
            <w:pPr>
              <w:pStyle w:val="Geenafstand"/>
              <w:ind w:left="708" w:hanging="518"/>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at least one of the following:</w:t>
            </w:r>
          </w:p>
          <w:p w:rsidR="003F0081" w:rsidRPr="00211193" w:rsidRDefault="003F0081" w:rsidP="003F0081">
            <w:pPr>
              <w:pStyle w:val="Geenafstand"/>
              <w:numPr>
                <w:ilvl w:val="0"/>
                <w:numId w:val="6"/>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Organisms seen on microscopic examination of brain or </w:t>
            </w:r>
            <w:proofErr w:type="spellStart"/>
            <w:r w:rsidRPr="00211193">
              <w:rPr>
                <w:rFonts w:ascii="Times New Roman" w:hAnsi="Times New Roman"/>
                <w:bCs/>
                <w:iCs/>
                <w:sz w:val="20"/>
                <w:szCs w:val="20"/>
                <w:lang w:val="en-US" w:eastAsia="nl-NL"/>
              </w:rPr>
              <w:t>abcess</w:t>
            </w:r>
            <w:proofErr w:type="spellEnd"/>
            <w:r w:rsidRPr="00211193">
              <w:rPr>
                <w:rFonts w:ascii="Times New Roman" w:hAnsi="Times New Roman"/>
                <w:bCs/>
                <w:iCs/>
                <w:sz w:val="20"/>
                <w:szCs w:val="20"/>
                <w:lang w:val="en-US" w:eastAsia="nl-NL"/>
              </w:rPr>
              <w:t xml:space="preserve"> tissue obtained by needle aspiration or by biopsy during a surgical operation or autopsy;</w:t>
            </w:r>
          </w:p>
          <w:p w:rsidR="003F0081" w:rsidRPr="00211193" w:rsidRDefault="003F0081" w:rsidP="003F0081">
            <w:pPr>
              <w:pStyle w:val="Geenafstand"/>
              <w:numPr>
                <w:ilvl w:val="0"/>
                <w:numId w:val="6"/>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Radiographic evidence of infection, e.g. abnormal findings on ultrasound, CT scan, magnetic resonance imaging (MRI), or </w:t>
            </w:r>
            <w:proofErr w:type="spellStart"/>
            <w:r w:rsidRPr="00211193">
              <w:rPr>
                <w:rFonts w:ascii="Times New Roman" w:hAnsi="Times New Roman"/>
                <w:bCs/>
                <w:iCs/>
                <w:sz w:val="20"/>
                <w:szCs w:val="20"/>
                <w:lang w:val="en-US" w:eastAsia="nl-NL"/>
              </w:rPr>
              <w:t>anteriogram</w:t>
            </w:r>
            <w:proofErr w:type="spellEnd"/>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Definite</w:t>
            </w:r>
          </w:p>
        </w:tc>
        <w:tc>
          <w:tcPr>
            <w:tcW w:w="7938" w:type="dxa"/>
            <w:tcBorders>
              <w:top w:val="single" w:sz="4" w:space="0" w:color="000000"/>
              <w:bottom w:val="single" w:sz="4" w:space="0" w:color="000000"/>
            </w:tcBorders>
            <w:shd w:val="clear" w:color="auto" w:fill="auto"/>
          </w:tcPr>
          <w:p w:rsidR="003F0081" w:rsidRPr="00211193" w:rsidRDefault="003F0081" w:rsidP="003F0081">
            <w:pPr>
              <w:pStyle w:val="Geenafstand"/>
              <w:numPr>
                <w:ilvl w:val="0"/>
                <w:numId w:val="7"/>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Organisms cultured from brain tissue or dura;</w:t>
            </w:r>
          </w:p>
          <w:p w:rsidR="003F0081" w:rsidRPr="00211193" w:rsidRDefault="003F0081" w:rsidP="003F0081">
            <w:pPr>
              <w:pStyle w:val="Geenafstand"/>
              <w:numPr>
                <w:ilvl w:val="0"/>
                <w:numId w:val="7"/>
              </w:numPr>
              <w:rPr>
                <w:rFonts w:ascii="Times New Roman" w:hAnsi="Times New Roman"/>
                <w:bCs/>
                <w:iCs/>
                <w:sz w:val="20"/>
                <w:szCs w:val="20"/>
                <w:lang w:val="en-US" w:eastAsia="nl-NL"/>
              </w:rPr>
            </w:pPr>
            <w:proofErr w:type="spellStart"/>
            <w:r w:rsidRPr="00211193">
              <w:rPr>
                <w:rFonts w:ascii="Times New Roman" w:hAnsi="Times New Roman"/>
                <w:bCs/>
                <w:iCs/>
                <w:sz w:val="20"/>
                <w:szCs w:val="20"/>
                <w:lang w:val="en-US" w:eastAsia="nl-NL"/>
              </w:rPr>
              <w:t>Abcess</w:t>
            </w:r>
            <w:proofErr w:type="spellEnd"/>
            <w:r w:rsidRPr="00211193">
              <w:rPr>
                <w:rFonts w:ascii="Times New Roman" w:hAnsi="Times New Roman"/>
                <w:bCs/>
                <w:iCs/>
                <w:sz w:val="20"/>
                <w:szCs w:val="20"/>
                <w:lang w:val="en-US" w:eastAsia="nl-NL"/>
              </w:rPr>
              <w:t xml:space="preserve"> or evidence of intracranial infection seen during a surgical operation of histopathologic examination.</w:t>
            </w:r>
          </w:p>
        </w:tc>
      </w:tr>
    </w:tbl>
    <w:p w:rsidR="003F0081" w:rsidRPr="00211193" w:rsidRDefault="003F0081" w:rsidP="003F0081">
      <w:pPr>
        <w:rPr>
          <w:rFonts w:ascii="Times New Roman" w:hAnsi="Times New Roman"/>
          <w:sz w:val="20"/>
          <w:szCs w:val="20"/>
          <w:shd w:val="clear" w:color="auto" w:fill="FFFFFF"/>
          <w:lang w:val="en-US"/>
        </w:rPr>
      </w:pPr>
    </w:p>
    <w:tbl>
      <w:tblPr>
        <w:tblW w:w="9464"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526"/>
        <w:gridCol w:w="7938"/>
      </w:tblGrid>
      <w:tr w:rsidR="003F0081" w:rsidRPr="00211193" w:rsidTr="00995EAD">
        <w:tc>
          <w:tcPr>
            <w:tcW w:w="9464" w:type="dxa"/>
            <w:gridSpan w:val="2"/>
            <w:tcBorders>
              <w:bottom w:val="nil"/>
              <w:right w:val="nil"/>
            </w:tcBorders>
            <w:shd w:val="clear" w:color="auto" w:fill="000000"/>
          </w:tcPr>
          <w:p w:rsidR="003F0081" w:rsidRPr="00211193" w:rsidRDefault="003F0081" w:rsidP="00995EAD">
            <w:pPr>
              <w:pStyle w:val="Geenafstand"/>
              <w:rPr>
                <w:rStyle w:val="Intensievebenadrukking"/>
                <w:rFonts w:ascii="Times New Roman" w:hAnsi="Times New Roman"/>
                <w:b w:val="0"/>
                <w:i w:val="0"/>
                <w:sz w:val="20"/>
                <w:szCs w:val="20"/>
                <w:lang w:val="en-US"/>
              </w:rPr>
            </w:pPr>
            <w:r w:rsidRPr="00211193">
              <w:rPr>
                <w:rFonts w:ascii="Times New Roman" w:hAnsi="Times New Roman"/>
                <w:b/>
                <w:bCs/>
                <w:sz w:val="20"/>
                <w:szCs w:val="20"/>
                <w:lang w:val="en-US" w:eastAsia="nl-NL"/>
              </w:rPr>
              <w:lastRenderedPageBreak/>
              <w:t>Community Acquired Pneumonia</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Clinical setting</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Patients with respiratory symptoms within 48 hours of hospital admission</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Possible</w:t>
            </w:r>
          </w:p>
        </w:tc>
        <w:tc>
          <w:tcPr>
            <w:tcW w:w="7938" w:type="dxa"/>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Abnormal chest radiograph of uncertain cause</w:t>
            </w:r>
          </w:p>
          <w:p w:rsidR="003F0081" w:rsidRPr="00211193" w:rsidRDefault="003F0081" w:rsidP="00995EAD">
            <w:pPr>
              <w:pStyle w:val="Geenafstand"/>
              <w:ind w:left="708" w:hanging="518"/>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low clinical suspicion of pneumonia with at least one of the following symptoms/signs:</w:t>
            </w:r>
          </w:p>
          <w:p w:rsidR="003F0081" w:rsidRPr="00211193" w:rsidRDefault="003F0081" w:rsidP="003F0081">
            <w:pPr>
              <w:pStyle w:val="Geenafstand"/>
              <w:numPr>
                <w:ilvl w:val="0"/>
                <w:numId w:val="8"/>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Cough;</w:t>
            </w:r>
          </w:p>
          <w:p w:rsidR="003F0081" w:rsidRPr="00211193" w:rsidRDefault="003F0081" w:rsidP="003F0081">
            <w:pPr>
              <w:pStyle w:val="Geenafstand"/>
              <w:numPr>
                <w:ilvl w:val="0"/>
                <w:numId w:val="8"/>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New onset of purulent sputum of change in character of sputum;</w:t>
            </w:r>
          </w:p>
          <w:p w:rsidR="003F0081" w:rsidRPr="00211193" w:rsidRDefault="003F0081" w:rsidP="003F0081">
            <w:pPr>
              <w:pStyle w:val="Geenafstand"/>
              <w:numPr>
                <w:ilvl w:val="0"/>
                <w:numId w:val="8"/>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Fever or hypothermia;</w:t>
            </w:r>
          </w:p>
          <w:p w:rsidR="003F0081" w:rsidRPr="00211193" w:rsidRDefault="003F0081" w:rsidP="003F0081">
            <w:pPr>
              <w:pStyle w:val="Geenafstand"/>
              <w:numPr>
                <w:ilvl w:val="0"/>
                <w:numId w:val="8"/>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Leukocytosis;</w:t>
            </w:r>
          </w:p>
          <w:p w:rsidR="003F0081" w:rsidRPr="00211193" w:rsidRDefault="003F0081" w:rsidP="003F0081">
            <w:pPr>
              <w:pStyle w:val="Geenafstand"/>
              <w:numPr>
                <w:ilvl w:val="0"/>
                <w:numId w:val="8"/>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Elevated CRP (&gt;30mg/L);</w:t>
            </w:r>
          </w:p>
          <w:p w:rsidR="003F0081" w:rsidRPr="00211193" w:rsidRDefault="003F0081" w:rsidP="003F0081">
            <w:pPr>
              <w:pStyle w:val="Geenafstand"/>
              <w:numPr>
                <w:ilvl w:val="0"/>
                <w:numId w:val="8"/>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Hypoxemia (pO2&lt;60mmHg).</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Probable</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ind w:left="-104"/>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1. Evident new or progressive radiographic infiltrate, consolidation, cavitation, or pleural </w:t>
            </w:r>
          </w:p>
          <w:p w:rsidR="003F0081" w:rsidRPr="00211193" w:rsidRDefault="003F0081" w:rsidP="00995EAD">
            <w:pPr>
              <w:pStyle w:val="Geenafstand"/>
              <w:ind w:left="605" w:hanging="529"/>
              <w:rPr>
                <w:rFonts w:ascii="Times New Roman" w:hAnsi="Times New Roman"/>
                <w:bCs/>
                <w:iCs/>
                <w:sz w:val="20"/>
                <w:szCs w:val="20"/>
                <w:lang w:val="en-US" w:eastAsia="nl-NL"/>
              </w:rPr>
            </w:pPr>
            <w:r w:rsidRPr="00211193">
              <w:rPr>
                <w:rFonts w:ascii="Times New Roman" w:hAnsi="Times New Roman"/>
                <w:bCs/>
                <w:iCs/>
                <w:sz w:val="20"/>
                <w:szCs w:val="20"/>
                <w:lang w:val="en-US" w:eastAsia="nl-NL"/>
              </w:rPr>
              <w:t>effusion</w:t>
            </w:r>
          </w:p>
          <w:p w:rsidR="003F0081" w:rsidRPr="00211193" w:rsidRDefault="003F0081" w:rsidP="00995EAD">
            <w:pPr>
              <w:pStyle w:val="Geenafstand"/>
              <w:ind w:left="605" w:hanging="529"/>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and</w:t>
            </w:r>
            <w:r w:rsidRPr="00211193">
              <w:rPr>
                <w:rFonts w:ascii="Times New Roman" w:hAnsi="Times New Roman"/>
                <w:bCs/>
                <w:iCs/>
                <w:sz w:val="20"/>
                <w:szCs w:val="20"/>
                <w:lang w:val="en-US" w:eastAsia="nl-NL"/>
              </w:rPr>
              <w:t xml:space="preserve"> high clinical suspicion of pneumonia with at least two of the criteria at possible</w:t>
            </w:r>
          </w:p>
          <w:p w:rsidR="003F0081" w:rsidRPr="00211193" w:rsidRDefault="003F0081" w:rsidP="00995EAD">
            <w:pPr>
              <w:pStyle w:val="Geenafstand"/>
              <w:ind w:left="605" w:hanging="529"/>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one or more of the following:</w:t>
            </w:r>
          </w:p>
          <w:p w:rsidR="003F0081" w:rsidRPr="00211193" w:rsidRDefault="003F0081" w:rsidP="003F0081">
            <w:pPr>
              <w:pStyle w:val="Geenafstand"/>
              <w:numPr>
                <w:ilvl w:val="0"/>
                <w:numId w:val="9"/>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Rales or dullness to percussion on physical examination of the chest</w:t>
            </w:r>
          </w:p>
          <w:p w:rsidR="003F0081" w:rsidRPr="00211193" w:rsidRDefault="003F0081" w:rsidP="003F0081">
            <w:pPr>
              <w:pStyle w:val="Geenafstand"/>
              <w:numPr>
                <w:ilvl w:val="0"/>
                <w:numId w:val="9"/>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Positive rapid diagnostic test such as Legionella or pneumococcal</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Definite</w:t>
            </w:r>
          </w:p>
        </w:tc>
        <w:tc>
          <w:tcPr>
            <w:tcW w:w="7938" w:type="dxa"/>
            <w:shd w:val="clear" w:color="auto" w:fill="auto"/>
          </w:tcPr>
          <w:p w:rsidR="003F0081" w:rsidRPr="00211193" w:rsidRDefault="003F0081" w:rsidP="00995EAD">
            <w:pPr>
              <w:pStyle w:val="Geenafstand"/>
              <w:ind w:left="-104"/>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1. Evident new or progressive radiographic infiltrate, consolidation, cavitation, or pleural </w:t>
            </w:r>
          </w:p>
          <w:p w:rsidR="003F0081" w:rsidRPr="00211193" w:rsidRDefault="003F0081" w:rsidP="00995EAD">
            <w:pPr>
              <w:pStyle w:val="Geenafstand"/>
              <w:ind w:left="605" w:hanging="529"/>
              <w:rPr>
                <w:rFonts w:ascii="Times New Roman" w:hAnsi="Times New Roman"/>
                <w:bCs/>
                <w:iCs/>
                <w:sz w:val="20"/>
                <w:szCs w:val="20"/>
                <w:lang w:val="en-US" w:eastAsia="nl-NL"/>
              </w:rPr>
            </w:pPr>
            <w:r w:rsidRPr="00211193">
              <w:rPr>
                <w:rFonts w:ascii="Times New Roman" w:hAnsi="Times New Roman"/>
                <w:bCs/>
                <w:iCs/>
                <w:sz w:val="20"/>
                <w:szCs w:val="20"/>
                <w:lang w:val="en-US" w:eastAsia="nl-NL"/>
              </w:rPr>
              <w:t>effusion</w:t>
            </w:r>
          </w:p>
          <w:p w:rsidR="003F0081" w:rsidRPr="00211193" w:rsidRDefault="003F0081" w:rsidP="00995EAD">
            <w:pPr>
              <w:pStyle w:val="Geenafstand"/>
              <w:ind w:left="605" w:hanging="529"/>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and</w:t>
            </w:r>
            <w:r w:rsidRPr="00211193">
              <w:rPr>
                <w:rFonts w:ascii="Times New Roman" w:hAnsi="Times New Roman"/>
                <w:bCs/>
                <w:iCs/>
                <w:sz w:val="20"/>
                <w:szCs w:val="20"/>
                <w:lang w:val="en-US" w:eastAsia="nl-NL"/>
              </w:rPr>
              <w:t xml:space="preserve"> high clinical suspicion of pneumonia with at least two of the criteria at probable</w:t>
            </w:r>
          </w:p>
          <w:p w:rsidR="003F0081" w:rsidRPr="00211193" w:rsidRDefault="003F0081" w:rsidP="00995EAD">
            <w:pPr>
              <w:pStyle w:val="Geenafstand"/>
              <w:ind w:left="178" w:hanging="102"/>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isolation of a likely pulmonary pathogen, with at least one of the following</w:t>
            </w:r>
          </w:p>
          <w:p w:rsidR="003F0081" w:rsidRPr="00211193" w:rsidRDefault="003F0081" w:rsidP="00995EAD">
            <w:pPr>
              <w:pStyle w:val="Geenafstand"/>
              <w:ind w:left="178" w:hanging="102"/>
              <w:rPr>
                <w:rFonts w:ascii="Times New Roman" w:hAnsi="Times New Roman"/>
                <w:bCs/>
                <w:iCs/>
                <w:sz w:val="20"/>
                <w:szCs w:val="20"/>
                <w:lang w:val="en-US" w:eastAsia="nl-NL"/>
              </w:rPr>
            </w:pPr>
            <w:r w:rsidRPr="00211193">
              <w:rPr>
                <w:rFonts w:ascii="Times New Roman" w:hAnsi="Times New Roman"/>
                <w:bCs/>
                <w:iCs/>
                <w:sz w:val="20"/>
                <w:szCs w:val="20"/>
                <w:lang w:val="en-US" w:eastAsia="nl-NL"/>
              </w:rPr>
              <w:t>symptoms/signs:</w:t>
            </w:r>
          </w:p>
          <w:p w:rsidR="003F0081" w:rsidRPr="00211193" w:rsidRDefault="003F0081" w:rsidP="003F0081">
            <w:pPr>
              <w:pStyle w:val="Geenafstand"/>
              <w:numPr>
                <w:ilvl w:val="0"/>
                <w:numId w:val="10"/>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Pathogen cultured from blood;</w:t>
            </w:r>
          </w:p>
          <w:p w:rsidR="003F0081" w:rsidRPr="00211193" w:rsidRDefault="003F0081" w:rsidP="003F0081">
            <w:pPr>
              <w:pStyle w:val="Geenafstand"/>
              <w:numPr>
                <w:ilvl w:val="0"/>
                <w:numId w:val="10"/>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Pathogen in high concentration from a quantitative lower respiratory tract sample;</w:t>
            </w:r>
          </w:p>
          <w:p w:rsidR="003F0081" w:rsidRPr="00211193" w:rsidRDefault="003F0081" w:rsidP="003F0081">
            <w:pPr>
              <w:pStyle w:val="Geenafstand"/>
              <w:numPr>
                <w:ilvl w:val="0"/>
                <w:numId w:val="10"/>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Isolation of virus from or detection of viral antigen in respiratory secretions;</w:t>
            </w:r>
          </w:p>
          <w:p w:rsidR="003F0081" w:rsidRPr="00211193" w:rsidRDefault="003F0081" w:rsidP="003F0081">
            <w:pPr>
              <w:pStyle w:val="Geenafstand"/>
              <w:numPr>
                <w:ilvl w:val="0"/>
                <w:numId w:val="10"/>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Diagnostic single antibody titer (IgM) of fourfold increase in paired sera (IgG) for pathogen;</w:t>
            </w:r>
          </w:p>
          <w:p w:rsidR="003F0081" w:rsidRPr="00211193" w:rsidRDefault="003F0081" w:rsidP="003F0081">
            <w:pPr>
              <w:pStyle w:val="Geenafstand"/>
              <w:numPr>
                <w:ilvl w:val="0"/>
                <w:numId w:val="10"/>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Histopathologic evidence of pneumonia.</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Comment</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Sputum cultures are not useful in the diagnosis of pneumonia but may help identify the etiologic agent and provide antimicrobial susceptibility data.</w:t>
            </w:r>
          </w:p>
        </w:tc>
      </w:tr>
    </w:tbl>
    <w:p w:rsidR="003F0081" w:rsidRPr="00211193" w:rsidRDefault="003F0081" w:rsidP="003F0081">
      <w:pPr>
        <w:rPr>
          <w:rFonts w:ascii="Times New Roman" w:hAnsi="Times New Roman"/>
          <w:sz w:val="20"/>
          <w:szCs w:val="20"/>
          <w:shd w:val="clear" w:color="auto" w:fill="FFFFFF"/>
          <w:lang w:val="en-US"/>
        </w:rPr>
      </w:pPr>
    </w:p>
    <w:tbl>
      <w:tblPr>
        <w:tblW w:w="9464"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526"/>
        <w:gridCol w:w="7938"/>
      </w:tblGrid>
      <w:tr w:rsidR="003F0081" w:rsidRPr="00211193" w:rsidTr="00995EAD">
        <w:tc>
          <w:tcPr>
            <w:tcW w:w="9464" w:type="dxa"/>
            <w:gridSpan w:val="2"/>
            <w:tcBorders>
              <w:bottom w:val="nil"/>
              <w:right w:val="nil"/>
            </w:tcBorders>
            <w:shd w:val="clear" w:color="auto" w:fill="000000"/>
          </w:tcPr>
          <w:p w:rsidR="003F0081" w:rsidRPr="00211193" w:rsidRDefault="003F0081" w:rsidP="00995EAD">
            <w:pPr>
              <w:pStyle w:val="Geenafstand"/>
              <w:rPr>
                <w:rStyle w:val="Intensievebenadrukking"/>
                <w:rFonts w:ascii="Times New Roman" w:hAnsi="Times New Roman"/>
                <w:b w:val="0"/>
                <w:i w:val="0"/>
                <w:sz w:val="20"/>
                <w:szCs w:val="20"/>
                <w:lang w:val="en-US"/>
              </w:rPr>
            </w:pPr>
            <w:r w:rsidRPr="00211193">
              <w:rPr>
                <w:rFonts w:ascii="Times New Roman" w:hAnsi="Times New Roman"/>
                <w:b/>
                <w:bCs/>
                <w:sz w:val="20"/>
                <w:szCs w:val="20"/>
                <w:lang w:val="en-US" w:eastAsia="nl-NL"/>
              </w:rPr>
              <w:t>Secondary meningitis</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Clinical setting</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Patients presenting with symptoms of meningitis up to 1 year after </w:t>
            </w:r>
            <w:proofErr w:type="spellStart"/>
            <w:r w:rsidRPr="00211193">
              <w:rPr>
                <w:rFonts w:ascii="Times New Roman" w:hAnsi="Times New Roman"/>
                <w:bCs/>
                <w:iCs/>
                <w:sz w:val="20"/>
                <w:szCs w:val="20"/>
                <w:lang w:val="en-US" w:eastAsia="nl-NL"/>
              </w:rPr>
              <w:t>neurotrauma</w:t>
            </w:r>
            <w:proofErr w:type="spellEnd"/>
            <w:r w:rsidRPr="00211193">
              <w:rPr>
                <w:rFonts w:ascii="Times New Roman" w:hAnsi="Times New Roman"/>
                <w:bCs/>
                <w:iCs/>
                <w:sz w:val="20"/>
                <w:szCs w:val="20"/>
                <w:lang w:val="en-US" w:eastAsia="nl-NL"/>
              </w:rPr>
              <w:t xml:space="preserve">, neurosurgery, ENT-surgery, external ventricular drain, external lumbar drain, or </w:t>
            </w:r>
            <w:proofErr w:type="spellStart"/>
            <w:r w:rsidRPr="00211193">
              <w:rPr>
                <w:rFonts w:ascii="Times New Roman" w:hAnsi="Times New Roman"/>
                <w:bCs/>
                <w:iCs/>
                <w:sz w:val="20"/>
                <w:szCs w:val="20"/>
                <w:lang w:val="en-US" w:eastAsia="nl-NL"/>
              </w:rPr>
              <w:t>ventriculo</w:t>
            </w:r>
            <w:proofErr w:type="spellEnd"/>
            <w:r w:rsidRPr="00211193">
              <w:rPr>
                <w:rFonts w:ascii="Times New Roman" w:hAnsi="Times New Roman"/>
                <w:bCs/>
                <w:iCs/>
                <w:sz w:val="20"/>
                <w:szCs w:val="20"/>
                <w:lang w:val="en-US" w:eastAsia="nl-NL"/>
              </w:rPr>
              <w:t>-peritoneal drain if there is a suspected infection in the peritoneal part</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Possible</w:t>
            </w:r>
          </w:p>
        </w:tc>
        <w:tc>
          <w:tcPr>
            <w:tcW w:w="7938" w:type="dxa"/>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At least two of the following signs of symptoms with no other recognized cause:</w:t>
            </w:r>
          </w:p>
          <w:p w:rsidR="003F0081" w:rsidRPr="00211193" w:rsidRDefault="003F0081" w:rsidP="003F0081">
            <w:pPr>
              <w:pStyle w:val="Geenafstand"/>
              <w:numPr>
                <w:ilvl w:val="0"/>
                <w:numId w:val="11"/>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Fever (&gt;38°C);</w:t>
            </w:r>
          </w:p>
          <w:p w:rsidR="003F0081" w:rsidRPr="00211193" w:rsidRDefault="003F0081" w:rsidP="003F0081">
            <w:pPr>
              <w:pStyle w:val="Geenafstand"/>
              <w:numPr>
                <w:ilvl w:val="0"/>
                <w:numId w:val="11"/>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Headache;</w:t>
            </w:r>
          </w:p>
          <w:p w:rsidR="003F0081" w:rsidRPr="00211193" w:rsidRDefault="003F0081" w:rsidP="003F0081">
            <w:pPr>
              <w:pStyle w:val="Geenafstand"/>
              <w:numPr>
                <w:ilvl w:val="0"/>
                <w:numId w:val="11"/>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Stiff neck;</w:t>
            </w:r>
          </w:p>
          <w:p w:rsidR="003F0081" w:rsidRPr="00211193" w:rsidRDefault="003F0081" w:rsidP="003F0081">
            <w:pPr>
              <w:pStyle w:val="Geenafstand"/>
              <w:numPr>
                <w:ilvl w:val="0"/>
                <w:numId w:val="11"/>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Meningeal signs;</w:t>
            </w:r>
          </w:p>
          <w:p w:rsidR="003F0081" w:rsidRPr="00211193" w:rsidRDefault="003F0081" w:rsidP="003F0081">
            <w:pPr>
              <w:pStyle w:val="Geenafstand"/>
              <w:numPr>
                <w:ilvl w:val="0"/>
                <w:numId w:val="11"/>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Cranial nerve signs;</w:t>
            </w:r>
          </w:p>
          <w:p w:rsidR="003F0081" w:rsidRPr="00211193" w:rsidRDefault="003F0081" w:rsidP="003F0081">
            <w:pPr>
              <w:pStyle w:val="Geenafstand"/>
              <w:numPr>
                <w:ilvl w:val="0"/>
                <w:numId w:val="11"/>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Changing level of consciousness.</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Probable</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See criteria ‘possible’</w:t>
            </w:r>
          </w:p>
          <w:p w:rsidR="003F0081" w:rsidRPr="00211193" w:rsidRDefault="003F0081" w:rsidP="00995EAD">
            <w:pPr>
              <w:pStyle w:val="Geenafstand"/>
              <w:ind w:left="708" w:hanging="518"/>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at least one of the following:</w:t>
            </w:r>
          </w:p>
          <w:p w:rsidR="003F0081" w:rsidRPr="00211193" w:rsidRDefault="003F0081" w:rsidP="003F0081">
            <w:pPr>
              <w:pStyle w:val="Geenafstand"/>
              <w:numPr>
                <w:ilvl w:val="0"/>
                <w:numId w:val="12"/>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Positive urine antigen test (pneumococcal);</w:t>
            </w:r>
          </w:p>
          <w:p w:rsidR="003F0081" w:rsidRPr="00211193" w:rsidRDefault="003F0081" w:rsidP="003F0081">
            <w:pPr>
              <w:pStyle w:val="Geenafstand"/>
              <w:numPr>
                <w:ilvl w:val="0"/>
                <w:numId w:val="12"/>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Organisms cultured from blood.</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Definite</w:t>
            </w:r>
          </w:p>
        </w:tc>
        <w:tc>
          <w:tcPr>
            <w:tcW w:w="7938" w:type="dxa"/>
            <w:shd w:val="clear" w:color="auto" w:fill="auto"/>
          </w:tcPr>
          <w:p w:rsidR="003F0081" w:rsidRPr="00211193" w:rsidRDefault="003F0081" w:rsidP="003F0081">
            <w:pPr>
              <w:pStyle w:val="Geenafstand"/>
              <w:numPr>
                <w:ilvl w:val="0"/>
                <w:numId w:val="13"/>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Organisms cultured from CSF (if low numbers of skin contaminants, then take chemical and clinical signs into account);</w:t>
            </w:r>
          </w:p>
          <w:p w:rsidR="003F0081" w:rsidRPr="00211193" w:rsidRDefault="003F0081" w:rsidP="003F0081">
            <w:pPr>
              <w:pStyle w:val="Geenafstand"/>
              <w:numPr>
                <w:ilvl w:val="0"/>
                <w:numId w:val="13"/>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See criteria ‘possible’</w:t>
            </w:r>
          </w:p>
          <w:p w:rsidR="003F0081" w:rsidRPr="00211193" w:rsidRDefault="003F0081" w:rsidP="00995EAD">
            <w:pPr>
              <w:pStyle w:val="Geenafstand"/>
              <w:ind w:left="256"/>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 xml:space="preserve">increased elevated protein, and/or decreased glucose in CSF (if bloody then positive is when </w:t>
            </w:r>
            <w:proofErr w:type="spellStart"/>
            <w:r w:rsidRPr="00211193">
              <w:rPr>
                <w:rFonts w:ascii="Times New Roman" w:hAnsi="Times New Roman"/>
                <w:bCs/>
                <w:iCs/>
                <w:sz w:val="20"/>
                <w:szCs w:val="20"/>
                <w:lang w:val="en-US" w:eastAsia="nl-NL"/>
              </w:rPr>
              <w:t>leukocyte:erythrocyte</w:t>
            </w:r>
            <w:proofErr w:type="spellEnd"/>
            <w:r w:rsidRPr="00211193">
              <w:rPr>
                <w:rFonts w:ascii="Times New Roman" w:hAnsi="Times New Roman"/>
                <w:bCs/>
                <w:iCs/>
                <w:sz w:val="20"/>
                <w:szCs w:val="20"/>
                <w:lang w:val="en-US" w:eastAsia="nl-NL"/>
              </w:rPr>
              <w:t xml:space="preserve"> ratio is &gt;1:100; if not bloody then positive when leukocytes &gt;100x10</w:t>
            </w:r>
            <w:r w:rsidRPr="00211193">
              <w:rPr>
                <w:rFonts w:ascii="Times New Roman" w:hAnsi="Times New Roman"/>
                <w:bCs/>
                <w:iCs/>
                <w:sz w:val="20"/>
                <w:szCs w:val="20"/>
                <w:vertAlign w:val="superscript"/>
                <w:lang w:val="en-US" w:eastAsia="nl-NL"/>
              </w:rPr>
              <w:t>6</w:t>
            </w:r>
            <w:r w:rsidRPr="00211193">
              <w:rPr>
                <w:rFonts w:ascii="Times New Roman" w:hAnsi="Times New Roman"/>
                <w:bCs/>
                <w:iCs/>
                <w:sz w:val="20"/>
                <w:szCs w:val="20"/>
                <w:lang w:val="en-US" w:eastAsia="nl-NL"/>
              </w:rPr>
              <w:t>/L)</w:t>
            </w:r>
          </w:p>
          <w:p w:rsidR="003F0081" w:rsidRPr="00211193" w:rsidRDefault="003F0081" w:rsidP="00995EAD">
            <w:pPr>
              <w:pStyle w:val="Geenafstand"/>
              <w:ind w:left="256"/>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organisms seen on Gram stain of CSF</w:t>
            </w:r>
          </w:p>
        </w:tc>
      </w:tr>
    </w:tbl>
    <w:p w:rsidR="003F0081" w:rsidRPr="00211193" w:rsidRDefault="003F0081" w:rsidP="003F0081">
      <w:pPr>
        <w:rPr>
          <w:rFonts w:ascii="Times New Roman" w:hAnsi="Times New Roman"/>
          <w:sz w:val="20"/>
          <w:szCs w:val="20"/>
          <w:lang w:val="en-US"/>
        </w:rPr>
      </w:pPr>
    </w:p>
    <w:tbl>
      <w:tblPr>
        <w:tblW w:w="9464"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526"/>
        <w:gridCol w:w="7938"/>
      </w:tblGrid>
      <w:tr w:rsidR="003F0081" w:rsidRPr="00211193" w:rsidTr="00995EAD">
        <w:tc>
          <w:tcPr>
            <w:tcW w:w="9464" w:type="dxa"/>
            <w:gridSpan w:val="2"/>
            <w:tcBorders>
              <w:bottom w:val="nil"/>
              <w:right w:val="nil"/>
            </w:tcBorders>
            <w:shd w:val="clear" w:color="auto" w:fill="000000"/>
          </w:tcPr>
          <w:p w:rsidR="003F0081" w:rsidRPr="00211193" w:rsidRDefault="003F0081" w:rsidP="00995EAD">
            <w:pPr>
              <w:pStyle w:val="Geenafstand"/>
              <w:rPr>
                <w:rStyle w:val="Intensievebenadrukking"/>
                <w:rFonts w:ascii="Times New Roman" w:hAnsi="Times New Roman"/>
                <w:b w:val="0"/>
                <w:i w:val="0"/>
                <w:sz w:val="20"/>
                <w:szCs w:val="20"/>
                <w:lang w:val="en-US"/>
              </w:rPr>
            </w:pPr>
            <w:proofErr w:type="spellStart"/>
            <w:r w:rsidRPr="00211193">
              <w:rPr>
                <w:rFonts w:ascii="Times New Roman" w:hAnsi="Times New Roman"/>
                <w:b/>
                <w:bCs/>
                <w:sz w:val="20"/>
                <w:szCs w:val="20"/>
                <w:lang w:val="en-US" w:eastAsia="nl-NL"/>
              </w:rPr>
              <w:t>Urosepsis</w:t>
            </w:r>
            <w:proofErr w:type="spellEnd"/>
            <w:r w:rsidRPr="00211193">
              <w:rPr>
                <w:rFonts w:ascii="Times New Roman" w:hAnsi="Times New Roman"/>
                <w:b/>
                <w:bCs/>
                <w:sz w:val="20"/>
                <w:szCs w:val="20"/>
                <w:lang w:val="en-US" w:eastAsia="nl-NL"/>
              </w:rPr>
              <w:t xml:space="preserve"> in </w:t>
            </w:r>
            <w:proofErr w:type="spellStart"/>
            <w:r w:rsidRPr="00211193">
              <w:rPr>
                <w:rFonts w:ascii="Times New Roman" w:hAnsi="Times New Roman"/>
                <w:b/>
                <w:bCs/>
                <w:sz w:val="20"/>
                <w:szCs w:val="20"/>
                <w:lang w:val="en-US" w:eastAsia="nl-NL"/>
              </w:rPr>
              <w:t>noncatheterized</w:t>
            </w:r>
            <w:proofErr w:type="spellEnd"/>
            <w:r w:rsidRPr="00211193">
              <w:rPr>
                <w:rFonts w:ascii="Times New Roman" w:hAnsi="Times New Roman"/>
                <w:b/>
                <w:bCs/>
                <w:sz w:val="20"/>
                <w:szCs w:val="20"/>
                <w:lang w:val="en-US" w:eastAsia="nl-NL"/>
              </w:rPr>
              <w:t xml:space="preserve"> patients</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Possible</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At least two of the following signs of symptoms with no other recognized cause:</w:t>
            </w:r>
          </w:p>
          <w:p w:rsidR="003F0081" w:rsidRPr="00211193" w:rsidRDefault="003F0081" w:rsidP="003F0081">
            <w:pPr>
              <w:pStyle w:val="Geenafstand"/>
              <w:numPr>
                <w:ilvl w:val="0"/>
                <w:numId w:val="14"/>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Fever (&gt;38°C);</w:t>
            </w:r>
          </w:p>
          <w:p w:rsidR="003F0081" w:rsidRPr="00211193" w:rsidRDefault="003F0081" w:rsidP="003F0081">
            <w:pPr>
              <w:pStyle w:val="Geenafstand"/>
              <w:numPr>
                <w:ilvl w:val="0"/>
                <w:numId w:val="14"/>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Urgency;</w:t>
            </w:r>
          </w:p>
          <w:p w:rsidR="003F0081" w:rsidRPr="00211193" w:rsidRDefault="003F0081" w:rsidP="003F0081">
            <w:pPr>
              <w:pStyle w:val="Geenafstand"/>
              <w:numPr>
                <w:ilvl w:val="0"/>
                <w:numId w:val="14"/>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Frequency;</w:t>
            </w:r>
          </w:p>
          <w:p w:rsidR="003F0081" w:rsidRPr="00211193" w:rsidRDefault="003F0081" w:rsidP="003F0081">
            <w:pPr>
              <w:pStyle w:val="Geenafstand"/>
              <w:numPr>
                <w:ilvl w:val="0"/>
                <w:numId w:val="14"/>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lastRenderedPageBreak/>
              <w:t>Dysuria;</w:t>
            </w:r>
          </w:p>
          <w:p w:rsidR="003F0081" w:rsidRPr="00211193" w:rsidRDefault="003F0081" w:rsidP="003F0081">
            <w:pPr>
              <w:pStyle w:val="Geenafstand"/>
              <w:numPr>
                <w:ilvl w:val="0"/>
                <w:numId w:val="14"/>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Pyuria.</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lastRenderedPageBreak/>
              <w:t>Probable</w:t>
            </w:r>
          </w:p>
        </w:tc>
        <w:tc>
          <w:tcPr>
            <w:tcW w:w="7938" w:type="dxa"/>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See criteria ‘possible’</w:t>
            </w:r>
          </w:p>
          <w:p w:rsidR="003F0081" w:rsidRPr="00211193" w:rsidRDefault="003F0081" w:rsidP="00995EAD">
            <w:pPr>
              <w:pStyle w:val="Geenafstand"/>
              <w:ind w:left="708" w:hanging="518"/>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at least one of the following:</w:t>
            </w:r>
          </w:p>
          <w:p w:rsidR="003F0081" w:rsidRPr="00211193" w:rsidRDefault="003F0081" w:rsidP="003F0081">
            <w:pPr>
              <w:pStyle w:val="Geenafstand"/>
              <w:numPr>
                <w:ilvl w:val="0"/>
                <w:numId w:val="1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Positive Dipstick for leukocyte esterase and/or nitrate;</w:t>
            </w:r>
          </w:p>
          <w:p w:rsidR="003F0081" w:rsidRPr="00211193" w:rsidRDefault="003F0081" w:rsidP="003F0081">
            <w:pPr>
              <w:pStyle w:val="Geenafstand"/>
              <w:numPr>
                <w:ilvl w:val="0"/>
                <w:numId w:val="1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Pyuria (&gt;10 white blood cells/mm</w:t>
            </w:r>
            <w:r w:rsidRPr="00211193">
              <w:rPr>
                <w:rFonts w:ascii="Times New Roman" w:hAnsi="Times New Roman"/>
                <w:bCs/>
                <w:iCs/>
                <w:sz w:val="20"/>
                <w:szCs w:val="20"/>
                <w:vertAlign w:val="superscript"/>
                <w:lang w:val="en-US" w:eastAsia="nl-NL"/>
              </w:rPr>
              <w:t>3</w:t>
            </w:r>
            <w:r w:rsidRPr="00211193">
              <w:rPr>
                <w:rFonts w:ascii="Times New Roman" w:hAnsi="Times New Roman"/>
                <w:bCs/>
                <w:iCs/>
                <w:sz w:val="20"/>
                <w:szCs w:val="20"/>
                <w:lang w:val="en-US" w:eastAsia="nl-NL"/>
              </w:rPr>
              <w:t xml:space="preserve"> or &gt;3 white blood cells/high-power filed of unspun urine);</w:t>
            </w:r>
          </w:p>
          <w:p w:rsidR="003F0081" w:rsidRPr="00211193" w:rsidRDefault="003F0081" w:rsidP="003F0081">
            <w:pPr>
              <w:pStyle w:val="Geenafstand"/>
              <w:numPr>
                <w:ilvl w:val="0"/>
                <w:numId w:val="1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Organisms seen in Gram stain of unspun urine;</w:t>
            </w:r>
          </w:p>
          <w:p w:rsidR="003F0081" w:rsidRPr="00211193" w:rsidRDefault="003F0081" w:rsidP="003F0081">
            <w:pPr>
              <w:pStyle w:val="Geenafstand"/>
              <w:numPr>
                <w:ilvl w:val="0"/>
                <w:numId w:val="1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Frank pus expressed around urinary catheter;</w:t>
            </w:r>
          </w:p>
          <w:p w:rsidR="003F0081" w:rsidRPr="00211193" w:rsidRDefault="003F0081" w:rsidP="003F0081">
            <w:pPr>
              <w:pStyle w:val="Geenafstand"/>
              <w:numPr>
                <w:ilvl w:val="0"/>
                <w:numId w:val="1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At least two urine cultures with repeated isolation of the same </w:t>
            </w:r>
            <w:proofErr w:type="spellStart"/>
            <w:r w:rsidRPr="00211193">
              <w:rPr>
                <w:rFonts w:ascii="Times New Roman" w:hAnsi="Times New Roman"/>
                <w:bCs/>
                <w:iCs/>
                <w:sz w:val="20"/>
                <w:szCs w:val="20"/>
                <w:lang w:val="en-US" w:eastAsia="nl-NL"/>
              </w:rPr>
              <w:t>uropathogen</w:t>
            </w:r>
            <w:proofErr w:type="spellEnd"/>
            <w:r w:rsidRPr="00211193">
              <w:rPr>
                <w:rFonts w:ascii="Times New Roman" w:hAnsi="Times New Roman"/>
                <w:bCs/>
                <w:iCs/>
                <w:sz w:val="20"/>
                <w:szCs w:val="20"/>
                <w:lang w:val="en-US" w:eastAsia="nl-NL"/>
              </w:rPr>
              <w:t xml:space="preserve"> with ≥10</w:t>
            </w:r>
            <w:r w:rsidRPr="00211193">
              <w:rPr>
                <w:rFonts w:ascii="Times New Roman" w:hAnsi="Times New Roman"/>
                <w:bCs/>
                <w:iCs/>
                <w:sz w:val="20"/>
                <w:szCs w:val="20"/>
                <w:vertAlign w:val="superscript"/>
                <w:lang w:val="en-US" w:eastAsia="nl-NL"/>
              </w:rPr>
              <w:t>2</w:t>
            </w:r>
            <w:r w:rsidRPr="00211193">
              <w:rPr>
                <w:rFonts w:ascii="Times New Roman" w:hAnsi="Times New Roman"/>
                <w:bCs/>
                <w:iCs/>
                <w:sz w:val="20"/>
                <w:szCs w:val="20"/>
                <w:lang w:val="en-US" w:eastAsia="nl-NL"/>
              </w:rPr>
              <w:t xml:space="preserve"> colonies/mL in </w:t>
            </w:r>
            <w:proofErr w:type="spellStart"/>
            <w:r w:rsidRPr="00211193">
              <w:rPr>
                <w:rFonts w:ascii="Times New Roman" w:hAnsi="Times New Roman"/>
                <w:bCs/>
                <w:iCs/>
                <w:sz w:val="20"/>
                <w:szCs w:val="20"/>
                <w:lang w:val="en-US" w:eastAsia="nl-NL"/>
              </w:rPr>
              <w:t>nonvoided</w:t>
            </w:r>
            <w:proofErr w:type="spellEnd"/>
            <w:r w:rsidRPr="00211193">
              <w:rPr>
                <w:rFonts w:ascii="Times New Roman" w:hAnsi="Times New Roman"/>
                <w:bCs/>
                <w:iCs/>
                <w:sz w:val="20"/>
                <w:szCs w:val="20"/>
                <w:lang w:val="en-US" w:eastAsia="nl-NL"/>
              </w:rPr>
              <w:t xml:space="preserve"> specimens;</w:t>
            </w:r>
          </w:p>
          <w:p w:rsidR="003F0081" w:rsidRPr="00211193" w:rsidRDefault="003F0081" w:rsidP="003F0081">
            <w:pPr>
              <w:pStyle w:val="Geenafstand"/>
              <w:numPr>
                <w:ilvl w:val="0"/>
                <w:numId w:val="1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Urine culture with ≤10</w:t>
            </w:r>
            <w:r w:rsidRPr="00211193">
              <w:rPr>
                <w:rFonts w:ascii="Times New Roman" w:hAnsi="Times New Roman"/>
                <w:bCs/>
                <w:iCs/>
                <w:sz w:val="20"/>
                <w:szCs w:val="20"/>
                <w:vertAlign w:val="superscript"/>
                <w:lang w:val="en-US" w:eastAsia="nl-NL"/>
              </w:rPr>
              <w:t>5</w:t>
            </w:r>
            <w:r w:rsidRPr="00211193">
              <w:rPr>
                <w:rFonts w:ascii="Times New Roman" w:hAnsi="Times New Roman"/>
                <w:bCs/>
                <w:iCs/>
                <w:sz w:val="20"/>
                <w:szCs w:val="20"/>
                <w:lang w:val="en-US" w:eastAsia="nl-NL"/>
              </w:rPr>
              <w:t xml:space="preserve"> colonies/mL of a single </w:t>
            </w:r>
            <w:proofErr w:type="spellStart"/>
            <w:r w:rsidRPr="00211193">
              <w:rPr>
                <w:rFonts w:ascii="Times New Roman" w:hAnsi="Times New Roman"/>
                <w:bCs/>
                <w:iCs/>
                <w:sz w:val="20"/>
                <w:szCs w:val="20"/>
                <w:lang w:val="en-US" w:eastAsia="nl-NL"/>
              </w:rPr>
              <w:t>uropathogen</w:t>
            </w:r>
            <w:proofErr w:type="spellEnd"/>
            <w:r w:rsidRPr="00211193">
              <w:rPr>
                <w:rFonts w:ascii="Times New Roman" w:hAnsi="Times New Roman"/>
                <w:bCs/>
                <w:iCs/>
                <w:sz w:val="20"/>
                <w:szCs w:val="20"/>
                <w:lang w:val="en-US" w:eastAsia="nl-NL"/>
              </w:rPr>
              <w:t xml:space="preserve"> in a patient being treated with appropriate antimicrobial therapy;</w:t>
            </w:r>
          </w:p>
          <w:p w:rsidR="003F0081" w:rsidRPr="00211193" w:rsidRDefault="003F0081" w:rsidP="003F0081">
            <w:pPr>
              <w:pStyle w:val="Geenafstand"/>
              <w:numPr>
                <w:ilvl w:val="0"/>
                <w:numId w:val="15"/>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Radiographic evidence of infection (e.g. ultrasound, computed tomography, magnetic resonance imaging, radiolabeled scan)</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Definite</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See criteria ‘possible’</w:t>
            </w:r>
          </w:p>
          <w:p w:rsidR="003F0081" w:rsidRPr="00211193" w:rsidRDefault="003F0081" w:rsidP="00995EAD">
            <w:pPr>
              <w:pStyle w:val="Geenafstand"/>
              <w:ind w:left="708" w:hanging="518"/>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urine culture with &gt;10</w:t>
            </w:r>
            <w:r w:rsidRPr="00211193">
              <w:rPr>
                <w:rFonts w:ascii="Times New Roman" w:hAnsi="Times New Roman"/>
                <w:bCs/>
                <w:iCs/>
                <w:sz w:val="20"/>
                <w:szCs w:val="20"/>
                <w:vertAlign w:val="superscript"/>
                <w:lang w:val="en-US" w:eastAsia="nl-NL"/>
              </w:rPr>
              <w:t>5</w:t>
            </w:r>
            <w:r w:rsidRPr="00211193">
              <w:rPr>
                <w:rFonts w:ascii="Times New Roman" w:hAnsi="Times New Roman"/>
                <w:bCs/>
                <w:iCs/>
                <w:sz w:val="20"/>
                <w:szCs w:val="20"/>
                <w:lang w:val="en-US" w:eastAsia="nl-NL"/>
              </w:rPr>
              <w:t xml:space="preserve"> colonies/mL with no more than two species of microorganisms</w:t>
            </w:r>
          </w:p>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2. </w:t>
            </w:r>
            <w:proofErr w:type="spellStart"/>
            <w:r w:rsidRPr="00211193">
              <w:rPr>
                <w:rFonts w:ascii="Times New Roman" w:hAnsi="Times New Roman"/>
                <w:bCs/>
                <w:iCs/>
                <w:sz w:val="20"/>
                <w:szCs w:val="20"/>
                <w:lang w:val="en-US" w:eastAsia="nl-NL"/>
              </w:rPr>
              <w:t>Abcess</w:t>
            </w:r>
            <w:proofErr w:type="spellEnd"/>
            <w:r w:rsidRPr="00211193">
              <w:rPr>
                <w:rFonts w:ascii="Times New Roman" w:hAnsi="Times New Roman"/>
                <w:bCs/>
                <w:iCs/>
                <w:sz w:val="20"/>
                <w:szCs w:val="20"/>
                <w:lang w:val="en-US" w:eastAsia="nl-NL"/>
              </w:rPr>
              <w:t xml:space="preserve"> or other evidence of infection seen on direct examination, during surgery, or by</w:t>
            </w:r>
          </w:p>
          <w:p w:rsidR="003F0081" w:rsidRPr="00211193" w:rsidRDefault="003F0081" w:rsidP="00995EAD">
            <w:pPr>
              <w:pStyle w:val="Geenafstand"/>
              <w:ind w:firstLine="179"/>
              <w:rPr>
                <w:rFonts w:ascii="Times New Roman" w:hAnsi="Times New Roman"/>
                <w:bCs/>
                <w:iCs/>
                <w:sz w:val="20"/>
                <w:szCs w:val="20"/>
                <w:lang w:val="en-US" w:eastAsia="nl-NL"/>
              </w:rPr>
            </w:pPr>
            <w:r w:rsidRPr="00211193">
              <w:rPr>
                <w:rFonts w:ascii="Times New Roman" w:hAnsi="Times New Roman"/>
                <w:bCs/>
                <w:iCs/>
                <w:sz w:val="20"/>
                <w:szCs w:val="20"/>
                <w:lang w:val="en-US" w:eastAsia="nl-NL"/>
              </w:rPr>
              <w:t>histopathologic examination.</w:t>
            </w:r>
          </w:p>
        </w:tc>
      </w:tr>
    </w:tbl>
    <w:p w:rsidR="003F0081" w:rsidRPr="00211193" w:rsidRDefault="003F0081" w:rsidP="003F0081">
      <w:pPr>
        <w:rPr>
          <w:rFonts w:ascii="Times New Roman" w:hAnsi="Times New Roman"/>
          <w:sz w:val="20"/>
          <w:szCs w:val="20"/>
          <w:lang w:val="en-US"/>
        </w:rPr>
      </w:pPr>
      <w:r w:rsidRPr="00211193">
        <w:rPr>
          <w:rFonts w:ascii="Times New Roman" w:hAnsi="Times New Roman"/>
          <w:sz w:val="20"/>
          <w:szCs w:val="20"/>
          <w:lang w:val="en-US"/>
        </w:rPr>
        <w:tab/>
      </w:r>
    </w:p>
    <w:tbl>
      <w:tblPr>
        <w:tblW w:w="9464"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526"/>
        <w:gridCol w:w="7938"/>
      </w:tblGrid>
      <w:tr w:rsidR="003F0081" w:rsidRPr="00211193" w:rsidTr="00995EAD">
        <w:tc>
          <w:tcPr>
            <w:tcW w:w="9464" w:type="dxa"/>
            <w:gridSpan w:val="2"/>
            <w:tcBorders>
              <w:bottom w:val="nil"/>
              <w:right w:val="nil"/>
            </w:tcBorders>
            <w:shd w:val="clear" w:color="auto" w:fill="000000"/>
          </w:tcPr>
          <w:p w:rsidR="003F0081" w:rsidRPr="00211193" w:rsidRDefault="003F0081" w:rsidP="00995EAD">
            <w:pPr>
              <w:pStyle w:val="Geenafstand"/>
              <w:rPr>
                <w:rStyle w:val="Intensievebenadrukking"/>
                <w:rFonts w:ascii="Times New Roman" w:hAnsi="Times New Roman"/>
                <w:b w:val="0"/>
                <w:i w:val="0"/>
                <w:sz w:val="20"/>
                <w:szCs w:val="20"/>
                <w:lang w:val="en-US"/>
              </w:rPr>
            </w:pPr>
            <w:r w:rsidRPr="00211193">
              <w:rPr>
                <w:rFonts w:ascii="Times New Roman" w:hAnsi="Times New Roman"/>
                <w:b/>
                <w:bCs/>
                <w:sz w:val="20"/>
                <w:szCs w:val="20"/>
                <w:lang w:val="en-US" w:eastAsia="nl-NL"/>
              </w:rPr>
              <w:t>Surgical site infections: deep wounds</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Clinical setting</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Patients presenting with symptoms or signs of wound infection within 30 days following surgery or trauma</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Possible</w:t>
            </w:r>
          </w:p>
        </w:tc>
        <w:tc>
          <w:tcPr>
            <w:tcW w:w="7938" w:type="dxa"/>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Infection that arises within 30 days of an operative procedure and at the site of surgical</w:t>
            </w:r>
          </w:p>
          <w:p w:rsidR="003F0081" w:rsidRPr="00211193" w:rsidRDefault="003F0081" w:rsidP="00995EAD">
            <w:pPr>
              <w:pStyle w:val="Geenafstand"/>
              <w:ind w:firstLine="179"/>
              <w:rPr>
                <w:rFonts w:ascii="Times New Roman" w:hAnsi="Times New Roman"/>
                <w:bCs/>
                <w:iCs/>
                <w:sz w:val="20"/>
                <w:szCs w:val="20"/>
                <w:lang w:val="en-US" w:eastAsia="nl-NL"/>
              </w:rPr>
            </w:pPr>
            <w:r w:rsidRPr="00211193">
              <w:rPr>
                <w:rFonts w:ascii="Times New Roman" w:hAnsi="Times New Roman"/>
                <w:bCs/>
                <w:iCs/>
                <w:sz w:val="20"/>
                <w:szCs w:val="20"/>
                <w:lang w:val="en-US" w:eastAsia="nl-NL"/>
              </w:rPr>
              <w:t>intervention of within 1 year after implant placement:</w:t>
            </w:r>
          </w:p>
          <w:p w:rsidR="003F0081" w:rsidRPr="00211193" w:rsidRDefault="003F0081" w:rsidP="00995EAD">
            <w:pPr>
              <w:pStyle w:val="Geenafstand"/>
              <w:ind w:firstLine="179"/>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and</w:t>
            </w:r>
            <w:r w:rsidRPr="00211193">
              <w:rPr>
                <w:rFonts w:ascii="Times New Roman" w:hAnsi="Times New Roman"/>
                <w:bCs/>
                <w:iCs/>
                <w:sz w:val="20"/>
                <w:szCs w:val="20"/>
                <w:lang w:val="en-US" w:eastAsia="nl-NL"/>
              </w:rPr>
              <w:t xml:space="preserve"> infection involves the fascia or muscle layers</w:t>
            </w:r>
          </w:p>
          <w:p w:rsidR="003F0081" w:rsidRPr="00211193" w:rsidRDefault="003F0081" w:rsidP="00995EAD">
            <w:pPr>
              <w:pStyle w:val="Geenafstand"/>
              <w:ind w:firstLine="179"/>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at least two of the following:</w:t>
            </w:r>
          </w:p>
          <w:p w:rsidR="003F0081" w:rsidRPr="00211193" w:rsidRDefault="003F0081" w:rsidP="003F0081">
            <w:pPr>
              <w:pStyle w:val="Geenafstand"/>
              <w:numPr>
                <w:ilvl w:val="0"/>
                <w:numId w:val="16"/>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Pain or tenderness;</w:t>
            </w:r>
          </w:p>
          <w:p w:rsidR="003F0081" w:rsidRPr="00211193" w:rsidRDefault="003F0081" w:rsidP="003F0081">
            <w:pPr>
              <w:pStyle w:val="Geenafstand"/>
              <w:numPr>
                <w:ilvl w:val="0"/>
                <w:numId w:val="16"/>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Localized swelling;</w:t>
            </w:r>
          </w:p>
          <w:p w:rsidR="003F0081" w:rsidRPr="00211193" w:rsidRDefault="003F0081" w:rsidP="003F0081">
            <w:pPr>
              <w:pStyle w:val="Geenafstand"/>
              <w:numPr>
                <w:ilvl w:val="0"/>
                <w:numId w:val="16"/>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Redness;</w:t>
            </w:r>
          </w:p>
          <w:p w:rsidR="003F0081" w:rsidRPr="00211193" w:rsidRDefault="003F0081" w:rsidP="003F0081">
            <w:pPr>
              <w:pStyle w:val="Geenafstand"/>
              <w:numPr>
                <w:ilvl w:val="0"/>
                <w:numId w:val="16"/>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Heat.</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Probable</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N.A.</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Definite</w:t>
            </w:r>
          </w:p>
        </w:tc>
        <w:tc>
          <w:tcPr>
            <w:tcW w:w="7938" w:type="dxa"/>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See criteria ‘possible’</w:t>
            </w:r>
          </w:p>
          <w:p w:rsidR="003F0081" w:rsidRPr="00211193" w:rsidRDefault="003F0081" w:rsidP="00995EAD">
            <w:pPr>
              <w:pStyle w:val="Geenafstand"/>
              <w:ind w:left="708" w:hanging="518"/>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at least one of the following:</w:t>
            </w:r>
          </w:p>
          <w:p w:rsidR="003F0081" w:rsidRPr="00211193" w:rsidRDefault="003F0081" w:rsidP="003F0081">
            <w:pPr>
              <w:pStyle w:val="Geenafstand"/>
              <w:numPr>
                <w:ilvl w:val="0"/>
                <w:numId w:val="17"/>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Purulent discharge from incision or drain;</w:t>
            </w:r>
          </w:p>
          <w:p w:rsidR="003F0081" w:rsidRPr="00211193" w:rsidRDefault="003F0081" w:rsidP="003F0081">
            <w:pPr>
              <w:pStyle w:val="Geenafstand"/>
              <w:numPr>
                <w:ilvl w:val="0"/>
                <w:numId w:val="17"/>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Abscess seen during observation, (re)surgery, </w:t>
            </w:r>
            <w:proofErr w:type="spellStart"/>
            <w:r w:rsidRPr="00211193">
              <w:rPr>
                <w:rFonts w:ascii="Times New Roman" w:hAnsi="Times New Roman"/>
                <w:bCs/>
                <w:iCs/>
                <w:sz w:val="20"/>
                <w:szCs w:val="20"/>
                <w:lang w:val="en-US" w:eastAsia="nl-NL"/>
              </w:rPr>
              <w:t>hostopathologic</w:t>
            </w:r>
            <w:proofErr w:type="spellEnd"/>
            <w:r w:rsidRPr="00211193">
              <w:rPr>
                <w:rFonts w:ascii="Times New Roman" w:hAnsi="Times New Roman"/>
                <w:bCs/>
                <w:iCs/>
                <w:sz w:val="20"/>
                <w:szCs w:val="20"/>
                <w:lang w:val="en-US" w:eastAsia="nl-NL"/>
              </w:rPr>
              <w:t xml:space="preserve"> or radiographic examination;</w:t>
            </w:r>
          </w:p>
          <w:p w:rsidR="003F0081" w:rsidRPr="00211193" w:rsidRDefault="003F0081" w:rsidP="003F0081">
            <w:pPr>
              <w:pStyle w:val="Geenafstand"/>
              <w:numPr>
                <w:ilvl w:val="0"/>
                <w:numId w:val="17"/>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Organisms cultured from tissue or drainage of affected site.</w:t>
            </w:r>
          </w:p>
        </w:tc>
      </w:tr>
    </w:tbl>
    <w:p w:rsidR="003F0081" w:rsidRPr="00211193" w:rsidRDefault="003F0081" w:rsidP="003F0081">
      <w:pPr>
        <w:spacing w:line="360" w:lineRule="auto"/>
        <w:jc w:val="both"/>
        <w:rPr>
          <w:rFonts w:ascii="Times New Roman" w:hAnsi="Times New Roman"/>
          <w:sz w:val="20"/>
          <w:szCs w:val="20"/>
          <w:lang w:val="en-US"/>
        </w:rPr>
      </w:pPr>
    </w:p>
    <w:tbl>
      <w:tblPr>
        <w:tblW w:w="9464"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526"/>
        <w:gridCol w:w="7938"/>
      </w:tblGrid>
      <w:tr w:rsidR="003F0081" w:rsidRPr="00211193" w:rsidTr="00995EAD">
        <w:tc>
          <w:tcPr>
            <w:tcW w:w="9464" w:type="dxa"/>
            <w:gridSpan w:val="2"/>
            <w:tcBorders>
              <w:bottom w:val="nil"/>
              <w:right w:val="nil"/>
            </w:tcBorders>
            <w:shd w:val="clear" w:color="auto" w:fill="000000"/>
          </w:tcPr>
          <w:p w:rsidR="003F0081" w:rsidRPr="00211193" w:rsidRDefault="003F0081" w:rsidP="00995EAD">
            <w:pPr>
              <w:pStyle w:val="Geenafstand"/>
              <w:rPr>
                <w:rStyle w:val="Intensievebenadrukking"/>
                <w:rFonts w:ascii="Times New Roman" w:hAnsi="Times New Roman"/>
                <w:b w:val="0"/>
                <w:i w:val="0"/>
                <w:sz w:val="20"/>
                <w:szCs w:val="20"/>
                <w:lang w:val="en-US"/>
              </w:rPr>
            </w:pPr>
            <w:r w:rsidRPr="00211193">
              <w:rPr>
                <w:rFonts w:ascii="Times New Roman" w:hAnsi="Times New Roman"/>
                <w:b/>
                <w:bCs/>
                <w:sz w:val="20"/>
                <w:szCs w:val="20"/>
                <w:lang w:val="en-US" w:eastAsia="nl-NL"/>
              </w:rPr>
              <w:t>Bloodstream infection (BSI): primary BSI</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Clinical setting</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Bloodstream infection in a patient without an evident focus</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Possible</w:t>
            </w:r>
          </w:p>
        </w:tc>
        <w:tc>
          <w:tcPr>
            <w:tcW w:w="7938" w:type="dxa"/>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N.A.</w:t>
            </w:r>
          </w:p>
        </w:tc>
      </w:tr>
      <w:tr w:rsidR="003F0081" w:rsidRPr="00211193" w:rsidTr="00995EAD">
        <w:tc>
          <w:tcPr>
            <w:tcW w:w="1526" w:type="dxa"/>
            <w:tcBorders>
              <w:top w:val="single" w:sz="4" w:space="0" w:color="000000"/>
              <w:bottom w:val="single" w:sz="4" w:space="0" w:color="000000"/>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Probable</w:t>
            </w:r>
          </w:p>
        </w:tc>
        <w:tc>
          <w:tcPr>
            <w:tcW w:w="7938" w:type="dxa"/>
            <w:tcBorders>
              <w:top w:val="single" w:sz="4" w:space="0" w:color="000000"/>
              <w:bottom w:val="single" w:sz="4" w:space="0" w:color="000000"/>
            </w:tcBorders>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N.A.</w:t>
            </w:r>
          </w:p>
        </w:tc>
      </w:tr>
      <w:tr w:rsidR="003F0081" w:rsidRPr="00211193" w:rsidTr="00995EAD">
        <w:tc>
          <w:tcPr>
            <w:tcW w:w="1526" w:type="dxa"/>
            <w:tcBorders>
              <w:right w:val="nil"/>
            </w:tcBorders>
            <w:shd w:val="clear" w:color="auto" w:fill="FFFFFF"/>
          </w:tcPr>
          <w:p w:rsidR="003F0081" w:rsidRPr="00211193" w:rsidRDefault="003F0081" w:rsidP="00995EAD">
            <w:pPr>
              <w:pStyle w:val="Geenafstand"/>
              <w:rPr>
                <w:rFonts w:ascii="Times New Roman" w:hAnsi="Times New Roman"/>
                <w:b/>
                <w:bCs/>
                <w:iCs/>
                <w:sz w:val="20"/>
                <w:szCs w:val="20"/>
                <w:lang w:val="en-US" w:eastAsia="nl-NL"/>
              </w:rPr>
            </w:pPr>
            <w:r w:rsidRPr="00211193">
              <w:rPr>
                <w:rFonts w:ascii="Times New Roman" w:hAnsi="Times New Roman"/>
                <w:b/>
                <w:bCs/>
                <w:iCs/>
                <w:sz w:val="20"/>
                <w:szCs w:val="20"/>
                <w:lang w:val="en-US" w:eastAsia="nl-NL"/>
              </w:rPr>
              <w:t>Definite</w:t>
            </w:r>
          </w:p>
        </w:tc>
        <w:tc>
          <w:tcPr>
            <w:tcW w:w="7938" w:type="dxa"/>
            <w:shd w:val="clear" w:color="auto" w:fill="auto"/>
          </w:tcPr>
          <w:p w:rsidR="003F0081" w:rsidRPr="00211193" w:rsidRDefault="003F0081" w:rsidP="00995EAD">
            <w:pPr>
              <w:pStyle w:val="Geenafstand"/>
              <w:rPr>
                <w:rFonts w:ascii="Times New Roman" w:hAnsi="Times New Roman"/>
                <w:bCs/>
                <w:iCs/>
                <w:sz w:val="20"/>
                <w:szCs w:val="20"/>
                <w:lang w:val="en-US" w:eastAsia="nl-NL"/>
              </w:rPr>
            </w:pPr>
            <w:r w:rsidRPr="00211193">
              <w:rPr>
                <w:rFonts w:ascii="Times New Roman" w:hAnsi="Times New Roman"/>
                <w:bCs/>
                <w:iCs/>
                <w:sz w:val="20"/>
                <w:szCs w:val="20"/>
                <w:lang w:val="en-US" w:eastAsia="nl-NL"/>
              </w:rPr>
              <w:t>1. At least one of the following:</w:t>
            </w:r>
          </w:p>
          <w:p w:rsidR="003F0081" w:rsidRPr="00211193" w:rsidRDefault="003F0081" w:rsidP="003F0081">
            <w:pPr>
              <w:pStyle w:val="Geenafstand"/>
              <w:numPr>
                <w:ilvl w:val="0"/>
                <w:numId w:val="18"/>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Patient has a recognized pathogen (defined as a microorganism not usually regarded as a common skin contaminant, i.e. </w:t>
            </w:r>
            <w:proofErr w:type="spellStart"/>
            <w:r w:rsidRPr="00211193">
              <w:rPr>
                <w:rFonts w:ascii="Times New Roman" w:hAnsi="Times New Roman"/>
                <w:bCs/>
                <w:iCs/>
                <w:sz w:val="20"/>
                <w:szCs w:val="20"/>
                <w:lang w:val="en-US" w:eastAsia="nl-NL"/>
              </w:rPr>
              <w:t>diphtheroids</w:t>
            </w:r>
            <w:proofErr w:type="spellEnd"/>
            <w:r w:rsidRPr="00211193">
              <w:rPr>
                <w:rFonts w:ascii="Times New Roman" w:hAnsi="Times New Roman"/>
                <w:bCs/>
                <w:iCs/>
                <w:sz w:val="20"/>
                <w:szCs w:val="20"/>
                <w:lang w:val="en-US" w:eastAsia="nl-NL"/>
              </w:rPr>
              <w:t xml:space="preserve">, Bacillus species, </w:t>
            </w:r>
            <w:proofErr w:type="spellStart"/>
            <w:r w:rsidRPr="00211193">
              <w:rPr>
                <w:rFonts w:ascii="Times New Roman" w:hAnsi="Times New Roman"/>
                <w:bCs/>
                <w:iCs/>
                <w:sz w:val="20"/>
                <w:szCs w:val="20"/>
                <w:lang w:val="en-US" w:eastAsia="nl-NL"/>
              </w:rPr>
              <w:t>Propoinibacterium</w:t>
            </w:r>
            <w:proofErr w:type="spellEnd"/>
            <w:r w:rsidRPr="00211193">
              <w:rPr>
                <w:rFonts w:ascii="Times New Roman" w:hAnsi="Times New Roman"/>
                <w:bCs/>
                <w:iCs/>
                <w:sz w:val="20"/>
                <w:szCs w:val="20"/>
                <w:lang w:val="en-US" w:eastAsia="nl-NL"/>
              </w:rPr>
              <w:t xml:space="preserve"> species, coagulase-negative staphylococci, or micrococci) cultured from two or more blood cultures</w:t>
            </w:r>
          </w:p>
          <w:p w:rsidR="003F0081" w:rsidRPr="00211193" w:rsidRDefault="003F0081" w:rsidP="003F0081">
            <w:pPr>
              <w:pStyle w:val="Geenafstand"/>
              <w:numPr>
                <w:ilvl w:val="0"/>
                <w:numId w:val="18"/>
              </w:numPr>
              <w:rPr>
                <w:rFonts w:ascii="Times New Roman" w:hAnsi="Times New Roman"/>
                <w:bCs/>
                <w:iCs/>
                <w:sz w:val="20"/>
                <w:szCs w:val="20"/>
                <w:lang w:val="en-US" w:eastAsia="nl-NL"/>
              </w:rPr>
            </w:pPr>
            <w:r w:rsidRPr="00211193">
              <w:rPr>
                <w:rFonts w:ascii="Times New Roman" w:hAnsi="Times New Roman"/>
                <w:bCs/>
                <w:iCs/>
                <w:sz w:val="20"/>
                <w:szCs w:val="20"/>
                <w:lang w:val="en-US" w:eastAsia="nl-NL"/>
              </w:rPr>
              <w:t xml:space="preserve">A common skin contaminant, i.e. </w:t>
            </w:r>
            <w:proofErr w:type="spellStart"/>
            <w:r w:rsidRPr="00211193">
              <w:rPr>
                <w:rFonts w:ascii="Times New Roman" w:hAnsi="Times New Roman"/>
                <w:bCs/>
                <w:iCs/>
                <w:sz w:val="20"/>
                <w:szCs w:val="20"/>
                <w:lang w:val="en-US" w:eastAsia="nl-NL"/>
              </w:rPr>
              <w:t>diphtheroids</w:t>
            </w:r>
            <w:proofErr w:type="spellEnd"/>
            <w:r w:rsidRPr="00211193">
              <w:rPr>
                <w:rFonts w:ascii="Times New Roman" w:hAnsi="Times New Roman"/>
                <w:bCs/>
                <w:iCs/>
                <w:sz w:val="20"/>
                <w:szCs w:val="20"/>
                <w:lang w:val="en-US" w:eastAsia="nl-NL"/>
              </w:rPr>
              <w:t xml:space="preserve">, Bacillus species, </w:t>
            </w:r>
            <w:proofErr w:type="spellStart"/>
            <w:r w:rsidRPr="00211193">
              <w:rPr>
                <w:rFonts w:ascii="Times New Roman" w:hAnsi="Times New Roman"/>
                <w:bCs/>
                <w:iCs/>
                <w:sz w:val="20"/>
                <w:szCs w:val="20"/>
                <w:lang w:val="en-US" w:eastAsia="nl-NL"/>
              </w:rPr>
              <w:t>Propoinibacterium</w:t>
            </w:r>
            <w:proofErr w:type="spellEnd"/>
            <w:r w:rsidRPr="00211193">
              <w:rPr>
                <w:rFonts w:ascii="Times New Roman" w:hAnsi="Times New Roman"/>
                <w:bCs/>
                <w:iCs/>
                <w:sz w:val="20"/>
                <w:szCs w:val="20"/>
                <w:lang w:val="en-US" w:eastAsia="nl-NL"/>
              </w:rPr>
              <w:t xml:space="preserve"> species, coagulase-negative staphylococci, or micrococci) cultured from two or more blood cultures on separate occasions (including one drawn by venipuncture)</w:t>
            </w:r>
          </w:p>
          <w:p w:rsidR="003F0081" w:rsidRPr="00211193" w:rsidRDefault="003F0081" w:rsidP="00995EAD">
            <w:pPr>
              <w:pStyle w:val="Geenafstand"/>
              <w:ind w:left="190"/>
              <w:rPr>
                <w:rFonts w:ascii="Times New Roman" w:hAnsi="Times New Roman"/>
                <w:bCs/>
                <w:iCs/>
                <w:sz w:val="20"/>
                <w:szCs w:val="20"/>
                <w:lang w:val="en-US" w:eastAsia="nl-NL"/>
              </w:rPr>
            </w:pPr>
            <w:r w:rsidRPr="00211193">
              <w:rPr>
                <w:rFonts w:ascii="Times New Roman" w:hAnsi="Times New Roman"/>
                <w:b/>
                <w:bCs/>
                <w:iCs/>
                <w:sz w:val="20"/>
                <w:szCs w:val="20"/>
                <w:lang w:val="en-US" w:eastAsia="nl-NL"/>
              </w:rPr>
              <w:t xml:space="preserve">and </w:t>
            </w:r>
            <w:r w:rsidRPr="00211193">
              <w:rPr>
                <w:rFonts w:ascii="Times New Roman" w:hAnsi="Times New Roman"/>
                <w:bCs/>
                <w:iCs/>
                <w:sz w:val="20"/>
                <w:szCs w:val="20"/>
                <w:lang w:val="en-US" w:eastAsia="nl-NL"/>
              </w:rPr>
              <w:t>the organism cultured from blood is not related to an infection at another site, including intravascular-access devices.</w:t>
            </w:r>
          </w:p>
        </w:tc>
      </w:tr>
    </w:tbl>
    <w:p w:rsidR="003F0081" w:rsidRPr="00211193" w:rsidRDefault="003F0081" w:rsidP="003F0081">
      <w:pPr>
        <w:spacing w:line="360" w:lineRule="auto"/>
        <w:jc w:val="both"/>
        <w:rPr>
          <w:rFonts w:ascii="Times New Roman" w:hAnsi="Times New Roman"/>
          <w:sz w:val="20"/>
          <w:szCs w:val="20"/>
          <w:lang w:val="en-US"/>
        </w:rPr>
      </w:pPr>
    </w:p>
    <w:p w:rsidR="003F0081" w:rsidRPr="00211193" w:rsidRDefault="003F0081" w:rsidP="003F0081">
      <w:pPr>
        <w:pStyle w:val="Kop1"/>
        <w:spacing w:line="360" w:lineRule="auto"/>
        <w:rPr>
          <w:rFonts w:ascii="Times New Roman" w:hAnsi="Times New Roman"/>
          <w:sz w:val="20"/>
          <w:szCs w:val="20"/>
          <w:lang w:val="en-US"/>
        </w:rPr>
      </w:pPr>
      <w:r w:rsidRPr="00211193">
        <w:rPr>
          <w:rFonts w:ascii="Times New Roman" w:hAnsi="Times New Roman"/>
          <w:sz w:val="20"/>
          <w:szCs w:val="20"/>
          <w:lang w:val="en-US"/>
        </w:rPr>
        <w:br w:type="page"/>
      </w:r>
      <w:r w:rsidRPr="00211193">
        <w:rPr>
          <w:rFonts w:ascii="Times New Roman" w:hAnsi="Times New Roman"/>
          <w:iCs/>
          <w:sz w:val="20"/>
          <w:szCs w:val="20"/>
          <w:lang w:val="en-US"/>
        </w:rPr>
        <w:lastRenderedPageBreak/>
        <w:t>Artifact correction</w:t>
      </w:r>
    </w:p>
    <w:p w:rsidR="003F0081" w:rsidRPr="00211193" w:rsidRDefault="003F0081" w:rsidP="003F0081">
      <w:pPr>
        <w:pStyle w:val="Geenafstand"/>
        <w:spacing w:line="360" w:lineRule="auto"/>
        <w:jc w:val="both"/>
        <w:rPr>
          <w:rFonts w:ascii="Times New Roman" w:hAnsi="Times New Roman"/>
          <w:sz w:val="20"/>
          <w:szCs w:val="20"/>
          <w:lang w:val="en-US"/>
        </w:rPr>
      </w:pPr>
      <w:r w:rsidRPr="00211193">
        <w:rPr>
          <w:rFonts w:ascii="Times New Roman" w:hAnsi="Times New Roman"/>
          <w:sz w:val="20"/>
          <w:szCs w:val="20"/>
          <w:lang w:val="en-US"/>
        </w:rPr>
        <w:t>The importance of a careful approach of artefact detection is emphasized by the fact that only a few artefacts present in a recording can already considerably disturb the results of heart rate variability analysis</w:t>
      </w:r>
      <w:r w:rsidRPr="00211193">
        <w:rPr>
          <w:rFonts w:ascii="Times New Roman" w:hAnsi="Times New Roman"/>
          <w:sz w:val="20"/>
          <w:szCs w:val="20"/>
          <w:lang w:val="en-US"/>
        </w:rPr>
        <w:fldChar w:fldCharType="begin"/>
      </w:r>
      <w:r w:rsidRPr="00211193">
        <w:rPr>
          <w:rFonts w:ascii="Times New Roman" w:hAnsi="Times New Roman"/>
          <w:sz w:val="20"/>
          <w:szCs w:val="20"/>
          <w:lang w:val="en-US"/>
        </w:rPr>
        <w:instrText xml:space="preserve"> ADDIN EN.CITE &lt;EndNote&gt;&lt;Cite&gt;&lt;Author&gt;Peltola&lt;/Author&gt;&lt;Year&gt;2012&lt;/Year&gt;&lt;RecNum&gt;26&lt;/RecNum&gt;&lt;DisplayText&gt;&lt;style face="superscript"&gt;1&lt;/style&gt;&lt;/DisplayText&gt;&lt;record&gt;&lt;rec-number&gt;26&lt;/rec-number&gt;&lt;foreign-keys&gt;&lt;key app="EN" db-id="szfe2x0s4aswtuevf2ivze5pdexpe2z252wz" timestamp="1535369670"&gt;26&lt;/key&gt;&lt;/foreign-keys&gt;&lt;ref-type name="Journal Article"&gt;17&lt;/ref-type&gt;&lt;contributors&gt;&lt;authors&gt;&lt;author&gt;Peltola, M. A.&lt;/author&gt;&lt;/authors&gt;&lt;/contributors&gt;&lt;auth-address&gt;Department of Internal Medicine, Institute of Clinical Medicine, University of Oulu Oulu, Finland.&lt;/auth-address&gt;&lt;titles&gt;&lt;title&gt;Role of editing of R-R intervals in the analysis of heart rate variability&lt;/title&gt;&lt;secondary-title&gt;Front Physiol&lt;/secondary-title&gt;&lt;alt-title&gt;Frontiers in physiology&lt;/alt-title&gt;&lt;/titles&gt;&lt;periodical&gt;&lt;full-title&gt;Front Physiol&lt;/full-title&gt;&lt;abbr-1&gt;Frontiers in physiology&lt;/abbr-1&gt;&lt;/periodical&gt;&lt;alt-periodical&gt;&lt;full-title&gt;Front Physiol&lt;/full-title&gt;&lt;abbr-1&gt;Frontiers in physiology&lt;/abbr-1&gt;&lt;/alt-periodical&gt;&lt;pages&gt;148&lt;/pages&gt;&lt;volume&gt;3&lt;/volume&gt;&lt;edition&gt;2012/06/02&lt;/edition&gt;&lt;keywords&gt;&lt;keyword&gt;R-R intervals&lt;/keyword&gt;&lt;keyword&gt;artifact&lt;/keyword&gt;&lt;keyword&gt;editing&lt;/keyword&gt;&lt;keyword&gt;heart rate variability&lt;/keyword&gt;&lt;/keywords&gt;&lt;dates&gt;&lt;year&gt;2012&lt;/year&gt;&lt;/dates&gt;&lt;isbn&gt;1664-042x&lt;/isbn&gt;&lt;accession-num&gt;22654764&lt;/accession-num&gt;&lt;urls&gt;&lt;/urls&gt;&lt;custom2&gt;PMC3358711&lt;/custom2&gt;&lt;electronic-resource-num&gt;10.3389/fphys.2012.00148&lt;/electronic-resource-num&gt;&lt;remote-database-provider&gt;NLM&lt;/remote-database-provider&gt;&lt;language&gt;eng&lt;/language&gt;&lt;/record&gt;&lt;/Cite&gt;&lt;/EndNote&gt;</w:instrText>
      </w:r>
      <w:r w:rsidRPr="00211193">
        <w:rPr>
          <w:rFonts w:ascii="Times New Roman" w:hAnsi="Times New Roman"/>
          <w:sz w:val="20"/>
          <w:szCs w:val="20"/>
          <w:lang w:val="en-US"/>
        </w:rPr>
        <w:fldChar w:fldCharType="separate"/>
      </w:r>
      <w:r w:rsidRPr="00211193">
        <w:rPr>
          <w:rFonts w:ascii="Times New Roman" w:hAnsi="Times New Roman"/>
          <w:noProof/>
          <w:sz w:val="20"/>
          <w:szCs w:val="20"/>
          <w:vertAlign w:val="superscript"/>
          <w:lang w:val="en-US"/>
        </w:rPr>
        <w:t>1</w:t>
      </w:r>
      <w:r w:rsidRPr="00211193">
        <w:rPr>
          <w:rFonts w:ascii="Times New Roman" w:hAnsi="Times New Roman"/>
          <w:sz w:val="20"/>
          <w:szCs w:val="20"/>
          <w:lang w:val="en-US"/>
        </w:rPr>
        <w:fldChar w:fldCharType="end"/>
      </w:r>
      <w:r w:rsidRPr="00211193">
        <w:rPr>
          <w:rFonts w:ascii="Times New Roman" w:hAnsi="Times New Roman"/>
          <w:sz w:val="20"/>
          <w:szCs w:val="20"/>
          <w:lang w:val="en-US"/>
        </w:rPr>
        <w:t>. Therefore, a minimum epoch duration of 5 minutes was required of the heart rate recordings, shorter recordings were not eligible for analysis. Recordings with more than 10% artefacts were also discarded from further analysis. Artefacts were defined by an algorithm complying with the following criteria:</w:t>
      </w:r>
    </w:p>
    <w:p w:rsidR="003F0081" w:rsidRPr="00211193" w:rsidRDefault="003F0081" w:rsidP="003F0081">
      <w:pPr>
        <w:pStyle w:val="Lijstopsomteken"/>
        <w:numPr>
          <w:ilvl w:val="0"/>
          <w:numId w:val="1"/>
        </w:numPr>
        <w:spacing w:line="360" w:lineRule="auto"/>
        <w:jc w:val="both"/>
        <w:rPr>
          <w:rFonts w:ascii="Times New Roman" w:hAnsi="Times New Roman"/>
          <w:sz w:val="20"/>
          <w:szCs w:val="20"/>
          <w:lang w:val="en-US"/>
        </w:rPr>
      </w:pPr>
      <w:proofErr w:type="spellStart"/>
      <w:r w:rsidRPr="00211193">
        <w:rPr>
          <w:rFonts w:ascii="Times New Roman" w:hAnsi="Times New Roman"/>
          <w:sz w:val="20"/>
          <w:szCs w:val="20"/>
          <w:lang w:val="en-US"/>
        </w:rPr>
        <w:t>Interbeat</w:t>
      </w:r>
      <w:proofErr w:type="spellEnd"/>
      <w:r w:rsidRPr="00211193">
        <w:rPr>
          <w:rFonts w:ascii="Times New Roman" w:hAnsi="Times New Roman"/>
          <w:sz w:val="20"/>
          <w:szCs w:val="20"/>
          <w:lang w:val="en-US"/>
        </w:rPr>
        <w:t xml:space="preserve"> intervals shorter than 250 milliseconds or greater than 2000 milliseconds (representing a heart rate below 30 or over 240 beats per minute).</w:t>
      </w:r>
    </w:p>
    <w:p w:rsidR="003F0081" w:rsidRPr="00211193" w:rsidRDefault="003F0081" w:rsidP="003F0081">
      <w:pPr>
        <w:pStyle w:val="Lijstopsomteken"/>
        <w:numPr>
          <w:ilvl w:val="0"/>
          <w:numId w:val="1"/>
        </w:numPr>
        <w:spacing w:line="360" w:lineRule="auto"/>
        <w:jc w:val="both"/>
        <w:rPr>
          <w:rFonts w:ascii="Times New Roman" w:hAnsi="Times New Roman"/>
          <w:sz w:val="20"/>
          <w:szCs w:val="20"/>
          <w:lang w:val="en-US"/>
        </w:rPr>
      </w:pPr>
      <w:r w:rsidRPr="00211193">
        <w:rPr>
          <w:rFonts w:ascii="Times New Roman" w:hAnsi="Times New Roman"/>
          <w:sz w:val="20"/>
          <w:szCs w:val="20"/>
          <w:lang w:val="en-US"/>
        </w:rPr>
        <w:t>Intervals differing more than 3 times the mean absolute deviation of 20 surrounding intervals.</w:t>
      </w:r>
    </w:p>
    <w:p w:rsidR="003F0081" w:rsidRPr="00211193" w:rsidRDefault="003F0081" w:rsidP="003F0081">
      <w:pPr>
        <w:pStyle w:val="Lijstopsomteken"/>
        <w:numPr>
          <w:ilvl w:val="0"/>
          <w:numId w:val="1"/>
        </w:numPr>
        <w:spacing w:line="360" w:lineRule="auto"/>
        <w:jc w:val="both"/>
        <w:rPr>
          <w:rFonts w:ascii="Times New Roman" w:hAnsi="Times New Roman"/>
          <w:sz w:val="20"/>
          <w:szCs w:val="20"/>
          <w:lang w:val="en-US"/>
        </w:rPr>
      </w:pPr>
      <w:r w:rsidRPr="00211193">
        <w:rPr>
          <w:rFonts w:ascii="Times New Roman" w:hAnsi="Times New Roman"/>
          <w:sz w:val="20"/>
          <w:szCs w:val="20"/>
          <w:lang w:val="en-US"/>
        </w:rPr>
        <w:t>The third artefact criterion is called the MAD/MED criterion, which described in detail in the original paper</w:t>
      </w:r>
      <w:r w:rsidRPr="00211193">
        <w:rPr>
          <w:rFonts w:ascii="Times New Roman" w:hAnsi="Times New Roman"/>
          <w:sz w:val="20"/>
          <w:szCs w:val="20"/>
          <w:lang w:val="en-US"/>
        </w:rPr>
        <w:fldChar w:fldCharType="begin"/>
      </w:r>
      <w:r w:rsidRPr="00211193">
        <w:rPr>
          <w:rFonts w:ascii="Times New Roman" w:hAnsi="Times New Roman"/>
          <w:sz w:val="20"/>
          <w:szCs w:val="20"/>
          <w:lang w:val="en-US"/>
        </w:rPr>
        <w:instrText xml:space="preserve"> ADDIN EN.CITE &lt;EndNote&gt;&lt;Cite&gt;&lt;Author&gt;Berntson&lt;/Author&gt;&lt;Year&gt;1990&lt;/Year&gt;&lt;RecNum&gt;27&lt;/RecNum&gt;&lt;DisplayText&gt;&lt;style face="superscript"&gt;2&lt;/style&gt;&lt;/DisplayText&gt;&lt;record&gt;&lt;rec-number&gt;27&lt;/rec-number&gt;&lt;foreign-keys&gt;&lt;key app="EN" db-id="szfe2x0s4aswtuevf2ivze5pdexpe2z252wz" timestamp="1535370126"&gt;27&lt;/key&gt;&lt;/foreign-keys&gt;&lt;ref-type name="Journal Article"&gt;17&lt;/ref-type&gt;&lt;contributors&gt;&lt;authors&gt;&lt;author&gt;Berntson, G. G.&lt;/author&gt;&lt;author&gt;Quigley, K. S.&lt;/author&gt;&lt;author&gt;Jang, J. F.&lt;/author&gt;&lt;author&gt;Boysen, S. T.&lt;/author&gt;&lt;/authors&gt;&lt;/contributors&gt;&lt;auth-address&gt;Ohio State University, Columbus 43210.&lt;/auth-address&gt;&lt;titles&gt;&lt;title&gt;An approach to artifact identification: application to heart period data&lt;/title&gt;&lt;secondary-title&gt;Psychophysiology&lt;/secondary-title&gt;&lt;alt-title&gt;Psychophysiology&lt;/alt-title&gt;&lt;/titles&gt;&lt;periodical&gt;&lt;full-title&gt;Psychophysiology&lt;/full-title&gt;&lt;abbr-1&gt;Psychophysiology&lt;/abbr-1&gt;&lt;/periodical&gt;&lt;alt-periodical&gt;&lt;full-title&gt;Psychophysiology&lt;/full-title&gt;&lt;abbr-1&gt;Psychophysiology&lt;/abbr-1&gt;&lt;/alt-periodical&gt;&lt;pages&gt;586-98&lt;/pages&gt;&lt;volume&gt;27&lt;/volume&gt;&lt;number&gt;5&lt;/number&gt;&lt;edition&gt;1990/09/01&lt;/edition&gt;&lt;keywords&gt;&lt;keyword&gt;*Algorithms&lt;/keyword&gt;&lt;keyword&gt;Arousal/*physiology&lt;/keyword&gt;&lt;keyword&gt;Attention/*physiology&lt;/keyword&gt;&lt;keyword&gt;Electrocardiography/*instrumentation&lt;/keyword&gt;&lt;keyword&gt;Heart Rate/physiology&lt;/keyword&gt;&lt;keyword&gt;Humans&lt;/keyword&gt;&lt;keyword&gt;*Microcomputers&lt;/keyword&gt;&lt;keyword&gt;Psychophysiology&lt;/keyword&gt;&lt;keyword&gt;Signal Processing, Computer-Assisted/*instrumentation&lt;/keyword&gt;&lt;/keywords&gt;&lt;dates&gt;&lt;year&gt;1990&lt;/year&gt;&lt;pub-dates&gt;&lt;date&gt;Sep&lt;/date&gt;&lt;/pub-dates&gt;&lt;/dates&gt;&lt;isbn&gt;0048-5772 (Print)&amp;#xD;0048-5772&lt;/isbn&gt;&lt;accession-num&gt;2274622&lt;/accession-num&gt;&lt;urls&gt;&lt;related-urls&gt;&lt;url&gt;https://onlinelibrary.wiley.com/doi/abs/10.1111/j.1469-8986.1990.tb01982.x&lt;/url&gt;&lt;/related-urls&gt;&lt;/urls&gt;&lt;remote-database-provider&gt;NLM&lt;/remote-database-provider&gt;&lt;language&gt;eng&lt;/language&gt;&lt;/record&gt;&lt;/Cite&gt;&lt;/EndNote&gt;</w:instrText>
      </w:r>
      <w:r w:rsidRPr="00211193">
        <w:rPr>
          <w:rFonts w:ascii="Times New Roman" w:hAnsi="Times New Roman"/>
          <w:sz w:val="20"/>
          <w:szCs w:val="20"/>
          <w:lang w:val="en-US"/>
        </w:rPr>
        <w:fldChar w:fldCharType="separate"/>
      </w:r>
      <w:r w:rsidRPr="00211193">
        <w:rPr>
          <w:rFonts w:ascii="Times New Roman" w:hAnsi="Times New Roman"/>
          <w:noProof/>
          <w:sz w:val="20"/>
          <w:szCs w:val="20"/>
          <w:vertAlign w:val="superscript"/>
          <w:lang w:val="en-US"/>
        </w:rPr>
        <w:t>2</w:t>
      </w:r>
      <w:r w:rsidRPr="00211193">
        <w:rPr>
          <w:rFonts w:ascii="Times New Roman" w:hAnsi="Times New Roman"/>
          <w:sz w:val="20"/>
          <w:szCs w:val="20"/>
          <w:lang w:val="en-US"/>
        </w:rPr>
        <w:fldChar w:fldCharType="end"/>
      </w:r>
      <w:r w:rsidRPr="00211193">
        <w:rPr>
          <w:rFonts w:ascii="Times New Roman" w:hAnsi="Times New Roman"/>
          <w:sz w:val="20"/>
          <w:szCs w:val="20"/>
          <w:lang w:val="en-US"/>
        </w:rPr>
        <w:t>. Briefly, the artefact detection threshold is placed midway between the minimal artefact difference (MAD) and the maximum expected difference in veridical beats (MED). Outliers are flagged as potential artifact.</w:t>
      </w:r>
    </w:p>
    <w:p w:rsidR="003F0081" w:rsidRPr="00211193" w:rsidRDefault="003F0081" w:rsidP="003F0081">
      <w:pPr>
        <w:pStyle w:val="Lijstopsomteken"/>
        <w:spacing w:line="360" w:lineRule="auto"/>
        <w:jc w:val="both"/>
        <w:rPr>
          <w:rFonts w:ascii="Times New Roman" w:hAnsi="Times New Roman"/>
          <w:sz w:val="20"/>
          <w:szCs w:val="20"/>
          <w:lang w:val="en-US"/>
        </w:rPr>
      </w:pPr>
      <w:proofErr w:type="spellStart"/>
      <w:r w:rsidRPr="00211193">
        <w:rPr>
          <w:rFonts w:ascii="Times New Roman" w:hAnsi="Times New Roman"/>
          <w:sz w:val="20"/>
          <w:szCs w:val="20"/>
          <w:lang w:val="en-US"/>
        </w:rPr>
        <w:t>Interbeat</w:t>
      </w:r>
      <w:proofErr w:type="spellEnd"/>
      <w:r w:rsidRPr="00211193">
        <w:rPr>
          <w:rFonts w:ascii="Times New Roman" w:hAnsi="Times New Roman"/>
          <w:sz w:val="20"/>
          <w:szCs w:val="20"/>
          <w:lang w:val="en-US"/>
        </w:rPr>
        <w:t xml:space="preserve"> intervals were removed from the recordings when they were marked as an artefact by the algorithm. The algorithm then returned to the last pre-</w:t>
      </w:r>
      <w:proofErr w:type="spellStart"/>
      <w:r w:rsidRPr="00211193">
        <w:rPr>
          <w:rFonts w:ascii="Times New Roman" w:hAnsi="Times New Roman"/>
          <w:sz w:val="20"/>
          <w:szCs w:val="20"/>
          <w:lang w:val="en-US"/>
        </w:rPr>
        <w:t>artefactual</w:t>
      </w:r>
      <w:proofErr w:type="spellEnd"/>
      <w:r w:rsidRPr="00211193">
        <w:rPr>
          <w:rFonts w:ascii="Times New Roman" w:hAnsi="Times New Roman"/>
          <w:sz w:val="20"/>
          <w:szCs w:val="20"/>
          <w:lang w:val="en-US"/>
        </w:rPr>
        <w:t xml:space="preserve"> veridical beat and continued the analysis to ensure that subsequent artefacts were not missed. After running the algorithm, the entire course of raw data with plotted detected artefacts was visually inspected to ensure all marked artefacts were in fact artefacts. The best segment of each recording was then visually selected and the algorithm was used a second time for removal of encountered artefacts in these segments (with improved artefact thresholds due to a lower proportion of outliers). The selected fragments were analyzed with a moving window of 5 minutes. The window containing the fewest artefacts was used for heart rate variability analysis. Standard parameters of frequency domain methods were calculated</w:t>
      </w:r>
      <w:r w:rsidRPr="00211193">
        <w:rPr>
          <w:rFonts w:ascii="Times New Roman" w:hAnsi="Times New Roman"/>
          <w:sz w:val="20"/>
          <w:szCs w:val="20"/>
          <w:lang w:val="en-US"/>
        </w:rPr>
        <w:fldChar w:fldCharType="begin"/>
      </w:r>
      <w:r w:rsidRPr="00211193">
        <w:rPr>
          <w:rFonts w:ascii="Times New Roman" w:hAnsi="Times New Roman"/>
          <w:sz w:val="20"/>
          <w:szCs w:val="20"/>
          <w:lang w:val="en-US"/>
        </w:rPr>
        <w:instrText xml:space="preserve"> ADDIN EN.CITE &lt;EndNote&gt;&lt;Cite&gt;&lt;Year&gt;1996&lt;/Year&gt;&lt;RecNum&gt;25&lt;/RecNum&gt;&lt;DisplayText&gt;&lt;style face="superscript"&gt;3&lt;/style&gt;&lt;/DisplayText&gt;&lt;record&gt;&lt;rec-number&gt;25&lt;/rec-number&gt;&lt;foreign-keys&gt;&lt;key app="EN" db-id="szfe2x0s4aswtuevf2ivze5pdexpe2z252wz" timestamp="1535369375"&gt;25&lt;/key&gt;&lt;/foreign-keys&gt;&lt;ref-type name="Journal Article"&gt;17&lt;/ref-type&gt;&lt;contributors&gt;&lt;/contributors&gt;&lt;titles&gt;&lt;title&gt;Heart rate variability: standards of measurement, physiological interpretation and clinical use. Task Force of the European Society of Cardiology and the North American Society of Pacing and Electrophysiology&lt;/title&gt;&lt;secondary-title&gt;Circulation&lt;/secondary-title&gt;&lt;alt-title&gt;Circulation&lt;/alt-title&gt;&lt;/titles&gt;&lt;periodical&gt;&lt;full-title&gt;Circulation&lt;/full-title&gt;&lt;abbr-1&gt;Circulation&lt;/abbr-1&gt;&lt;/periodical&gt;&lt;alt-periodical&gt;&lt;full-title&gt;Circulation&lt;/full-title&gt;&lt;abbr-1&gt;Circulation&lt;/abbr-1&gt;&lt;/alt-periodical&gt;&lt;pages&gt;1043-65&lt;/pages&gt;&lt;volume&gt;93&lt;/volume&gt;&lt;number&gt;5&lt;/number&gt;&lt;edition&gt;1996/03/01&lt;/edition&gt;&lt;keywords&gt;&lt;keyword&gt;Diabetic Neuropathies/diagnosis&lt;/keyword&gt;&lt;keyword&gt;Electrocardiography&lt;/keyword&gt;&lt;keyword&gt;Heart Rate/*physiology&lt;/keyword&gt;&lt;keyword&gt;Humans&lt;/keyword&gt;&lt;keyword&gt;Methods&lt;/keyword&gt;&lt;keyword&gt;Myocardial Infarction/diagnosis&lt;/keyword&gt;&lt;keyword&gt;Reproducibility of Results&lt;/keyword&gt;&lt;/keywords&gt;&lt;dates&gt;&lt;year&gt;1996&lt;/year&gt;&lt;pub-dates&gt;&lt;date&gt;Mar 1&lt;/date&gt;&lt;/pub-dates&gt;&lt;/dates&gt;&lt;isbn&gt;0009-7322 (Print)&amp;#xD;0009-7322&lt;/isbn&gt;&lt;accession-num&gt;8598068&lt;/accession-num&gt;&lt;urls&gt;&lt;/urls&gt;&lt;remote-database-provider&gt;NLM&lt;/remote-database-provider&gt;&lt;language&gt;eng&lt;/language&gt;&lt;/record&gt;&lt;/Cite&gt;&lt;/EndNote&gt;</w:instrText>
      </w:r>
      <w:r w:rsidRPr="00211193">
        <w:rPr>
          <w:rFonts w:ascii="Times New Roman" w:hAnsi="Times New Roman"/>
          <w:sz w:val="20"/>
          <w:szCs w:val="20"/>
          <w:lang w:val="en-US"/>
        </w:rPr>
        <w:fldChar w:fldCharType="separate"/>
      </w:r>
      <w:r w:rsidRPr="00211193">
        <w:rPr>
          <w:rFonts w:ascii="Times New Roman" w:hAnsi="Times New Roman"/>
          <w:noProof/>
          <w:sz w:val="20"/>
          <w:szCs w:val="20"/>
          <w:vertAlign w:val="superscript"/>
          <w:lang w:val="en-US"/>
        </w:rPr>
        <w:t>3</w:t>
      </w:r>
      <w:r w:rsidRPr="00211193">
        <w:rPr>
          <w:rFonts w:ascii="Times New Roman" w:hAnsi="Times New Roman"/>
          <w:sz w:val="20"/>
          <w:szCs w:val="20"/>
          <w:lang w:val="en-US"/>
        </w:rPr>
        <w:fldChar w:fldCharType="end"/>
      </w:r>
      <w:r w:rsidRPr="00211193">
        <w:rPr>
          <w:rFonts w:ascii="Times New Roman" w:hAnsi="Times New Roman"/>
          <w:sz w:val="20"/>
          <w:szCs w:val="20"/>
          <w:lang w:val="en-US"/>
        </w:rPr>
        <w:t>. Furthermore, outliers after power analyses were removed according to the Tukey method, removing values higher or lower than the upper or lower quartile 1.5 times the interquartile range</w:t>
      </w:r>
      <w:r w:rsidRPr="00211193">
        <w:rPr>
          <w:rFonts w:ascii="Times New Roman" w:hAnsi="Times New Roman"/>
          <w:sz w:val="20"/>
          <w:szCs w:val="20"/>
          <w:lang w:val="en-US"/>
        </w:rPr>
        <w:fldChar w:fldCharType="begin"/>
      </w:r>
      <w:r w:rsidRPr="00211193">
        <w:rPr>
          <w:rFonts w:ascii="Times New Roman" w:hAnsi="Times New Roman"/>
          <w:sz w:val="20"/>
          <w:szCs w:val="20"/>
          <w:lang w:val="en-US"/>
        </w:rPr>
        <w:instrText xml:space="preserve"> ADDIN EN.CITE &lt;EndNote&gt;&lt;Cite&gt;&lt;Author&gt;Ramsay&lt;/Author&gt;&lt;Year&gt;2005&lt;/Year&gt;&lt;RecNum&gt;29&lt;/RecNum&gt;&lt;DisplayText&gt;&lt;style face="superscript"&gt;4&lt;/style&gt;&lt;/DisplayText&gt;&lt;record&gt;&lt;rec-number&gt;29&lt;/rec-number&gt;&lt;foreign-keys&gt;&lt;key app="EN" db-id="szfe2x0s4aswtuevf2ivze5pdexpe2z252wz" timestamp="1535371765"&gt;29&lt;/key&gt;&lt;/foreign-keys&gt;&lt;ref-type name="Journal Article"&gt;17&lt;/ref-type&gt;&lt;contributors&gt;&lt;authors&gt;&lt;author&gt;Ramsay, T.&lt;/author&gt;&lt;author&gt;Elkum, N.&lt;/author&gt;&lt;/authors&gt;&lt;/contributors&gt;&lt;auth-address&gt;McLaughlin Centre for Population Health Risk Assessment, Ottawa, Canada. tramsay@uottawa.ca&lt;/auth-address&gt;&lt;titles&gt;&lt;title&gt;A comparison of four different methods for outlier detection in bioequivalence studies&lt;/title&gt;&lt;secondary-title&gt;J Biopharm Stat&lt;/secondary-title&gt;&lt;alt-title&gt;Journal of biopharmaceutical statistics&lt;/alt-title&gt;&lt;/titles&gt;&lt;periodical&gt;&lt;full-title&gt;J Biopharm Stat&lt;/full-title&gt;&lt;abbr-1&gt;Journal of biopharmaceutical statistics&lt;/abbr-1&gt;&lt;/periodical&gt;&lt;alt-periodical&gt;&lt;full-title&gt;J Biopharm Stat&lt;/full-title&gt;&lt;abbr-1&gt;Journal of biopharmaceutical statistics&lt;/abbr-1&gt;&lt;/alt-periodical&gt;&lt;pages&gt;43-52&lt;/pages&gt;&lt;volume&gt;15&lt;/volume&gt;&lt;number&gt;1&lt;/number&gt;&lt;edition&gt;2005/02/11&lt;/edition&gt;&lt;keywords&gt;&lt;keyword&gt;Clinical Trials as Topic/*methods/*statistics &amp;amp; numerical data&lt;/keyword&gt;&lt;keyword&gt;Cross-Over Studies&lt;/keyword&gt;&lt;keyword&gt;Humans&lt;/keyword&gt;&lt;keyword&gt;Therapeutic Equivalency&lt;/keyword&gt;&lt;/keywords&gt;&lt;dates&gt;&lt;year&gt;2005&lt;/year&gt;&lt;/dates&gt;&lt;isbn&gt;1054-3406 (Print)&amp;#xD;1054-3406&lt;/isbn&gt;&lt;accession-num&gt;15702604&lt;/accession-num&gt;&lt;urls&gt;&lt;/urls&gt;&lt;remote-database-provider&gt;NLM&lt;/remote-database-provider&gt;&lt;language&gt;eng&lt;/language&gt;&lt;/record&gt;&lt;/Cite&gt;&lt;/EndNote&gt;</w:instrText>
      </w:r>
      <w:r w:rsidRPr="00211193">
        <w:rPr>
          <w:rFonts w:ascii="Times New Roman" w:hAnsi="Times New Roman"/>
          <w:sz w:val="20"/>
          <w:szCs w:val="20"/>
          <w:lang w:val="en-US"/>
        </w:rPr>
        <w:fldChar w:fldCharType="separate"/>
      </w:r>
      <w:r w:rsidRPr="00211193">
        <w:rPr>
          <w:rFonts w:ascii="Times New Roman" w:hAnsi="Times New Roman"/>
          <w:noProof/>
          <w:sz w:val="20"/>
          <w:szCs w:val="20"/>
          <w:vertAlign w:val="superscript"/>
          <w:lang w:val="en-US"/>
        </w:rPr>
        <w:t>4</w:t>
      </w:r>
      <w:r w:rsidRPr="00211193">
        <w:rPr>
          <w:rFonts w:ascii="Times New Roman" w:hAnsi="Times New Roman"/>
          <w:sz w:val="20"/>
          <w:szCs w:val="20"/>
          <w:lang w:val="en-US"/>
        </w:rPr>
        <w:fldChar w:fldCharType="end"/>
      </w:r>
      <w:r w:rsidRPr="00211193">
        <w:rPr>
          <w:rFonts w:ascii="Times New Roman" w:hAnsi="Times New Roman"/>
          <w:sz w:val="20"/>
          <w:szCs w:val="20"/>
          <w:lang w:val="en-US"/>
        </w:rPr>
        <w:t>.</w:t>
      </w:r>
    </w:p>
    <w:p w:rsidR="003F0081" w:rsidRPr="00211193" w:rsidRDefault="003F0081" w:rsidP="003F0081">
      <w:pPr>
        <w:pStyle w:val="Kop1"/>
        <w:spacing w:line="360" w:lineRule="auto"/>
        <w:rPr>
          <w:rFonts w:ascii="Times New Roman" w:hAnsi="Times New Roman"/>
          <w:sz w:val="20"/>
          <w:szCs w:val="20"/>
          <w:lang w:val="en-US"/>
        </w:rPr>
      </w:pPr>
      <w:r w:rsidRPr="00211193">
        <w:rPr>
          <w:rFonts w:ascii="Times New Roman" w:hAnsi="Times New Roman"/>
          <w:iCs/>
          <w:sz w:val="20"/>
          <w:szCs w:val="20"/>
          <w:lang w:val="en-US"/>
        </w:rPr>
        <w:t>References</w:t>
      </w:r>
    </w:p>
    <w:p w:rsidR="003F0081" w:rsidRPr="00211193" w:rsidRDefault="003F0081" w:rsidP="003F0081">
      <w:pPr>
        <w:pStyle w:val="EndNoteBibliography"/>
        <w:spacing w:after="0" w:line="360" w:lineRule="auto"/>
        <w:rPr>
          <w:rFonts w:ascii="Times New Roman" w:hAnsi="Times New Roman"/>
          <w:sz w:val="20"/>
          <w:szCs w:val="20"/>
        </w:rPr>
      </w:pPr>
      <w:r w:rsidRPr="00211193">
        <w:rPr>
          <w:rFonts w:ascii="Times New Roman" w:hAnsi="Times New Roman"/>
          <w:sz w:val="20"/>
          <w:szCs w:val="20"/>
        </w:rPr>
        <w:fldChar w:fldCharType="begin"/>
      </w:r>
      <w:r w:rsidRPr="00211193">
        <w:rPr>
          <w:rFonts w:ascii="Times New Roman" w:hAnsi="Times New Roman"/>
          <w:sz w:val="20"/>
          <w:szCs w:val="20"/>
        </w:rPr>
        <w:instrText xml:space="preserve"> ADDIN EN.REFLIST </w:instrText>
      </w:r>
      <w:r w:rsidRPr="00211193">
        <w:rPr>
          <w:rFonts w:ascii="Times New Roman" w:hAnsi="Times New Roman"/>
          <w:sz w:val="20"/>
          <w:szCs w:val="20"/>
        </w:rPr>
        <w:fldChar w:fldCharType="separate"/>
      </w:r>
      <w:r w:rsidRPr="00211193">
        <w:rPr>
          <w:rFonts w:ascii="Times New Roman" w:hAnsi="Times New Roman"/>
          <w:sz w:val="20"/>
          <w:szCs w:val="20"/>
        </w:rPr>
        <w:t>1. Peltola, M.A. (2012). Role of editing of R-R intervals in the analysis of heart rate variability. Frontiers in physiology</w:t>
      </w:r>
      <w:r w:rsidRPr="00211193">
        <w:rPr>
          <w:rFonts w:ascii="Times New Roman" w:hAnsi="Times New Roman"/>
          <w:i/>
          <w:sz w:val="20"/>
          <w:szCs w:val="20"/>
        </w:rPr>
        <w:t xml:space="preserve"> </w:t>
      </w:r>
      <w:r w:rsidRPr="00211193">
        <w:rPr>
          <w:rFonts w:ascii="Times New Roman" w:hAnsi="Times New Roman"/>
          <w:sz w:val="20"/>
          <w:szCs w:val="20"/>
        </w:rPr>
        <w:t>3, 148.</w:t>
      </w:r>
    </w:p>
    <w:p w:rsidR="003F0081" w:rsidRPr="00211193" w:rsidRDefault="003F0081" w:rsidP="003F0081">
      <w:pPr>
        <w:pStyle w:val="EndNoteBibliography"/>
        <w:spacing w:after="0" w:line="360" w:lineRule="auto"/>
        <w:rPr>
          <w:rFonts w:ascii="Times New Roman" w:hAnsi="Times New Roman"/>
          <w:sz w:val="20"/>
          <w:szCs w:val="20"/>
        </w:rPr>
      </w:pPr>
      <w:r w:rsidRPr="00211193">
        <w:rPr>
          <w:rFonts w:ascii="Times New Roman" w:hAnsi="Times New Roman"/>
          <w:sz w:val="20"/>
          <w:szCs w:val="20"/>
        </w:rPr>
        <w:t>2. Berntson, G.G., Quigley, K.S., Jang, J.F. and Boysen, S.T. (1990). An approach to artifact identification: application to heart period data. Psychophysiology</w:t>
      </w:r>
      <w:r w:rsidRPr="00211193">
        <w:rPr>
          <w:rFonts w:ascii="Times New Roman" w:hAnsi="Times New Roman"/>
          <w:i/>
          <w:sz w:val="20"/>
          <w:szCs w:val="20"/>
        </w:rPr>
        <w:t xml:space="preserve"> </w:t>
      </w:r>
      <w:r w:rsidRPr="00211193">
        <w:rPr>
          <w:rFonts w:ascii="Times New Roman" w:hAnsi="Times New Roman"/>
          <w:sz w:val="20"/>
          <w:szCs w:val="20"/>
        </w:rPr>
        <w:t>27, 586-598.</w:t>
      </w:r>
    </w:p>
    <w:p w:rsidR="003F0081" w:rsidRPr="00211193" w:rsidRDefault="003F0081" w:rsidP="003F0081">
      <w:pPr>
        <w:pStyle w:val="EndNoteBibliography"/>
        <w:spacing w:after="0" w:line="360" w:lineRule="auto"/>
        <w:rPr>
          <w:rFonts w:ascii="Times New Roman" w:hAnsi="Times New Roman"/>
          <w:sz w:val="20"/>
          <w:szCs w:val="20"/>
        </w:rPr>
      </w:pPr>
      <w:r w:rsidRPr="00211193">
        <w:rPr>
          <w:rFonts w:ascii="Times New Roman" w:hAnsi="Times New Roman"/>
          <w:sz w:val="20"/>
          <w:szCs w:val="20"/>
        </w:rPr>
        <w:t>3. (1996). Heart rate variability: standards of measurement, physiological interpretation and clinical use. Task Force of the European Society of Cardiology and the North American Society of Pacing and Electrophysiology. Circulation</w:t>
      </w:r>
      <w:r w:rsidRPr="00211193">
        <w:rPr>
          <w:rFonts w:ascii="Times New Roman" w:hAnsi="Times New Roman"/>
          <w:i/>
          <w:sz w:val="20"/>
          <w:szCs w:val="20"/>
        </w:rPr>
        <w:t xml:space="preserve"> </w:t>
      </w:r>
      <w:r w:rsidRPr="00211193">
        <w:rPr>
          <w:rFonts w:ascii="Times New Roman" w:hAnsi="Times New Roman"/>
          <w:sz w:val="20"/>
          <w:szCs w:val="20"/>
        </w:rPr>
        <w:t>93, 1043-1065.</w:t>
      </w:r>
    </w:p>
    <w:p w:rsidR="003F0081" w:rsidRPr="00211193" w:rsidRDefault="003F0081" w:rsidP="003F0081">
      <w:pPr>
        <w:pStyle w:val="EndNoteBibliography"/>
        <w:spacing w:line="360" w:lineRule="auto"/>
        <w:rPr>
          <w:rFonts w:ascii="Times New Roman" w:hAnsi="Times New Roman"/>
          <w:sz w:val="20"/>
          <w:szCs w:val="20"/>
        </w:rPr>
      </w:pPr>
      <w:r w:rsidRPr="00211193">
        <w:rPr>
          <w:rFonts w:ascii="Times New Roman" w:hAnsi="Times New Roman"/>
          <w:sz w:val="20"/>
          <w:szCs w:val="20"/>
        </w:rPr>
        <w:t>4. Ramsay, T. and Elkum, N. (2005). A comparison of four different methods for outlier detection in bioequivalence studies. Journal of biopharmaceutical statistics</w:t>
      </w:r>
      <w:r w:rsidRPr="00211193">
        <w:rPr>
          <w:rFonts w:ascii="Times New Roman" w:hAnsi="Times New Roman"/>
          <w:i/>
          <w:sz w:val="20"/>
          <w:szCs w:val="20"/>
        </w:rPr>
        <w:t xml:space="preserve"> </w:t>
      </w:r>
      <w:r w:rsidRPr="00211193">
        <w:rPr>
          <w:rFonts w:ascii="Times New Roman" w:hAnsi="Times New Roman"/>
          <w:sz w:val="20"/>
          <w:szCs w:val="20"/>
        </w:rPr>
        <w:t>15, 43-52.</w:t>
      </w:r>
    </w:p>
    <w:p w:rsidR="003F0081" w:rsidRPr="00211193" w:rsidRDefault="003F0081" w:rsidP="003F0081">
      <w:pPr>
        <w:spacing w:after="0" w:line="360" w:lineRule="auto"/>
        <w:rPr>
          <w:rFonts w:ascii="Times New Roman" w:hAnsi="Times New Roman"/>
          <w:sz w:val="20"/>
          <w:szCs w:val="20"/>
          <w:lang w:val="en-US"/>
        </w:rPr>
        <w:sectPr w:rsidR="003F0081" w:rsidRPr="00211193">
          <w:pgSz w:w="11906" w:h="16838"/>
          <w:pgMar w:top="1417" w:right="1417" w:bottom="1417" w:left="1417" w:header="708" w:footer="708" w:gutter="0"/>
          <w:cols w:space="708"/>
          <w:docGrid w:linePitch="360"/>
        </w:sectPr>
      </w:pPr>
      <w:r w:rsidRPr="00211193">
        <w:rPr>
          <w:rFonts w:ascii="Times New Roman" w:hAnsi="Times New Roman"/>
          <w:sz w:val="20"/>
          <w:szCs w:val="20"/>
          <w:lang w:val="en-US"/>
        </w:rPr>
        <w:fldChar w:fldCharType="end"/>
      </w:r>
    </w:p>
    <w:tbl>
      <w:tblPr>
        <w:tblW w:w="9180"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3828"/>
        <w:gridCol w:w="1338"/>
        <w:gridCol w:w="1338"/>
        <w:gridCol w:w="1338"/>
        <w:gridCol w:w="1338"/>
      </w:tblGrid>
      <w:tr w:rsidR="003F0081" w:rsidRPr="00211193" w:rsidTr="00995EAD">
        <w:trPr>
          <w:trHeight w:val="300"/>
        </w:trPr>
        <w:tc>
          <w:tcPr>
            <w:tcW w:w="9180" w:type="dxa"/>
            <w:gridSpan w:val="5"/>
            <w:tcBorders>
              <w:bottom w:val="nil"/>
              <w:right w:val="nil"/>
            </w:tcBorders>
            <w:shd w:val="clear" w:color="auto" w:fill="000000"/>
            <w:noWrap/>
          </w:tcPr>
          <w:p w:rsidR="003F0081" w:rsidRPr="00211193" w:rsidRDefault="003F0081" w:rsidP="00995EAD">
            <w:pPr>
              <w:spacing w:after="0" w:line="240" w:lineRule="auto"/>
              <w:rPr>
                <w:rFonts w:ascii="Times New Roman" w:eastAsia="Times New Roman" w:hAnsi="Times New Roman"/>
                <w:b/>
                <w:bCs/>
                <w:sz w:val="20"/>
                <w:szCs w:val="20"/>
                <w:lang w:val="en-US" w:eastAsia="nl-NL"/>
              </w:rPr>
            </w:pPr>
            <w:r w:rsidRPr="00211193">
              <w:rPr>
                <w:rFonts w:ascii="Times New Roman" w:hAnsi="Times New Roman"/>
                <w:sz w:val="20"/>
                <w:szCs w:val="20"/>
                <w:lang w:val="en-US"/>
              </w:rPr>
              <w:lastRenderedPageBreak/>
              <w:br w:type="page"/>
            </w:r>
            <w:r w:rsidRPr="00211193">
              <w:rPr>
                <w:rFonts w:ascii="Times New Roman" w:hAnsi="Times New Roman"/>
                <w:b/>
                <w:bCs/>
                <w:sz w:val="20"/>
                <w:szCs w:val="20"/>
                <w:lang w:val="en-US"/>
              </w:rPr>
              <w:t>Table 1. Type and distribution of infections</w:t>
            </w:r>
          </w:p>
        </w:tc>
      </w:tr>
      <w:tr w:rsidR="003F0081" w:rsidRPr="00211193" w:rsidTr="00995EAD">
        <w:trPr>
          <w:trHeight w:val="300"/>
        </w:trPr>
        <w:tc>
          <w:tcPr>
            <w:tcW w:w="3828" w:type="dxa"/>
            <w:vMerge w:val="restart"/>
            <w:tcBorders>
              <w:top w:val="single" w:sz="4" w:space="0" w:color="000000"/>
              <w:bottom w:val="single" w:sz="4" w:space="0" w:color="000000"/>
              <w:right w:val="nil"/>
            </w:tcBorders>
            <w:shd w:val="clear" w:color="auto" w:fill="FFFFFF"/>
            <w:noWrap/>
            <w:hideMark/>
          </w:tcPr>
          <w:p w:rsidR="003F0081" w:rsidRPr="00211193" w:rsidRDefault="003F0081" w:rsidP="00995EAD">
            <w:pPr>
              <w:spacing w:after="0" w:line="240" w:lineRule="auto"/>
              <w:rPr>
                <w:rFonts w:ascii="Times New Roman" w:eastAsia="Times New Roman" w:hAnsi="Times New Roman"/>
                <w:sz w:val="20"/>
                <w:szCs w:val="20"/>
                <w:lang w:val="en-US" w:eastAsia="nl-NL"/>
              </w:rPr>
            </w:pPr>
          </w:p>
          <w:p w:rsidR="003F0081" w:rsidRPr="00211193" w:rsidRDefault="003F0081" w:rsidP="00995EAD">
            <w:pPr>
              <w:spacing w:after="0" w:line="240" w:lineRule="auto"/>
              <w:rPr>
                <w:rFonts w:ascii="Times New Roman" w:eastAsia="Times New Roman" w:hAnsi="Times New Roman"/>
                <w:b/>
                <w:sz w:val="20"/>
                <w:szCs w:val="20"/>
                <w:lang w:val="en-US" w:eastAsia="nl-NL"/>
              </w:rPr>
            </w:pPr>
            <w:r w:rsidRPr="00211193">
              <w:rPr>
                <w:rFonts w:ascii="Times New Roman" w:eastAsia="Times New Roman" w:hAnsi="Times New Roman"/>
                <w:b/>
                <w:sz w:val="20"/>
                <w:szCs w:val="20"/>
                <w:lang w:val="en-US" w:eastAsia="nl-NL"/>
              </w:rPr>
              <w:t>Infection type</w:t>
            </w:r>
          </w:p>
        </w:tc>
        <w:tc>
          <w:tcPr>
            <w:tcW w:w="5352" w:type="dxa"/>
            <w:gridSpan w:val="4"/>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b/>
                <w:bCs/>
                <w:sz w:val="20"/>
                <w:szCs w:val="20"/>
                <w:lang w:val="en-US" w:eastAsia="nl-NL"/>
              </w:rPr>
            </w:pPr>
            <w:r w:rsidRPr="00211193">
              <w:rPr>
                <w:rFonts w:ascii="Times New Roman" w:eastAsia="Times New Roman" w:hAnsi="Times New Roman"/>
                <w:b/>
                <w:bCs/>
                <w:sz w:val="20"/>
                <w:szCs w:val="20"/>
                <w:lang w:val="en-US" w:eastAsia="nl-NL"/>
              </w:rPr>
              <w:t>Infection probability</w:t>
            </w:r>
          </w:p>
        </w:tc>
      </w:tr>
      <w:tr w:rsidR="003F0081" w:rsidRPr="00211193" w:rsidTr="00995EAD">
        <w:trPr>
          <w:trHeight w:val="300"/>
        </w:trPr>
        <w:tc>
          <w:tcPr>
            <w:tcW w:w="3828" w:type="dxa"/>
            <w:vMerge/>
            <w:tcBorders>
              <w:right w:val="nil"/>
            </w:tcBorders>
            <w:shd w:val="clear" w:color="auto" w:fill="FFFFFF"/>
            <w:noWrap/>
            <w:hideMark/>
          </w:tcPr>
          <w:p w:rsidR="003F0081" w:rsidRPr="00211193" w:rsidRDefault="003F0081" w:rsidP="00995EAD">
            <w:pPr>
              <w:spacing w:after="0" w:line="240" w:lineRule="auto"/>
              <w:rPr>
                <w:rFonts w:ascii="Times New Roman" w:eastAsia="Times New Roman" w:hAnsi="Times New Roman"/>
                <w:sz w:val="20"/>
                <w:szCs w:val="20"/>
                <w:lang w:val="en-US" w:eastAsia="nl-NL"/>
              </w:rPr>
            </w:pP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bCs/>
                <w:sz w:val="20"/>
                <w:szCs w:val="20"/>
                <w:lang w:val="en-US" w:eastAsia="nl-NL"/>
              </w:rPr>
            </w:pPr>
            <w:r w:rsidRPr="00211193">
              <w:rPr>
                <w:rFonts w:ascii="Times New Roman" w:eastAsia="Times New Roman" w:hAnsi="Times New Roman"/>
                <w:bCs/>
                <w:sz w:val="20"/>
                <w:szCs w:val="20"/>
                <w:lang w:val="en-US" w:eastAsia="nl-NL"/>
              </w:rPr>
              <w:t>Definite</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bCs/>
                <w:sz w:val="20"/>
                <w:szCs w:val="20"/>
                <w:lang w:val="en-US" w:eastAsia="nl-NL"/>
              </w:rPr>
            </w:pPr>
            <w:r w:rsidRPr="00211193">
              <w:rPr>
                <w:rFonts w:ascii="Times New Roman" w:eastAsia="Times New Roman" w:hAnsi="Times New Roman"/>
                <w:bCs/>
                <w:sz w:val="20"/>
                <w:szCs w:val="20"/>
                <w:lang w:val="en-US" w:eastAsia="nl-NL"/>
              </w:rPr>
              <w:t>Probable</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bCs/>
                <w:sz w:val="20"/>
                <w:szCs w:val="20"/>
                <w:lang w:val="en-US" w:eastAsia="nl-NL"/>
              </w:rPr>
            </w:pPr>
            <w:r w:rsidRPr="00211193">
              <w:rPr>
                <w:rFonts w:ascii="Times New Roman" w:eastAsia="Times New Roman" w:hAnsi="Times New Roman"/>
                <w:bCs/>
                <w:sz w:val="20"/>
                <w:szCs w:val="20"/>
                <w:lang w:val="en-US" w:eastAsia="nl-NL"/>
              </w:rPr>
              <w:t>Possible</w:t>
            </w:r>
          </w:p>
        </w:tc>
        <w:tc>
          <w:tcPr>
            <w:tcW w:w="1338" w:type="dxa"/>
            <w:shd w:val="clear" w:color="auto" w:fill="auto"/>
            <w:noWrap/>
          </w:tcPr>
          <w:p w:rsidR="003F0081" w:rsidRPr="00211193" w:rsidRDefault="003F0081" w:rsidP="00995EAD">
            <w:pPr>
              <w:spacing w:after="0" w:line="240" w:lineRule="auto"/>
              <w:jc w:val="center"/>
              <w:rPr>
                <w:rFonts w:ascii="Times New Roman" w:eastAsia="Times New Roman" w:hAnsi="Times New Roman"/>
                <w:bCs/>
                <w:sz w:val="20"/>
                <w:szCs w:val="20"/>
                <w:lang w:val="en-US" w:eastAsia="nl-NL"/>
              </w:rPr>
            </w:pPr>
            <w:r w:rsidRPr="00211193">
              <w:rPr>
                <w:rFonts w:ascii="Times New Roman" w:eastAsia="Times New Roman" w:hAnsi="Times New Roman"/>
                <w:bCs/>
                <w:sz w:val="20"/>
                <w:szCs w:val="20"/>
                <w:lang w:val="en-US" w:eastAsia="nl-NL"/>
              </w:rPr>
              <w:t>Total</w:t>
            </w:r>
          </w:p>
        </w:tc>
      </w:tr>
      <w:tr w:rsidR="003F0081" w:rsidRPr="00211193" w:rsidTr="00995EAD">
        <w:trPr>
          <w:trHeight w:val="300"/>
        </w:trPr>
        <w:tc>
          <w:tcPr>
            <w:tcW w:w="3828" w:type="dxa"/>
            <w:tcBorders>
              <w:top w:val="single" w:sz="4" w:space="0" w:color="000000"/>
              <w:bottom w:val="single" w:sz="4" w:space="0" w:color="000000"/>
              <w:right w:val="nil"/>
            </w:tcBorders>
            <w:shd w:val="clear" w:color="auto" w:fill="FFFFFF"/>
            <w:noWrap/>
            <w:hideMark/>
          </w:tcPr>
          <w:p w:rsidR="003F0081" w:rsidRPr="00211193" w:rsidRDefault="003F0081" w:rsidP="00995EAD">
            <w:pPr>
              <w:spacing w:after="0" w:line="240" w:lineRule="auto"/>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Pneumonia</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6</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10</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16</w:t>
            </w:r>
          </w:p>
        </w:tc>
      </w:tr>
      <w:tr w:rsidR="003F0081" w:rsidRPr="00211193" w:rsidTr="00995EAD">
        <w:trPr>
          <w:trHeight w:val="300"/>
        </w:trPr>
        <w:tc>
          <w:tcPr>
            <w:tcW w:w="3828" w:type="dxa"/>
            <w:tcBorders>
              <w:right w:val="nil"/>
            </w:tcBorders>
            <w:shd w:val="clear" w:color="auto" w:fill="FFFFFF"/>
            <w:noWrap/>
            <w:hideMark/>
          </w:tcPr>
          <w:p w:rsidR="003F0081" w:rsidRPr="00211193" w:rsidRDefault="003F0081" w:rsidP="00995EAD">
            <w:pPr>
              <w:spacing w:after="0" w:line="240" w:lineRule="auto"/>
              <w:ind w:left="708"/>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 xml:space="preserve"> Hospital acquired pneumonia</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6</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8</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14</w:t>
            </w:r>
          </w:p>
        </w:tc>
      </w:tr>
      <w:tr w:rsidR="003F0081" w:rsidRPr="00211193" w:rsidTr="00995EAD">
        <w:trPr>
          <w:trHeight w:val="300"/>
        </w:trPr>
        <w:tc>
          <w:tcPr>
            <w:tcW w:w="3828" w:type="dxa"/>
            <w:tcBorders>
              <w:top w:val="single" w:sz="4" w:space="0" w:color="000000"/>
              <w:bottom w:val="single" w:sz="4" w:space="0" w:color="000000"/>
              <w:right w:val="nil"/>
            </w:tcBorders>
            <w:shd w:val="clear" w:color="auto" w:fill="FFFFFF"/>
            <w:noWrap/>
            <w:hideMark/>
          </w:tcPr>
          <w:p w:rsidR="003F0081" w:rsidRPr="00211193" w:rsidRDefault="003F0081" w:rsidP="00995EAD">
            <w:pPr>
              <w:spacing w:after="0" w:line="240" w:lineRule="auto"/>
              <w:ind w:left="708"/>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 xml:space="preserve"> Community acquired pneumonia</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2</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2</w:t>
            </w:r>
          </w:p>
        </w:tc>
      </w:tr>
      <w:tr w:rsidR="003F0081" w:rsidRPr="00211193" w:rsidTr="00995EAD">
        <w:trPr>
          <w:trHeight w:val="300"/>
        </w:trPr>
        <w:tc>
          <w:tcPr>
            <w:tcW w:w="3828" w:type="dxa"/>
            <w:tcBorders>
              <w:right w:val="nil"/>
            </w:tcBorders>
            <w:shd w:val="clear" w:color="auto" w:fill="FFFFFF"/>
            <w:noWrap/>
            <w:hideMark/>
          </w:tcPr>
          <w:p w:rsidR="003F0081" w:rsidRPr="00211193" w:rsidRDefault="003F0081" w:rsidP="00995EAD">
            <w:pPr>
              <w:spacing w:after="0" w:line="240" w:lineRule="auto"/>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Urinary tract infection*</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1</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3</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4</w:t>
            </w:r>
          </w:p>
        </w:tc>
      </w:tr>
      <w:tr w:rsidR="003F0081" w:rsidRPr="00211193" w:rsidTr="00995EAD">
        <w:trPr>
          <w:trHeight w:val="300"/>
        </w:trPr>
        <w:tc>
          <w:tcPr>
            <w:tcW w:w="3828" w:type="dxa"/>
            <w:tcBorders>
              <w:top w:val="single" w:sz="4" w:space="0" w:color="000000"/>
              <w:bottom w:val="single" w:sz="4" w:space="0" w:color="000000"/>
              <w:right w:val="nil"/>
            </w:tcBorders>
            <w:shd w:val="clear" w:color="auto" w:fill="FFFFFF"/>
            <w:noWrap/>
            <w:hideMark/>
          </w:tcPr>
          <w:p w:rsidR="003F0081" w:rsidRPr="00211193" w:rsidRDefault="003F0081" w:rsidP="00995EAD">
            <w:pPr>
              <w:spacing w:after="0" w:line="240" w:lineRule="auto"/>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Intracranial infection</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4</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4</w:t>
            </w:r>
          </w:p>
        </w:tc>
      </w:tr>
      <w:tr w:rsidR="003F0081" w:rsidRPr="00211193" w:rsidTr="00995EAD">
        <w:trPr>
          <w:trHeight w:val="300"/>
        </w:trPr>
        <w:tc>
          <w:tcPr>
            <w:tcW w:w="3828" w:type="dxa"/>
            <w:tcBorders>
              <w:right w:val="nil"/>
            </w:tcBorders>
            <w:shd w:val="clear" w:color="auto" w:fill="FFFFFF"/>
            <w:noWrap/>
            <w:hideMark/>
          </w:tcPr>
          <w:p w:rsidR="003F0081" w:rsidRPr="00211193" w:rsidRDefault="003F0081" w:rsidP="00995EAD">
            <w:pPr>
              <w:spacing w:after="0" w:line="240" w:lineRule="auto"/>
              <w:ind w:left="708"/>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Meningitis</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3</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3</w:t>
            </w:r>
          </w:p>
        </w:tc>
      </w:tr>
      <w:tr w:rsidR="003F0081" w:rsidRPr="00211193" w:rsidTr="00995EAD">
        <w:trPr>
          <w:trHeight w:val="300"/>
        </w:trPr>
        <w:tc>
          <w:tcPr>
            <w:tcW w:w="3828" w:type="dxa"/>
            <w:tcBorders>
              <w:top w:val="single" w:sz="4" w:space="0" w:color="000000"/>
              <w:bottom w:val="single" w:sz="4" w:space="0" w:color="000000"/>
              <w:right w:val="nil"/>
            </w:tcBorders>
            <w:shd w:val="clear" w:color="auto" w:fill="FFFFFF"/>
            <w:noWrap/>
            <w:hideMark/>
          </w:tcPr>
          <w:p w:rsidR="003F0081" w:rsidRPr="00211193" w:rsidRDefault="003F0081" w:rsidP="00995EAD">
            <w:pPr>
              <w:spacing w:after="0" w:line="240" w:lineRule="auto"/>
              <w:ind w:left="708"/>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Intracranial abscess</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1</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1</w:t>
            </w:r>
          </w:p>
        </w:tc>
      </w:tr>
      <w:tr w:rsidR="003F0081" w:rsidRPr="00211193" w:rsidTr="00995EAD">
        <w:trPr>
          <w:trHeight w:val="300"/>
        </w:trPr>
        <w:tc>
          <w:tcPr>
            <w:tcW w:w="3828" w:type="dxa"/>
            <w:tcBorders>
              <w:right w:val="nil"/>
            </w:tcBorders>
            <w:shd w:val="clear" w:color="auto" w:fill="FFFFFF"/>
            <w:noWrap/>
            <w:hideMark/>
          </w:tcPr>
          <w:p w:rsidR="003F0081" w:rsidRPr="00211193" w:rsidRDefault="003F0081" w:rsidP="00995EAD">
            <w:pPr>
              <w:spacing w:after="0" w:line="240" w:lineRule="auto"/>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Blood stream infection</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2</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2</w:t>
            </w:r>
          </w:p>
        </w:tc>
      </w:tr>
      <w:tr w:rsidR="003F0081" w:rsidRPr="00211193" w:rsidTr="00995EAD">
        <w:trPr>
          <w:trHeight w:val="300"/>
        </w:trPr>
        <w:tc>
          <w:tcPr>
            <w:tcW w:w="3828" w:type="dxa"/>
            <w:tcBorders>
              <w:top w:val="single" w:sz="4" w:space="0" w:color="000000"/>
              <w:bottom w:val="single" w:sz="4" w:space="0" w:color="000000"/>
              <w:right w:val="nil"/>
            </w:tcBorders>
            <w:shd w:val="clear" w:color="auto" w:fill="FFFFFF"/>
            <w:noWrap/>
            <w:hideMark/>
          </w:tcPr>
          <w:p w:rsidR="003F0081" w:rsidRPr="00211193" w:rsidRDefault="003F0081" w:rsidP="00995EAD">
            <w:pPr>
              <w:spacing w:after="0" w:line="240" w:lineRule="auto"/>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Surgical site infection**</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2</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0</w:t>
            </w:r>
          </w:p>
        </w:tc>
        <w:tc>
          <w:tcPr>
            <w:tcW w:w="1338" w:type="dxa"/>
            <w:tcBorders>
              <w:top w:val="single" w:sz="4" w:space="0" w:color="000000"/>
              <w:bottom w:val="single" w:sz="4" w:space="0" w:color="000000"/>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2</w:t>
            </w:r>
          </w:p>
        </w:tc>
      </w:tr>
      <w:tr w:rsidR="003F0081" w:rsidRPr="00211193" w:rsidTr="00995EAD">
        <w:trPr>
          <w:trHeight w:val="300"/>
        </w:trPr>
        <w:tc>
          <w:tcPr>
            <w:tcW w:w="3828" w:type="dxa"/>
            <w:tcBorders>
              <w:bottom w:val="single" w:sz="4" w:space="0" w:color="auto"/>
              <w:right w:val="nil"/>
            </w:tcBorders>
            <w:shd w:val="clear" w:color="auto" w:fill="FFFFFF"/>
            <w:noWrap/>
            <w:hideMark/>
          </w:tcPr>
          <w:p w:rsidR="003F0081" w:rsidRPr="00211193" w:rsidRDefault="003F0081" w:rsidP="00995EAD">
            <w:pPr>
              <w:spacing w:after="0" w:line="240" w:lineRule="auto"/>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Total</w:t>
            </w:r>
          </w:p>
        </w:tc>
        <w:tc>
          <w:tcPr>
            <w:tcW w:w="1338" w:type="dxa"/>
            <w:tcBorders>
              <w:bottom w:val="single" w:sz="4" w:space="0" w:color="auto"/>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8</w:t>
            </w:r>
          </w:p>
        </w:tc>
        <w:tc>
          <w:tcPr>
            <w:tcW w:w="1338" w:type="dxa"/>
            <w:tcBorders>
              <w:bottom w:val="single" w:sz="4" w:space="0" w:color="auto"/>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7</w:t>
            </w:r>
          </w:p>
        </w:tc>
        <w:tc>
          <w:tcPr>
            <w:tcW w:w="1338" w:type="dxa"/>
            <w:tcBorders>
              <w:bottom w:val="single" w:sz="4" w:space="0" w:color="auto"/>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13</w:t>
            </w:r>
          </w:p>
        </w:tc>
        <w:tc>
          <w:tcPr>
            <w:tcW w:w="1338" w:type="dxa"/>
            <w:tcBorders>
              <w:bottom w:val="single" w:sz="4" w:space="0" w:color="auto"/>
            </w:tcBorders>
            <w:shd w:val="clear" w:color="auto" w:fill="auto"/>
            <w:noWrap/>
            <w:hideMark/>
          </w:tcPr>
          <w:p w:rsidR="003F0081" w:rsidRPr="00211193" w:rsidRDefault="003F0081" w:rsidP="00995EAD">
            <w:pPr>
              <w:spacing w:after="0" w:line="240" w:lineRule="auto"/>
              <w:jc w:val="center"/>
              <w:rPr>
                <w:rFonts w:ascii="Times New Roman" w:eastAsia="Times New Roman" w:hAnsi="Times New Roman"/>
                <w:sz w:val="20"/>
                <w:szCs w:val="20"/>
                <w:lang w:val="en-US" w:eastAsia="nl-NL"/>
              </w:rPr>
            </w:pPr>
            <w:r w:rsidRPr="00211193">
              <w:rPr>
                <w:rFonts w:ascii="Times New Roman" w:eastAsia="Times New Roman" w:hAnsi="Times New Roman"/>
                <w:sz w:val="20"/>
                <w:szCs w:val="20"/>
                <w:lang w:val="en-US" w:eastAsia="nl-NL"/>
              </w:rPr>
              <w:t>28</w:t>
            </w:r>
          </w:p>
        </w:tc>
      </w:tr>
      <w:tr w:rsidR="003F0081" w:rsidRPr="00211193" w:rsidTr="00995EAD">
        <w:trPr>
          <w:trHeight w:val="300"/>
        </w:trPr>
        <w:tc>
          <w:tcPr>
            <w:tcW w:w="9180" w:type="dxa"/>
            <w:gridSpan w:val="5"/>
            <w:tcBorders>
              <w:top w:val="single" w:sz="4" w:space="0" w:color="auto"/>
              <w:left w:val="single" w:sz="4" w:space="0" w:color="auto"/>
              <w:bottom w:val="single" w:sz="4" w:space="0" w:color="auto"/>
              <w:right w:val="single" w:sz="4" w:space="0" w:color="auto"/>
            </w:tcBorders>
            <w:shd w:val="clear" w:color="auto" w:fill="FFFFFF"/>
            <w:noWrap/>
          </w:tcPr>
          <w:p w:rsidR="003F0081" w:rsidRPr="00211193" w:rsidRDefault="003F0081" w:rsidP="00995EAD">
            <w:pPr>
              <w:spacing w:after="0" w:line="240" w:lineRule="auto"/>
              <w:rPr>
                <w:rFonts w:ascii="Times New Roman" w:eastAsia="Times New Roman" w:hAnsi="Times New Roman"/>
                <w:b/>
                <w:bCs/>
                <w:sz w:val="20"/>
                <w:szCs w:val="20"/>
                <w:lang w:val="en-US" w:eastAsia="nl-NL"/>
              </w:rPr>
            </w:pPr>
            <w:r w:rsidRPr="00211193">
              <w:rPr>
                <w:rFonts w:ascii="Times New Roman" w:eastAsia="Times New Roman" w:hAnsi="Times New Roman"/>
                <w:b/>
                <w:bCs/>
                <w:sz w:val="20"/>
                <w:szCs w:val="20"/>
                <w:lang w:val="en-US" w:eastAsia="nl-NL"/>
              </w:rPr>
              <w:t xml:space="preserve">*Urinary tract infections were all classified as possible </w:t>
            </w:r>
            <w:proofErr w:type="spellStart"/>
            <w:r w:rsidRPr="00211193">
              <w:rPr>
                <w:rFonts w:ascii="Times New Roman" w:eastAsia="Times New Roman" w:hAnsi="Times New Roman"/>
                <w:b/>
                <w:bCs/>
                <w:sz w:val="20"/>
                <w:szCs w:val="20"/>
                <w:lang w:val="en-US" w:eastAsia="nl-NL"/>
              </w:rPr>
              <w:t>urosepsis</w:t>
            </w:r>
            <w:proofErr w:type="spellEnd"/>
            <w:r w:rsidRPr="00211193">
              <w:rPr>
                <w:rFonts w:ascii="Times New Roman" w:eastAsia="Times New Roman" w:hAnsi="Times New Roman"/>
                <w:b/>
                <w:bCs/>
                <w:sz w:val="20"/>
                <w:szCs w:val="20"/>
                <w:lang w:val="en-US" w:eastAsia="nl-NL"/>
              </w:rPr>
              <w:t xml:space="preserve"> in catheterized patients.</w:t>
            </w:r>
          </w:p>
          <w:p w:rsidR="003F0081" w:rsidRPr="00211193" w:rsidRDefault="003F0081" w:rsidP="00995EAD">
            <w:pPr>
              <w:spacing w:after="0" w:line="240" w:lineRule="auto"/>
              <w:rPr>
                <w:rFonts w:ascii="Times New Roman" w:eastAsia="Times New Roman" w:hAnsi="Times New Roman"/>
                <w:b/>
                <w:bCs/>
                <w:sz w:val="20"/>
                <w:szCs w:val="20"/>
                <w:lang w:val="en-US" w:eastAsia="nl-NL"/>
              </w:rPr>
            </w:pPr>
            <w:r w:rsidRPr="00211193">
              <w:rPr>
                <w:rFonts w:ascii="Times New Roman" w:eastAsia="Times New Roman" w:hAnsi="Times New Roman"/>
                <w:b/>
                <w:bCs/>
                <w:sz w:val="20"/>
                <w:szCs w:val="20"/>
                <w:lang w:val="en-US" w:eastAsia="nl-NL"/>
              </w:rPr>
              <w:t>**Surgical site infections were all classified as deep surgical site infections.</w:t>
            </w:r>
          </w:p>
        </w:tc>
      </w:tr>
    </w:tbl>
    <w:p w:rsidR="003F0081" w:rsidRPr="00211193" w:rsidRDefault="003F0081" w:rsidP="003F0081">
      <w:pPr>
        <w:rPr>
          <w:rFonts w:ascii="Times New Roman" w:hAnsi="Times New Roman"/>
          <w:sz w:val="20"/>
          <w:szCs w:val="20"/>
          <w:lang w:val="en-US"/>
        </w:rPr>
      </w:pPr>
    </w:p>
    <w:p w:rsidR="003F0081" w:rsidRPr="00211193" w:rsidRDefault="003F0081" w:rsidP="003F0081">
      <w:pPr>
        <w:rPr>
          <w:rFonts w:ascii="Times New Roman" w:hAnsi="Times New Roman"/>
          <w:sz w:val="20"/>
          <w:szCs w:val="20"/>
          <w:lang w:val="en-US"/>
        </w:rPr>
        <w:sectPr w:rsidR="003F0081" w:rsidRPr="00211193">
          <w:pgSz w:w="11906" w:h="16838"/>
          <w:pgMar w:top="1417" w:right="1417" w:bottom="1417" w:left="1417" w:header="708" w:footer="708" w:gutter="0"/>
          <w:cols w:space="708"/>
          <w:docGrid w:linePitch="360"/>
        </w:sectPr>
      </w:pPr>
    </w:p>
    <w:tbl>
      <w:tblPr>
        <w:tblW w:w="9180" w:type="dxa"/>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2943"/>
        <w:gridCol w:w="2079"/>
        <w:gridCol w:w="2079"/>
        <w:gridCol w:w="2079"/>
      </w:tblGrid>
      <w:tr w:rsidR="003F0081" w:rsidRPr="00211193" w:rsidTr="00995EAD">
        <w:tc>
          <w:tcPr>
            <w:tcW w:w="9180" w:type="dxa"/>
            <w:gridSpan w:val="4"/>
            <w:shd w:val="clear" w:color="auto" w:fill="000000"/>
          </w:tcPr>
          <w:p w:rsidR="003F0081" w:rsidRPr="00211193" w:rsidRDefault="003F0081" w:rsidP="00995EAD">
            <w:pPr>
              <w:pStyle w:val="Geenafstand"/>
              <w:spacing w:line="276" w:lineRule="auto"/>
              <w:rPr>
                <w:rFonts w:ascii="Times New Roman" w:hAnsi="Times New Roman"/>
                <w:b/>
                <w:bCs/>
                <w:sz w:val="20"/>
                <w:szCs w:val="20"/>
                <w:lang w:val="en-US"/>
              </w:rPr>
            </w:pPr>
            <w:r w:rsidRPr="00211193">
              <w:rPr>
                <w:rFonts w:ascii="Times New Roman" w:hAnsi="Times New Roman"/>
                <w:sz w:val="20"/>
                <w:szCs w:val="20"/>
                <w:lang w:val="en-US"/>
              </w:rPr>
              <w:lastRenderedPageBreak/>
              <w:br w:type="page"/>
            </w:r>
            <w:r w:rsidRPr="00211193">
              <w:rPr>
                <w:rFonts w:ascii="Times New Roman" w:hAnsi="Times New Roman"/>
                <w:sz w:val="20"/>
                <w:szCs w:val="20"/>
                <w:lang w:val="en-US"/>
              </w:rPr>
              <w:br w:type="page"/>
            </w:r>
            <w:r w:rsidRPr="00211193">
              <w:rPr>
                <w:rFonts w:ascii="Times New Roman" w:hAnsi="Times New Roman"/>
                <w:b/>
                <w:bCs/>
                <w:sz w:val="20"/>
                <w:szCs w:val="20"/>
                <w:lang w:val="en-US"/>
              </w:rPr>
              <w:t>Table 2. Admission HRV parameters</w:t>
            </w:r>
          </w:p>
        </w:tc>
      </w:tr>
      <w:tr w:rsidR="003F0081" w:rsidRPr="00211193" w:rsidTr="00995EAD">
        <w:tc>
          <w:tcPr>
            <w:tcW w:w="2943" w:type="dxa"/>
            <w:tcBorders>
              <w:top w:val="single" w:sz="8" w:space="0" w:color="000000"/>
              <w:left w:val="single" w:sz="8" w:space="0" w:color="000000"/>
              <w:bottom w:val="single" w:sz="8" w:space="0" w:color="000000"/>
            </w:tcBorders>
            <w:shd w:val="clear" w:color="auto" w:fill="auto"/>
          </w:tcPr>
          <w:p w:rsidR="003F0081" w:rsidRPr="00211193" w:rsidRDefault="003F0081" w:rsidP="00995EAD">
            <w:pPr>
              <w:pStyle w:val="Geenafstand"/>
              <w:spacing w:line="276" w:lineRule="auto"/>
              <w:rPr>
                <w:rFonts w:ascii="Times New Roman" w:hAnsi="Times New Roman"/>
                <w:b/>
                <w:bCs/>
                <w:sz w:val="20"/>
                <w:szCs w:val="20"/>
                <w:lang w:val="en-US"/>
              </w:rPr>
            </w:pPr>
            <w:r w:rsidRPr="00211193">
              <w:rPr>
                <w:rFonts w:ascii="Times New Roman" w:hAnsi="Times New Roman"/>
                <w:b/>
                <w:bCs/>
                <w:sz w:val="20"/>
                <w:szCs w:val="20"/>
                <w:lang w:val="en-US"/>
              </w:rPr>
              <w:t>HRV parameter</w:t>
            </w:r>
          </w:p>
        </w:tc>
        <w:tc>
          <w:tcPr>
            <w:tcW w:w="2079" w:type="dxa"/>
            <w:tcBorders>
              <w:top w:val="single" w:sz="8" w:space="0" w:color="000000"/>
              <w:bottom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
                <w:bCs/>
                <w:sz w:val="20"/>
                <w:szCs w:val="20"/>
                <w:lang w:val="en-US"/>
              </w:rPr>
            </w:pPr>
            <w:r w:rsidRPr="00211193">
              <w:rPr>
                <w:rFonts w:ascii="Times New Roman" w:hAnsi="Times New Roman"/>
                <w:b/>
                <w:bCs/>
                <w:sz w:val="20"/>
                <w:szCs w:val="20"/>
                <w:lang w:val="en-US"/>
              </w:rPr>
              <w:t>Infected (n=9)</w:t>
            </w:r>
          </w:p>
        </w:tc>
        <w:tc>
          <w:tcPr>
            <w:tcW w:w="2079" w:type="dxa"/>
            <w:tcBorders>
              <w:top w:val="single" w:sz="8" w:space="0" w:color="000000"/>
              <w:bottom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
                <w:bCs/>
                <w:sz w:val="20"/>
                <w:szCs w:val="20"/>
                <w:lang w:val="en-US"/>
              </w:rPr>
            </w:pPr>
            <w:r w:rsidRPr="00211193">
              <w:rPr>
                <w:rFonts w:ascii="Times New Roman" w:hAnsi="Times New Roman"/>
                <w:b/>
                <w:bCs/>
                <w:sz w:val="20"/>
                <w:szCs w:val="20"/>
                <w:lang w:val="en-US"/>
              </w:rPr>
              <w:t>Not infected (n=19)</w:t>
            </w:r>
          </w:p>
        </w:tc>
        <w:tc>
          <w:tcPr>
            <w:tcW w:w="2079" w:type="dxa"/>
            <w:tcBorders>
              <w:top w:val="single" w:sz="8" w:space="0" w:color="000000"/>
              <w:bottom w:val="single" w:sz="8" w:space="0" w:color="000000"/>
              <w:right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
                <w:bCs/>
                <w:sz w:val="20"/>
                <w:szCs w:val="20"/>
                <w:lang w:val="en-US"/>
              </w:rPr>
            </w:pPr>
            <w:r w:rsidRPr="00211193">
              <w:rPr>
                <w:rFonts w:ascii="Times New Roman" w:hAnsi="Times New Roman"/>
                <w:b/>
                <w:bCs/>
                <w:sz w:val="20"/>
                <w:szCs w:val="20"/>
                <w:lang w:val="en-US"/>
              </w:rPr>
              <w:t>p-value</w:t>
            </w:r>
          </w:p>
        </w:tc>
      </w:tr>
      <w:tr w:rsidR="003F0081" w:rsidRPr="00211193" w:rsidTr="00995EAD">
        <w:tc>
          <w:tcPr>
            <w:tcW w:w="2943" w:type="dxa"/>
            <w:shd w:val="clear" w:color="auto" w:fill="auto"/>
          </w:tcPr>
          <w:p w:rsidR="003F0081" w:rsidRPr="00211193" w:rsidRDefault="003F0081" w:rsidP="00995EAD">
            <w:pPr>
              <w:pStyle w:val="Geenafstand"/>
              <w:spacing w:line="276" w:lineRule="auto"/>
              <w:rPr>
                <w:rFonts w:ascii="Times New Roman" w:hAnsi="Times New Roman"/>
                <w:bCs/>
                <w:sz w:val="20"/>
                <w:szCs w:val="20"/>
                <w:lang w:val="en-US"/>
              </w:rPr>
            </w:pPr>
            <w:r w:rsidRPr="00211193">
              <w:rPr>
                <w:rFonts w:ascii="Times New Roman" w:hAnsi="Times New Roman"/>
                <w:bCs/>
                <w:sz w:val="20"/>
                <w:szCs w:val="20"/>
                <w:lang w:val="en-US"/>
              </w:rPr>
              <w:t>LF (msec</w:t>
            </w:r>
            <w:r w:rsidRPr="00211193">
              <w:rPr>
                <w:rFonts w:ascii="Times New Roman" w:hAnsi="Times New Roman"/>
                <w:bCs/>
                <w:sz w:val="20"/>
                <w:szCs w:val="20"/>
                <w:vertAlign w:val="superscript"/>
                <w:lang w:val="en-US"/>
              </w:rPr>
              <w:t>2</w:t>
            </w:r>
            <w:r w:rsidRPr="00211193">
              <w:rPr>
                <w:rFonts w:ascii="Times New Roman" w:hAnsi="Times New Roman"/>
                <w:bCs/>
                <w:sz w:val="20"/>
                <w:szCs w:val="20"/>
                <w:lang w:val="en-US"/>
              </w:rPr>
              <w:t>, median, IQR)</w:t>
            </w:r>
          </w:p>
        </w:tc>
        <w:tc>
          <w:tcPr>
            <w:tcW w:w="2079" w:type="dxa"/>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53 (5-121)</w:t>
            </w:r>
          </w:p>
        </w:tc>
        <w:tc>
          <w:tcPr>
            <w:tcW w:w="2079" w:type="dxa"/>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117 (58-339)</w:t>
            </w:r>
          </w:p>
        </w:tc>
        <w:tc>
          <w:tcPr>
            <w:tcW w:w="2079" w:type="dxa"/>
            <w:shd w:val="clear" w:color="auto" w:fill="auto"/>
          </w:tcPr>
          <w:p w:rsidR="003F0081" w:rsidRPr="00211193" w:rsidRDefault="003F0081" w:rsidP="00995EAD">
            <w:pPr>
              <w:pStyle w:val="Geenafstand"/>
              <w:spacing w:line="276" w:lineRule="auto"/>
              <w:jc w:val="center"/>
              <w:rPr>
                <w:rFonts w:ascii="Times New Roman" w:hAnsi="Times New Roman"/>
                <w:b/>
                <w:bCs/>
                <w:sz w:val="20"/>
                <w:szCs w:val="20"/>
                <w:lang w:val="en-US"/>
              </w:rPr>
            </w:pPr>
            <w:r w:rsidRPr="00211193">
              <w:rPr>
                <w:rFonts w:ascii="Times New Roman" w:hAnsi="Times New Roman"/>
                <w:b/>
                <w:bCs/>
                <w:sz w:val="20"/>
                <w:szCs w:val="20"/>
                <w:lang w:val="en-US"/>
              </w:rPr>
              <w:t>0.029</w:t>
            </w:r>
          </w:p>
        </w:tc>
      </w:tr>
      <w:tr w:rsidR="003F0081" w:rsidRPr="00211193" w:rsidTr="00995EAD">
        <w:tc>
          <w:tcPr>
            <w:tcW w:w="2943" w:type="dxa"/>
            <w:tcBorders>
              <w:top w:val="single" w:sz="8" w:space="0" w:color="000000"/>
              <w:left w:val="single" w:sz="8" w:space="0" w:color="000000"/>
              <w:bottom w:val="single" w:sz="8" w:space="0" w:color="000000"/>
            </w:tcBorders>
            <w:shd w:val="clear" w:color="auto" w:fill="auto"/>
          </w:tcPr>
          <w:p w:rsidR="003F0081" w:rsidRPr="00211193" w:rsidRDefault="003F0081" w:rsidP="00995EAD">
            <w:pPr>
              <w:pStyle w:val="Geenafstand"/>
              <w:spacing w:line="276" w:lineRule="auto"/>
              <w:rPr>
                <w:rFonts w:ascii="Times New Roman" w:hAnsi="Times New Roman"/>
                <w:bCs/>
                <w:sz w:val="20"/>
                <w:szCs w:val="20"/>
                <w:lang w:val="en-US"/>
              </w:rPr>
            </w:pPr>
            <w:r w:rsidRPr="00211193">
              <w:rPr>
                <w:rFonts w:ascii="Times New Roman" w:hAnsi="Times New Roman"/>
                <w:bCs/>
                <w:sz w:val="20"/>
                <w:szCs w:val="20"/>
                <w:lang w:val="en-US"/>
              </w:rPr>
              <w:t>HF (msec</w:t>
            </w:r>
            <w:r w:rsidRPr="00211193">
              <w:rPr>
                <w:rFonts w:ascii="Times New Roman" w:hAnsi="Times New Roman"/>
                <w:bCs/>
                <w:sz w:val="20"/>
                <w:szCs w:val="20"/>
                <w:vertAlign w:val="superscript"/>
                <w:lang w:val="en-US"/>
              </w:rPr>
              <w:t>2</w:t>
            </w:r>
            <w:r w:rsidRPr="00211193">
              <w:rPr>
                <w:rFonts w:ascii="Times New Roman" w:hAnsi="Times New Roman"/>
                <w:bCs/>
                <w:sz w:val="20"/>
                <w:szCs w:val="20"/>
                <w:lang w:val="en-US"/>
              </w:rPr>
              <w:t>, median, IQR)</w:t>
            </w:r>
          </w:p>
        </w:tc>
        <w:tc>
          <w:tcPr>
            <w:tcW w:w="2079" w:type="dxa"/>
            <w:tcBorders>
              <w:top w:val="single" w:sz="8" w:space="0" w:color="000000"/>
              <w:bottom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72 (27-90)</w:t>
            </w:r>
          </w:p>
        </w:tc>
        <w:tc>
          <w:tcPr>
            <w:tcW w:w="2079" w:type="dxa"/>
            <w:tcBorders>
              <w:top w:val="single" w:sz="8" w:space="0" w:color="000000"/>
              <w:bottom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72 (22-177)</w:t>
            </w:r>
          </w:p>
        </w:tc>
        <w:tc>
          <w:tcPr>
            <w:tcW w:w="2079" w:type="dxa"/>
            <w:tcBorders>
              <w:top w:val="single" w:sz="8" w:space="0" w:color="000000"/>
              <w:bottom w:val="single" w:sz="8" w:space="0" w:color="000000"/>
              <w:right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0.572</w:t>
            </w:r>
          </w:p>
        </w:tc>
      </w:tr>
      <w:tr w:rsidR="003F0081" w:rsidRPr="00211193" w:rsidTr="00995EAD">
        <w:tc>
          <w:tcPr>
            <w:tcW w:w="2943" w:type="dxa"/>
            <w:tcBorders>
              <w:top w:val="single" w:sz="8" w:space="0" w:color="000000"/>
              <w:left w:val="single" w:sz="8" w:space="0" w:color="000000"/>
              <w:bottom w:val="single" w:sz="8" w:space="0" w:color="000000"/>
            </w:tcBorders>
            <w:shd w:val="clear" w:color="auto" w:fill="auto"/>
          </w:tcPr>
          <w:p w:rsidR="003F0081" w:rsidRPr="00211193" w:rsidRDefault="003F0081" w:rsidP="00995EAD">
            <w:pPr>
              <w:pStyle w:val="Geenafstand"/>
              <w:spacing w:line="276" w:lineRule="auto"/>
              <w:rPr>
                <w:rFonts w:ascii="Times New Roman" w:hAnsi="Times New Roman"/>
                <w:bCs/>
                <w:sz w:val="20"/>
                <w:szCs w:val="20"/>
                <w:lang w:val="en-US"/>
              </w:rPr>
            </w:pPr>
            <w:r w:rsidRPr="00211193">
              <w:rPr>
                <w:rFonts w:ascii="Times New Roman" w:hAnsi="Times New Roman"/>
                <w:bCs/>
                <w:sz w:val="20"/>
                <w:szCs w:val="20"/>
                <w:lang w:val="en-US"/>
              </w:rPr>
              <w:t>TP (msec</w:t>
            </w:r>
            <w:r w:rsidRPr="00211193">
              <w:rPr>
                <w:rFonts w:ascii="Times New Roman" w:hAnsi="Times New Roman"/>
                <w:bCs/>
                <w:sz w:val="20"/>
                <w:szCs w:val="20"/>
                <w:vertAlign w:val="superscript"/>
                <w:lang w:val="en-US"/>
              </w:rPr>
              <w:t>2</w:t>
            </w:r>
            <w:r w:rsidRPr="00211193">
              <w:rPr>
                <w:rFonts w:ascii="Times New Roman" w:hAnsi="Times New Roman"/>
                <w:bCs/>
                <w:sz w:val="20"/>
                <w:szCs w:val="20"/>
                <w:lang w:val="en-US"/>
              </w:rPr>
              <w:t>, median, IQR)</w:t>
            </w:r>
          </w:p>
        </w:tc>
        <w:tc>
          <w:tcPr>
            <w:tcW w:w="2079" w:type="dxa"/>
            <w:tcBorders>
              <w:top w:val="single" w:sz="8" w:space="0" w:color="000000"/>
              <w:bottom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349 (97-750)</w:t>
            </w:r>
          </w:p>
        </w:tc>
        <w:tc>
          <w:tcPr>
            <w:tcW w:w="2079" w:type="dxa"/>
            <w:tcBorders>
              <w:top w:val="single" w:sz="8" w:space="0" w:color="000000"/>
              <w:bottom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353 (247-1218)</w:t>
            </w:r>
          </w:p>
        </w:tc>
        <w:tc>
          <w:tcPr>
            <w:tcW w:w="2079" w:type="dxa"/>
            <w:tcBorders>
              <w:top w:val="single" w:sz="8" w:space="0" w:color="000000"/>
              <w:bottom w:val="single" w:sz="8" w:space="0" w:color="000000"/>
              <w:right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0.446</w:t>
            </w:r>
          </w:p>
        </w:tc>
      </w:tr>
      <w:tr w:rsidR="003F0081" w:rsidRPr="00211193" w:rsidTr="00995EAD">
        <w:tc>
          <w:tcPr>
            <w:tcW w:w="2943" w:type="dxa"/>
            <w:shd w:val="clear" w:color="auto" w:fill="auto"/>
          </w:tcPr>
          <w:p w:rsidR="003F0081" w:rsidRPr="00211193" w:rsidRDefault="003F0081" w:rsidP="00995EAD">
            <w:pPr>
              <w:pStyle w:val="Geenafstand"/>
              <w:spacing w:line="276" w:lineRule="auto"/>
              <w:rPr>
                <w:rFonts w:ascii="Times New Roman" w:hAnsi="Times New Roman"/>
                <w:bCs/>
                <w:sz w:val="20"/>
                <w:szCs w:val="20"/>
                <w:lang w:val="en-US"/>
              </w:rPr>
            </w:pPr>
            <w:r w:rsidRPr="00211193">
              <w:rPr>
                <w:rFonts w:ascii="Times New Roman" w:hAnsi="Times New Roman"/>
                <w:bCs/>
                <w:sz w:val="20"/>
                <w:szCs w:val="20"/>
                <w:lang w:val="en-US"/>
              </w:rPr>
              <w:t>LF:HF ratio (median, IQR)</w:t>
            </w:r>
          </w:p>
        </w:tc>
        <w:tc>
          <w:tcPr>
            <w:tcW w:w="2079" w:type="dxa"/>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0.93 (0.43-2.45)</w:t>
            </w:r>
          </w:p>
        </w:tc>
        <w:tc>
          <w:tcPr>
            <w:tcW w:w="2079" w:type="dxa"/>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1.82 (1.33-4.36)</w:t>
            </w:r>
          </w:p>
        </w:tc>
        <w:tc>
          <w:tcPr>
            <w:tcW w:w="2079" w:type="dxa"/>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0.065</w:t>
            </w:r>
          </w:p>
        </w:tc>
      </w:tr>
      <w:tr w:rsidR="003F0081" w:rsidRPr="00211193" w:rsidTr="00995EAD">
        <w:tc>
          <w:tcPr>
            <w:tcW w:w="2943" w:type="dxa"/>
            <w:tcBorders>
              <w:top w:val="single" w:sz="8" w:space="0" w:color="000000"/>
              <w:left w:val="single" w:sz="8" w:space="0" w:color="000000"/>
              <w:bottom w:val="single" w:sz="8" w:space="0" w:color="000000"/>
            </w:tcBorders>
            <w:shd w:val="clear" w:color="auto" w:fill="auto"/>
          </w:tcPr>
          <w:p w:rsidR="003F0081" w:rsidRPr="00211193" w:rsidRDefault="003F0081" w:rsidP="00995EAD">
            <w:pPr>
              <w:pStyle w:val="Geenafstand"/>
              <w:spacing w:line="276" w:lineRule="auto"/>
              <w:rPr>
                <w:rFonts w:ascii="Times New Roman" w:hAnsi="Times New Roman"/>
                <w:bCs/>
                <w:sz w:val="20"/>
                <w:szCs w:val="20"/>
                <w:lang w:val="en-US"/>
              </w:rPr>
            </w:pPr>
            <w:proofErr w:type="spellStart"/>
            <w:r w:rsidRPr="00211193">
              <w:rPr>
                <w:rFonts w:ascii="Times New Roman" w:hAnsi="Times New Roman"/>
                <w:bCs/>
                <w:sz w:val="20"/>
                <w:szCs w:val="20"/>
                <w:lang w:val="en-US"/>
              </w:rPr>
              <w:t>LFnu</w:t>
            </w:r>
            <w:proofErr w:type="spellEnd"/>
            <w:r w:rsidRPr="00211193">
              <w:rPr>
                <w:rFonts w:ascii="Times New Roman" w:hAnsi="Times New Roman"/>
                <w:bCs/>
                <w:sz w:val="20"/>
                <w:szCs w:val="20"/>
                <w:lang w:val="en-US"/>
              </w:rPr>
              <w:t xml:space="preserve"> (mean, SD)</w:t>
            </w:r>
          </w:p>
        </w:tc>
        <w:tc>
          <w:tcPr>
            <w:tcW w:w="2079" w:type="dxa"/>
            <w:tcBorders>
              <w:top w:val="single" w:sz="8" w:space="0" w:color="000000"/>
              <w:bottom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0.46 (0.24)</w:t>
            </w:r>
          </w:p>
        </w:tc>
        <w:tc>
          <w:tcPr>
            <w:tcW w:w="2079" w:type="dxa"/>
            <w:tcBorders>
              <w:top w:val="single" w:sz="8" w:space="0" w:color="000000"/>
              <w:bottom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0.64 (0.18)</w:t>
            </w:r>
          </w:p>
        </w:tc>
        <w:tc>
          <w:tcPr>
            <w:tcW w:w="2079" w:type="dxa"/>
            <w:tcBorders>
              <w:top w:val="single" w:sz="8" w:space="0" w:color="000000"/>
              <w:bottom w:val="single" w:sz="8" w:space="0" w:color="000000"/>
              <w:right w:val="single" w:sz="8" w:space="0" w:color="000000"/>
            </w:tcBorders>
            <w:shd w:val="clear" w:color="auto" w:fill="auto"/>
          </w:tcPr>
          <w:p w:rsidR="003F0081" w:rsidRPr="00211193" w:rsidRDefault="003F0081" w:rsidP="00995EAD">
            <w:pPr>
              <w:pStyle w:val="Geenafstand"/>
              <w:spacing w:line="276" w:lineRule="auto"/>
              <w:jc w:val="center"/>
              <w:rPr>
                <w:rFonts w:ascii="Times New Roman" w:hAnsi="Times New Roman"/>
                <w:b/>
                <w:bCs/>
                <w:sz w:val="20"/>
                <w:szCs w:val="20"/>
                <w:lang w:val="en-US"/>
              </w:rPr>
            </w:pPr>
            <w:r w:rsidRPr="00211193">
              <w:rPr>
                <w:rFonts w:ascii="Times New Roman" w:hAnsi="Times New Roman"/>
                <w:b/>
                <w:bCs/>
                <w:sz w:val="20"/>
                <w:szCs w:val="20"/>
                <w:lang w:val="en-US"/>
              </w:rPr>
              <w:t>0.033</w:t>
            </w:r>
          </w:p>
        </w:tc>
      </w:tr>
      <w:tr w:rsidR="003F0081" w:rsidRPr="00211193" w:rsidTr="00995EAD">
        <w:tc>
          <w:tcPr>
            <w:tcW w:w="2943" w:type="dxa"/>
            <w:shd w:val="clear" w:color="auto" w:fill="auto"/>
          </w:tcPr>
          <w:p w:rsidR="003F0081" w:rsidRPr="00211193" w:rsidRDefault="003F0081" w:rsidP="00995EAD">
            <w:pPr>
              <w:pStyle w:val="Geenafstand"/>
              <w:spacing w:line="276" w:lineRule="auto"/>
              <w:rPr>
                <w:rFonts w:ascii="Times New Roman" w:hAnsi="Times New Roman"/>
                <w:bCs/>
                <w:sz w:val="20"/>
                <w:szCs w:val="20"/>
                <w:lang w:val="en-US"/>
              </w:rPr>
            </w:pPr>
            <w:proofErr w:type="spellStart"/>
            <w:r w:rsidRPr="00211193">
              <w:rPr>
                <w:rFonts w:ascii="Times New Roman" w:hAnsi="Times New Roman"/>
                <w:bCs/>
                <w:sz w:val="20"/>
                <w:szCs w:val="20"/>
                <w:lang w:val="en-US"/>
              </w:rPr>
              <w:t>HFnu</w:t>
            </w:r>
            <w:proofErr w:type="spellEnd"/>
            <w:r w:rsidRPr="00211193">
              <w:rPr>
                <w:rFonts w:ascii="Times New Roman" w:hAnsi="Times New Roman"/>
                <w:bCs/>
                <w:sz w:val="20"/>
                <w:szCs w:val="20"/>
                <w:lang w:val="en-US"/>
              </w:rPr>
              <w:t xml:space="preserve"> (mean, SD)</w:t>
            </w:r>
          </w:p>
        </w:tc>
        <w:tc>
          <w:tcPr>
            <w:tcW w:w="2079" w:type="dxa"/>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0.54 (0.24)</w:t>
            </w:r>
          </w:p>
        </w:tc>
        <w:tc>
          <w:tcPr>
            <w:tcW w:w="2079" w:type="dxa"/>
            <w:shd w:val="clear" w:color="auto" w:fill="auto"/>
          </w:tcPr>
          <w:p w:rsidR="003F0081" w:rsidRPr="00211193" w:rsidRDefault="003F0081" w:rsidP="00995EAD">
            <w:pPr>
              <w:pStyle w:val="Geenafstand"/>
              <w:spacing w:line="276" w:lineRule="auto"/>
              <w:jc w:val="center"/>
              <w:rPr>
                <w:rFonts w:ascii="Times New Roman" w:hAnsi="Times New Roman"/>
                <w:bCs/>
                <w:sz w:val="20"/>
                <w:szCs w:val="20"/>
                <w:lang w:val="en-US"/>
              </w:rPr>
            </w:pPr>
            <w:r w:rsidRPr="00211193">
              <w:rPr>
                <w:rFonts w:ascii="Times New Roman" w:hAnsi="Times New Roman"/>
                <w:bCs/>
                <w:sz w:val="20"/>
                <w:szCs w:val="20"/>
                <w:lang w:val="en-US"/>
              </w:rPr>
              <w:t>0.36 (0.18)</w:t>
            </w:r>
          </w:p>
        </w:tc>
        <w:tc>
          <w:tcPr>
            <w:tcW w:w="2079" w:type="dxa"/>
            <w:shd w:val="clear" w:color="auto" w:fill="auto"/>
          </w:tcPr>
          <w:p w:rsidR="003F0081" w:rsidRPr="00211193" w:rsidRDefault="003F0081" w:rsidP="00995EAD">
            <w:pPr>
              <w:pStyle w:val="Geenafstand"/>
              <w:spacing w:line="276" w:lineRule="auto"/>
              <w:jc w:val="center"/>
              <w:rPr>
                <w:rFonts w:ascii="Times New Roman" w:hAnsi="Times New Roman"/>
                <w:b/>
                <w:bCs/>
                <w:sz w:val="20"/>
                <w:szCs w:val="20"/>
                <w:lang w:val="en-US"/>
              </w:rPr>
            </w:pPr>
            <w:r w:rsidRPr="00211193">
              <w:rPr>
                <w:rFonts w:ascii="Times New Roman" w:hAnsi="Times New Roman"/>
                <w:b/>
                <w:bCs/>
                <w:sz w:val="20"/>
                <w:szCs w:val="20"/>
                <w:lang w:val="en-US"/>
              </w:rPr>
              <w:t>0.033</w:t>
            </w:r>
          </w:p>
        </w:tc>
      </w:tr>
      <w:tr w:rsidR="003F0081" w:rsidRPr="00211193" w:rsidTr="00995EAD">
        <w:tc>
          <w:tcPr>
            <w:tcW w:w="9180" w:type="dxa"/>
            <w:gridSpan w:val="4"/>
            <w:tcBorders>
              <w:top w:val="single" w:sz="4" w:space="0" w:color="auto"/>
              <w:left w:val="single" w:sz="4" w:space="0" w:color="auto"/>
              <w:bottom w:val="single" w:sz="4" w:space="0" w:color="auto"/>
              <w:right w:val="single" w:sz="4" w:space="0" w:color="auto"/>
            </w:tcBorders>
            <w:shd w:val="clear" w:color="auto" w:fill="auto"/>
          </w:tcPr>
          <w:p w:rsidR="003F0081" w:rsidRPr="00211193" w:rsidRDefault="003F0081" w:rsidP="00995EAD">
            <w:pPr>
              <w:pStyle w:val="Geenafstand"/>
              <w:rPr>
                <w:rFonts w:ascii="Times New Roman" w:hAnsi="Times New Roman"/>
                <w:b/>
                <w:bCs/>
                <w:sz w:val="20"/>
                <w:szCs w:val="20"/>
                <w:lang w:val="en-US"/>
              </w:rPr>
            </w:pPr>
            <w:r w:rsidRPr="00211193">
              <w:rPr>
                <w:rFonts w:ascii="Times New Roman" w:hAnsi="Times New Roman"/>
                <w:b/>
                <w:bCs/>
                <w:sz w:val="20"/>
                <w:szCs w:val="20"/>
                <w:lang w:val="en-US"/>
              </w:rPr>
              <w:t xml:space="preserve">Data are presented as mean and SD or as median and IQR. LF, low frequency; HF, high frequency; TP, total power; LF:HF ratio, ratio between low and high frequency; </w:t>
            </w:r>
            <w:proofErr w:type="spellStart"/>
            <w:r w:rsidRPr="00211193">
              <w:rPr>
                <w:rFonts w:ascii="Times New Roman" w:hAnsi="Times New Roman"/>
                <w:b/>
                <w:bCs/>
                <w:sz w:val="20"/>
                <w:szCs w:val="20"/>
                <w:lang w:val="en-US"/>
              </w:rPr>
              <w:t>LFnu</w:t>
            </w:r>
            <w:proofErr w:type="spellEnd"/>
            <w:r w:rsidRPr="00211193">
              <w:rPr>
                <w:rFonts w:ascii="Times New Roman" w:hAnsi="Times New Roman"/>
                <w:b/>
                <w:bCs/>
                <w:sz w:val="20"/>
                <w:szCs w:val="20"/>
                <w:lang w:val="en-US"/>
              </w:rPr>
              <w:t xml:space="preserve">, normalized units of low frequency power; </w:t>
            </w:r>
            <w:proofErr w:type="spellStart"/>
            <w:r w:rsidRPr="00211193">
              <w:rPr>
                <w:rFonts w:ascii="Times New Roman" w:hAnsi="Times New Roman"/>
                <w:b/>
                <w:bCs/>
                <w:sz w:val="20"/>
                <w:szCs w:val="20"/>
                <w:lang w:val="en-US"/>
              </w:rPr>
              <w:t>HFnu</w:t>
            </w:r>
            <w:proofErr w:type="spellEnd"/>
            <w:r w:rsidRPr="00211193">
              <w:rPr>
                <w:rFonts w:ascii="Times New Roman" w:hAnsi="Times New Roman"/>
                <w:b/>
                <w:bCs/>
                <w:sz w:val="20"/>
                <w:szCs w:val="20"/>
                <w:lang w:val="en-US"/>
              </w:rPr>
              <w:t xml:space="preserve"> normalized units of high frequency power.</w:t>
            </w:r>
          </w:p>
        </w:tc>
      </w:tr>
    </w:tbl>
    <w:p w:rsidR="003F0081" w:rsidRPr="00211193" w:rsidRDefault="003F0081" w:rsidP="003F0081">
      <w:pPr>
        <w:rPr>
          <w:rFonts w:ascii="Times New Roman" w:hAnsi="Times New Roman"/>
          <w:sz w:val="20"/>
          <w:szCs w:val="20"/>
          <w:lang w:val="en-US"/>
        </w:rPr>
      </w:pPr>
    </w:p>
    <w:p w:rsidR="003F0081" w:rsidRPr="00211193" w:rsidRDefault="003F0081" w:rsidP="003F0081">
      <w:pPr>
        <w:spacing w:line="360" w:lineRule="auto"/>
        <w:jc w:val="both"/>
        <w:rPr>
          <w:rFonts w:ascii="Times New Roman" w:hAnsi="Times New Roman"/>
          <w:sz w:val="20"/>
          <w:szCs w:val="20"/>
          <w:lang w:val="en-US"/>
        </w:rPr>
      </w:pPr>
    </w:p>
    <w:p w:rsidR="003F0081" w:rsidRPr="00211193" w:rsidRDefault="003F0081" w:rsidP="003F0081">
      <w:pPr>
        <w:rPr>
          <w:rFonts w:ascii="Times New Roman" w:hAnsi="Times New Roman"/>
          <w:sz w:val="20"/>
          <w:szCs w:val="20"/>
          <w:lang w:val="en-US"/>
        </w:rPr>
      </w:pPr>
    </w:p>
    <w:p w:rsidR="003F0081" w:rsidRPr="00211193" w:rsidRDefault="003F0081" w:rsidP="003F0081">
      <w:pPr>
        <w:pStyle w:val="Geenafstand"/>
        <w:rPr>
          <w:rFonts w:ascii="Times New Roman" w:hAnsi="Times New Roman"/>
          <w:sz w:val="20"/>
          <w:szCs w:val="20"/>
          <w:lang w:val="en-US"/>
        </w:rPr>
      </w:pPr>
    </w:p>
    <w:p w:rsidR="003F0081" w:rsidRPr="00211193" w:rsidRDefault="003F0081" w:rsidP="003F0081">
      <w:pPr>
        <w:pStyle w:val="Geenafstand"/>
        <w:rPr>
          <w:rFonts w:ascii="Times New Roman" w:hAnsi="Times New Roman"/>
          <w:sz w:val="20"/>
          <w:szCs w:val="20"/>
          <w:lang w:val="en-US"/>
        </w:rPr>
      </w:pPr>
    </w:p>
    <w:p w:rsidR="00840D23" w:rsidRPr="00211193" w:rsidRDefault="00211193" w:rsidP="003F0081">
      <w:pPr>
        <w:pStyle w:val="Geenafstand"/>
        <w:rPr>
          <w:rFonts w:ascii="Times New Roman" w:hAnsi="Times New Roman"/>
          <w:sz w:val="20"/>
          <w:szCs w:val="20"/>
          <w:lang w:val="en-US"/>
        </w:rPr>
      </w:pPr>
    </w:p>
    <w:sectPr w:rsidR="00840D23" w:rsidRPr="002111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D1169"/>
    <w:multiLevelType w:val="hybridMultilevel"/>
    <w:tmpl w:val="F64EA858"/>
    <w:lvl w:ilvl="0" w:tplc="B628A8DA">
      <w:start w:val="1"/>
      <w:numFmt w:val="lowerLetter"/>
      <w:lvlText w:val="%1)"/>
      <w:lvlJc w:val="left"/>
      <w:pPr>
        <w:ind w:left="436" w:hanging="360"/>
      </w:pPr>
      <w:rPr>
        <w:rFonts w:hint="default"/>
        <w:b w:val="0"/>
      </w:rPr>
    </w:lvl>
    <w:lvl w:ilvl="1" w:tplc="04130019" w:tentative="1">
      <w:start w:val="1"/>
      <w:numFmt w:val="lowerLetter"/>
      <w:lvlText w:val="%2."/>
      <w:lvlJc w:val="left"/>
      <w:pPr>
        <w:ind w:left="1156" w:hanging="360"/>
      </w:pPr>
    </w:lvl>
    <w:lvl w:ilvl="2" w:tplc="0413001B" w:tentative="1">
      <w:start w:val="1"/>
      <w:numFmt w:val="lowerRoman"/>
      <w:lvlText w:val="%3."/>
      <w:lvlJc w:val="right"/>
      <w:pPr>
        <w:ind w:left="1876" w:hanging="180"/>
      </w:pPr>
    </w:lvl>
    <w:lvl w:ilvl="3" w:tplc="0413000F" w:tentative="1">
      <w:start w:val="1"/>
      <w:numFmt w:val="decimal"/>
      <w:lvlText w:val="%4."/>
      <w:lvlJc w:val="left"/>
      <w:pPr>
        <w:ind w:left="2596" w:hanging="360"/>
      </w:pPr>
    </w:lvl>
    <w:lvl w:ilvl="4" w:tplc="04130019" w:tentative="1">
      <w:start w:val="1"/>
      <w:numFmt w:val="lowerLetter"/>
      <w:lvlText w:val="%5."/>
      <w:lvlJc w:val="left"/>
      <w:pPr>
        <w:ind w:left="3316" w:hanging="360"/>
      </w:pPr>
    </w:lvl>
    <w:lvl w:ilvl="5" w:tplc="0413001B" w:tentative="1">
      <w:start w:val="1"/>
      <w:numFmt w:val="lowerRoman"/>
      <w:lvlText w:val="%6."/>
      <w:lvlJc w:val="right"/>
      <w:pPr>
        <w:ind w:left="4036" w:hanging="180"/>
      </w:pPr>
    </w:lvl>
    <w:lvl w:ilvl="6" w:tplc="0413000F" w:tentative="1">
      <w:start w:val="1"/>
      <w:numFmt w:val="decimal"/>
      <w:lvlText w:val="%7."/>
      <w:lvlJc w:val="left"/>
      <w:pPr>
        <w:ind w:left="4756" w:hanging="360"/>
      </w:pPr>
    </w:lvl>
    <w:lvl w:ilvl="7" w:tplc="04130019" w:tentative="1">
      <w:start w:val="1"/>
      <w:numFmt w:val="lowerLetter"/>
      <w:lvlText w:val="%8."/>
      <w:lvlJc w:val="left"/>
      <w:pPr>
        <w:ind w:left="5476" w:hanging="360"/>
      </w:pPr>
    </w:lvl>
    <w:lvl w:ilvl="8" w:tplc="0413001B" w:tentative="1">
      <w:start w:val="1"/>
      <w:numFmt w:val="lowerRoman"/>
      <w:lvlText w:val="%9."/>
      <w:lvlJc w:val="right"/>
      <w:pPr>
        <w:ind w:left="6196" w:hanging="180"/>
      </w:pPr>
    </w:lvl>
  </w:abstractNum>
  <w:abstractNum w:abstractNumId="1" w15:restartNumberingAfterBreak="0">
    <w:nsid w:val="0EF73946"/>
    <w:multiLevelType w:val="hybridMultilevel"/>
    <w:tmpl w:val="C128B04A"/>
    <w:lvl w:ilvl="0" w:tplc="D534B466">
      <w:start w:val="1"/>
      <w:numFmt w:val="decimal"/>
      <w:lvlText w:val="%1."/>
      <w:lvlJc w:val="left"/>
      <w:pPr>
        <w:ind w:left="256"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27713A2"/>
    <w:multiLevelType w:val="hybridMultilevel"/>
    <w:tmpl w:val="AE7C44E4"/>
    <w:lvl w:ilvl="0" w:tplc="9B4E682E">
      <w:start w:val="1"/>
      <w:numFmt w:val="lowerLetter"/>
      <w:lvlText w:val="%1)"/>
      <w:lvlJc w:val="left"/>
      <w:pPr>
        <w:ind w:left="55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6C66563"/>
    <w:multiLevelType w:val="hybridMultilevel"/>
    <w:tmpl w:val="C1902EE6"/>
    <w:lvl w:ilvl="0" w:tplc="A1B4EB72">
      <w:start w:val="1"/>
      <w:numFmt w:val="lowerLetter"/>
      <w:lvlText w:val="%1)"/>
      <w:lvlJc w:val="left"/>
      <w:pPr>
        <w:ind w:left="436"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9A62EAA"/>
    <w:multiLevelType w:val="hybridMultilevel"/>
    <w:tmpl w:val="DABE45A2"/>
    <w:lvl w:ilvl="0" w:tplc="99C0DED6">
      <w:start w:val="1"/>
      <w:numFmt w:val="lowerLetter"/>
      <w:lvlText w:val="%1)"/>
      <w:lvlJc w:val="left"/>
      <w:pPr>
        <w:ind w:left="436"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21696151"/>
    <w:multiLevelType w:val="hybridMultilevel"/>
    <w:tmpl w:val="6330C304"/>
    <w:lvl w:ilvl="0" w:tplc="428C6460">
      <w:start w:val="1"/>
      <w:numFmt w:val="lowerLetter"/>
      <w:lvlText w:val="%1)"/>
      <w:lvlJc w:val="left"/>
      <w:pPr>
        <w:ind w:left="55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922191F"/>
    <w:multiLevelType w:val="hybridMultilevel"/>
    <w:tmpl w:val="D098CC0C"/>
    <w:lvl w:ilvl="0" w:tplc="C6C620C0">
      <w:start w:val="1"/>
      <w:numFmt w:val="lowerLetter"/>
      <w:lvlText w:val="%1)"/>
      <w:lvlJc w:val="left"/>
      <w:pPr>
        <w:ind w:left="436" w:hanging="360"/>
      </w:pPr>
      <w:rPr>
        <w:rFonts w:hint="default"/>
      </w:rPr>
    </w:lvl>
    <w:lvl w:ilvl="1" w:tplc="04130019" w:tentative="1">
      <w:start w:val="1"/>
      <w:numFmt w:val="lowerLetter"/>
      <w:lvlText w:val="%2."/>
      <w:lvlJc w:val="left"/>
      <w:pPr>
        <w:ind w:left="1156" w:hanging="360"/>
      </w:pPr>
    </w:lvl>
    <w:lvl w:ilvl="2" w:tplc="0413001B" w:tentative="1">
      <w:start w:val="1"/>
      <w:numFmt w:val="lowerRoman"/>
      <w:lvlText w:val="%3."/>
      <w:lvlJc w:val="right"/>
      <w:pPr>
        <w:ind w:left="1876" w:hanging="180"/>
      </w:pPr>
    </w:lvl>
    <w:lvl w:ilvl="3" w:tplc="0413000F" w:tentative="1">
      <w:start w:val="1"/>
      <w:numFmt w:val="decimal"/>
      <w:lvlText w:val="%4."/>
      <w:lvlJc w:val="left"/>
      <w:pPr>
        <w:ind w:left="2596" w:hanging="360"/>
      </w:pPr>
    </w:lvl>
    <w:lvl w:ilvl="4" w:tplc="04130019" w:tentative="1">
      <w:start w:val="1"/>
      <w:numFmt w:val="lowerLetter"/>
      <w:lvlText w:val="%5."/>
      <w:lvlJc w:val="left"/>
      <w:pPr>
        <w:ind w:left="3316" w:hanging="360"/>
      </w:pPr>
    </w:lvl>
    <w:lvl w:ilvl="5" w:tplc="0413001B" w:tentative="1">
      <w:start w:val="1"/>
      <w:numFmt w:val="lowerRoman"/>
      <w:lvlText w:val="%6."/>
      <w:lvlJc w:val="right"/>
      <w:pPr>
        <w:ind w:left="4036" w:hanging="180"/>
      </w:pPr>
    </w:lvl>
    <w:lvl w:ilvl="6" w:tplc="0413000F" w:tentative="1">
      <w:start w:val="1"/>
      <w:numFmt w:val="decimal"/>
      <w:lvlText w:val="%7."/>
      <w:lvlJc w:val="left"/>
      <w:pPr>
        <w:ind w:left="4756" w:hanging="360"/>
      </w:pPr>
    </w:lvl>
    <w:lvl w:ilvl="7" w:tplc="04130019" w:tentative="1">
      <w:start w:val="1"/>
      <w:numFmt w:val="lowerLetter"/>
      <w:lvlText w:val="%8."/>
      <w:lvlJc w:val="left"/>
      <w:pPr>
        <w:ind w:left="5476" w:hanging="360"/>
      </w:pPr>
    </w:lvl>
    <w:lvl w:ilvl="8" w:tplc="0413001B" w:tentative="1">
      <w:start w:val="1"/>
      <w:numFmt w:val="lowerRoman"/>
      <w:lvlText w:val="%9."/>
      <w:lvlJc w:val="right"/>
      <w:pPr>
        <w:ind w:left="6196" w:hanging="180"/>
      </w:pPr>
    </w:lvl>
  </w:abstractNum>
  <w:abstractNum w:abstractNumId="7" w15:restartNumberingAfterBreak="0">
    <w:nsid w:val="39373441"/>
    <w:multiLevelType w:val="hybridMultilevel"/>
    <w:tmpl w:val="3DF68CA8"/>
    <w:lvl w:ilvl="0" w:tplc="0A12C1EE">
      <w:start w:val="1"/>
      <w:numFmt w:val="decimal"/>
      <w:lvlText w:val="%1."/>
      <w:lvlJc w:val="left"/>
      <w:pPr>
        <w:ind w:left="256" w:hanging="360"/>
      </w:pPr>
      <w:rPr>
        <w:rFonts w:hint="default"/>
      </w:rPr>
    </w:lvl>
    <w:lvl w:ilvl="1" w:tplc="04130019" w:tentative="1">
      <w:start w:val="1"/>
      <w:numFmt w:val="lowerLetter"/>
      <w:lvlText w:val="%2."/>
      <w:lvlJc w:val="left"/>
      <w:pPr>
        <w:ind w:left="976" w:hanging="360"/>
      </w:pPr>
    </w:lvl>
    <w:lvl w:ilvl="2" w:tplc="0413001B" w:tentative="1">
      <w:start w:val="1"/>
      <w:numFmt w:val="lowerRoman"/>
      <w:lvlText w:val="%3."/>
      <w:lvlJc w:val="right"/>
      <w:pPr>
        <w:ind w:left="1696" w:hanging="180"/>
      </w:pPr>
    </w:lvl>
    <w:lvl w:ilvl="3" w:tplc="0413000F" w:tentative="1">
      <w:start w:val="1"/>
      <w:numFmt w:val="decimal"/>
      <w:lvlText w:val="%4."/>
      <w:lvlJc w:val="left"/>
      <w:pPr>
        <w:ind w:left="2416" w:hanging="360"/>
      </w:pPr>
    </w:lvl>
    <w:lvl w:ilvl="4" w:tplc="04130019" w:tentative="1">
      <w:start w:val="1"/>
      <w:numFmt w:val="lowerLetter"/>
      <w:lvlText w:val="%5."/>
      <w:lvlJc w:val="left"/>
      <w:pPr>
        <w:ind w:left="3136" w:hanging="360"/>
      </w:pPr>
    </w:lvl>
    <w:lvl w:ilvl="5" w:tplc="0413001B" w:tentative="1">
      <w:start w:val="1"/>
      <w:numFmt w:val="lowerRoman"/>
      <w:lvlText w:val="%6."/>
      <w:lvlJc w:val="right"/>
      <w:pPr>
        <w:ind w:left="3856" w:hanging="180"/>
      </w:pPr>
    </w:lvl>
    <w:lvl w:ilvl="6" w:tplc="0413000F" w:tentative="1">
      <w:start w:val="1"/>
      <w:numFmt w:val="decimal"/>
      <w:lvlText w:val="%7."/>
      <w:lvlJc w:val="left"/>
      <w:pPr>
        <w:ind w:left="4576" w:hanging="360"/>
      </w:pPr>
    </w:lvl>
    <w:lvl w:ilvl="7" w:tplc="04130019" w:tentative="1">
      <w:start w:val="1"/>
      <w:numFmt w:val="lowerLetter"/>
      <w:lvlText w:val="%8."/>
      <w:lvlJc w:val="left"/>
      <w:pPr>
        <w:ind w:left="5296" w:hanging="360"/>
      </w:pPr>
    </w:lvl>
    <w:lvl w:ilvl="8" w:tplc="0413001B" w:tentative="1">
      <w:start w:val="1"/>
      <w:numFmt w:val="lowerRoman"/>
      <w:lvlText w:val="%9."/>
      <w:lvlJc w:val="right"/>
      <w:pPr>
        <w:ind w:left="6016" w:hanging="180"/>
      </w:pPr>
    </w:lvl>
  </w:abstractNum>
  <w:abstractNum w:abstractNumId="8" w15:restartNumberingAfterBreak="0">
    <w:nsid w:val="3A580DD1"/>
    <w:multiLevelType w:val="hybridMultilevel"/>
    <w:tmpl w:val="8E6C556C"/>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 w15:restartNumberingAfterBreak="0">
    <w:nsid w:val="3BDF0B6F"/>
    <w:multiLevelType w:val="hybridMultilevel"/>
    <w:tmpl w:val="21B2024E"/>
    <w:lvl w:ilvl="0" w:tplc="B628A8DA">
      <w:start w:val="1"/>
      <w:numFmt w:val="lowerLetter"/>
      <w:lvlText w:val="%1)"/>
      <w:lvlJc w:val="left"/>
      <w:pPr>
        <w:ind w:left="550" w:hanging="360"/>
      </w:pPr>
      <w:rPr>
        <w:rFonts w:hint="default"/>
        <w:b w:val="0"/>
      </w:rPr>
    </w:lvl>
    <w:lvl w:ilvl="1" w:tplc="04130019" w:tentative="1">
      <w:start w:val="1"/>
      <w:numFmt w:val="lowerLetter"/>
      <w:lvlText w:val="%2."/>
      <w:lvlJc w:val="left"/>
      <w:pPr>
        <w:ind w:left="1270" w:hanging="360"/>
      </w:pPr>
    </w:lvl>
    <w:lvl w:ilvl="2" w:tplc="0413001B" w:tentative="1">
      <w:start w:val="1"/>
      <w:numFmt w:val="lowerRoman"/>
      <w:lvlText w:val="%3."/>
      <w:lvlJc w:val="right"/>
      <w:pPr>
        <w:ind w:left="1990" w:hanging="180"/>
      </w:pPr>
    </w:lvl>
    <w:lvl w:ilvl="3" w:tplc="0413000F" w:tentative="1">
      <w:start w:val="1"/>
      <w:numFmt w:val="decimal"/>
      <w:lvlText w:val="%4."/>
      <w:lvlJc w:val="left"/>
      <w:pPr>
        <w:ind w:left="2710" w:hanging="360"/>
      </w:pPr>
    </w:lvl>
    <w:lvl w:ilvl="4" w:tplc="04130019" w:tentative="1">
      <w:start w:val="1"/>
      <w:numFmt w:val="lowerLetter"/>
      <w:lvlText w:val="%5."/>
      <w:lvlJc w:val="left"/>
      <w:pPr>
        <w:ind w:left="3430" w:hanging="360"/>
      </w:pPr>
    </w:lvl>
    <w:lvl w:ilvl="5" w:tplc="0413001B" w:tentative="1">
      <w:start w:val="1"/>
      <w:numFmt w:val="lowerRoman"/>
      <w:lvlText w:val="%6."/>
      <w:lvlJc w:val="right"/>
      <w:pPr>
        <w:ind w:left="4150" w:hanging="180"/>
      </w:pPr>
    </w:lvl>
    <w:lvl w:ilvl="6" w:tplc="0413000F" w:tentative="1">
      <w:start w:val="1"/>
      <w:numFmt w:val="decimal"/>
      <w:lvlText w:val="%7."/>
      <w:lvlJc w:val="left"/>
      <w:pPr>
        <w:ind w:left="4870" w:hanging="360"/>
      </w:pPr>
    </w:lvl>
    <w:lvl w:ilvl="7" w:tplc="04130019" w:tentative="1">
      <w:start w:val="1"/>
      <w:numFmt w:val="lowerLetter"/>
      <w:lvlText w:val="%8."/>
      <w:lvlJc w:val="left"/>
      <w:pPr>
        <w:ind w:left="5590" w:hanging="360"/>
      </w:pPr>
    </w:lvl>
    <w:lvl w:ilvl="8" w:tplc="0413001B" w:tentative="1">
      <w:start w:val="1"/>
      <w:numFmt w:val="lowerRoman"/>
      <w:lvlText w:val="%9."/>
      <w:lvlJc w:val="right"/>
      <w:pPr>
        <w:ind w:left="6310" w:hanging="180"/>
      </w:pPr>
    </w:lvl>
  </w:abstractNum>
  <w:abstractNum w:abstractNumId="10" w15:restartNumberingAfterBreak="0">
    <w:nsid w:val="42446C1A"/>
    <w:multiLevelType w:val="hybridMultilevel"/>
    <w:tmpl w:val="CBBCA064"/>
    <w:lvl w:ilvl="0" w:tplc="BAB67F7E">
      <w:start w:val="1"/>
      <w:numFmt w:val="lowerLetter"/>
      <w:lvlText w:val="%1)"/>
      <w:lvlJc w:val="left"/>
      <w:pPr>
        <w:ind w:left="55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445F3988"/>
    <w:multiLevelType w:val="hybridMultilevel"/>
    <w:tmpl w:val="A01279BA"/>
    <w:lvl w:ilvl="0" w:tplc="CF2418C4">
      <w:start w:val="1"/>
      <w:numFmt w:val="lowerLetter"/>
      <w:lvlText w:val="%1)"/>
      <w:lvlJc w:val="left"/>
      <w:pPr>
        <w:ind w:left="55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600A2C45"/>
    <w:multiLevelType w:val="hybridMultilevel"/>
    <w:tmpl w:val="FAB2160A"/>
    <w:lvl w:ilvl="0" w:tplc="E5BC1C2A">
      <w:start w:val="1"/>
      <w:numFmt w:val="lowerLetter"/>
      <w:lvlText w:val="%1)"/>
      <w:lvlJc w:val="left"/>
      <w:pPr>
        <w:ind w:left="55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63FE424A"/>
    <w:multiLevelType w:val="hybridMultilevel"/>
    <w:tmpl w:val="94C86980"/>
    <w:lvl w:ilvl="0" w:tplc="F6023C46">
      <w:start w:val="1"/>
      <w:numFmt w:val="lowerLetter"/>
      <w:lvlText w:val="%1)"/>
      <w:lvlJc w:val="left"/>
      <w:pPr>
        <w:ind w:left="55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69C61F31"/>
    <w:multiLevelType w:val="hybridMultilevel"/>
    <w:tmpl w:val="B3C2C7E2"/>
    <w:lvl w:ilvl="0" w:tplc="8D1AA95C">
      <w:start w:val="1"/>
      <w:numFmt w:val="lowerLetter"/>
      <w:lvlText w:val="%1)"/>
      <w:lvlJc w:val="left"/>
      <w:pPr>
        <w:ind w:left="55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6D8A056A"/>
    <w:multiLevelType w:val="hybridMultilevel"/>
    <w:tmpl w:val="BB6EE85C"/>
    <w:lvl w:ilvl="0" w:tplc="C0342C90">
      <w:start w:val="1"/>
      <w:numFmt w:val="lowerLetter"/>
      <w:lvlText w:val="%1)"/>
      <w:lvlJc w:val="left"/>
      <w:pPr>
        <w:ind w:left="55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705F2A3E"/>
    <w:multiLevelType w:val="hybridMultilevel"/>
    <w:tmpl w:val="BB6EE85C"/>
    <w:lvl w:ilvl="0" w:tplc="C0342C90">
      <w:start w:val="1"/>
      <w:numFmt w:val="lowerLetter"/>
      <w:lvlText w:val="%1)"/>
      <w:lvlJc w:val="left"/>
      <w:pPr>
        <w:ind w:left="55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70BC1AE9"/>
    <w:multiLevelType w:val="hybridMultilevel"/>
    <w:tmpl w:val="4C34C840"/>
    <w:lvl w:ilvl="0" w:tplc="96721FBC">
      <w:start w:val="1"/>
      <w:numFmt w:val="lowerLetter"/>
      <w:lvlText w:val="%1)"/>
      <w:lvlJc w:val="left"/>
      <w:pPr>
        <w:ind w:left="55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8"/>
  </w:num>
  <w:num w:numId="2">
    <w:abstractNumId w:val="9"/>
  </w:num>
  <w:num w:numId="3">
    <w:abstractNumId w:val="6"/>
  </w:num>
  <w:num w:numId="4">
    <w:abstractNumId w:val="0"/>
  </w:num>
  <w:num w:numId="5">
    <w:abstractNumId w:val="15"/>
  </w:num>
  <w:num w:numId="6">
    <w:abstractNumId w:val="11"/>
  </w:num>
  <w:num w:numId="7">
    <w:abstractNumId w:val="7"/>
  </w:num>
  <w:num w:numId="8">
    <w:abstractNumId w:val="2"/>
  </w:num>
  <w:num w:numId="9">
    <w:abstractNumId w:val="4"/>
  </w:num>
  <w:num w:numId="10">
    <w:abstractNumId w:val="3"/>
  </w:num>
  <w:num w:numId="11">
    <w:abstractNumId w:val="16"/>
  </w:num>
  <w:num w:numId="12">
    <w:abstractNumId w:val="14"/>
  </w:num>
  <w:num w:numId="13">
    <w:abstractNumId w:val="1"/>
  </w:num>
  <w:num w:numId="14">
    <w:abstractNumId w:val="12"/>
  </w:num>
  <w:num w:numId="15">
    <w:abstractNumId w:val="5"/>
  </w:num>
  <w:num w:numId="16">
    <w:abstractNumId w:val="13"/>
  </w:num>
  <w:num w:numId="17">
    <w:abstractNumId w:val="17"/>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J Neurotrau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zfe2x0s4aswtuevf2ivze5pdexpe2z252wz&quot;&gt;Brain injury trial&lt;record-ids&gt;&lt;item&gt;25&lt;/item&gt;&lt;item&gt;26&lt;/item&gt;&lt;item&gt;27&lt;/item&gt;&lt;item&gt;29&lt;/item&gt;&lt;/record-ids&gt;&lt;/item&gt;&lt;/Libraries&gt;"/>
  </w:docVars>
  <w:rsids>
    <w:rsidRoot w:val="003F0081"/>
    <w:rsid w:val="00105C3D"/>
    <w:rsid w:val="00211193"/>
    <w:rsid w:val="003F0081"/>
    <w:rsid w:val="00712D8C"/>
    <w:rsid w:val="0085694E"/>
    <w:rsid w:val="00D00ACE"/>
    <w:rsid w:val="00EF749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D48AA4-F341-4F74-A147-EB8FD6A26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3F0081"/>
    <w:rPr>
      <w:rFonts w:ascii="Calibri" w:eastAsia="Calibri" w:hAnsi="Calibri" w:cs="Times New Roman"/>
    </w:rPr>
  </w:style>
  <w:style w:type="paragraph" w:styleId="Kop1">
    <w:name w:val="heading 1"/>
    <w:basedOn w:val="Standaard"/>
    <w:next w:val="Standaard"/>
    <w:link w:val="Kop1Char"/>
    <w:uiPriority w:val="9"/>
    <w:qFormat/>
    <w:rsid w:val="003F0081"/>
    <w:pPr>
      <w:keepNext/>
      <w:spacing w:before="240" w:after="60"/>
      <w:outlineLvl w:val="0"/>
    </w:pPr>
    <w:rPr>
      <w:rFonts w:ascii="Cambria" w:eastAsia="Times New Roman" w:hAnsi="Cambria"/>
      <w:b/>
      <w:bCs/>
      <w:kern w:val="32"/>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F0081"/>
    <w:rPr>
      <w:rFonts w:ascii="Cambria" w:eastAsia="Times New Roman" w:hAnsi="Cambria" w:cs="Times New Roman"/>
      <w:b/>
      <w:bCs/>
      <w:kern w:val="32"/>
      <w:sz w:val="32"/>
      <w:szCs w:val="32"/>
    </w:rPr>
  </w:style>
  <w:style w:type="paragraph" w:styleId="Geenafstand">
    <w:name w:val="No Spacing"/>
    <w:link w:val="GeenafstandChar"/>
    <w:uiPriority w:val="1"/>
    <w:qFormat/>
    <w:rsid w:val="003F0081"/>
    <w:pPr>
      <w:spacing w:after="0" w:line="240" w:lineRule="auto"/>
    </w:pPr>
    <w:rPr>
      <w:rFonts w:ascii="Calibri" w:eastAsia="Calibri" w:hAnsi="Calibri" w:cs="Times New Roman"/>
    </w:rPr>
  </w:style>
  <w:style w:type="character" w:styleId="Intensievebenadrukking">
    <w:name w:val="Intense Emphasis"/>
    <w:uiPriority w:val="21"/>
    <w:qFormat/>
    <w:rsid w:val="003F0081"/>
    <w:rPr>
      <w:b/>
      <w:bCs/>
      <w:i/>
      <w:iCs/>
      <w:color w:val="4F81BD"/>
    </w:rPr>
  </w:style>
  <w:style w:type="paragraph" w:styleId="Lijstopsomteken">
    <w:name w:val="List Bullet"/>
    <w:basedOn w:val="Standaard"/>
    <w:uiPriority w:val="99"/>
    <w:unhideWhenUsed/>
    <w:rsid w:val="003F0081"/>
    <w:pPr>
      <w:contextualSpacing/>
    </w:pPr>
  </w:style>
  <w:style w:type="character" w:customStyle="1" w:styleId="GeenafstandChar">
    <w:name w:val="Geen afstand Char"/>
    <w:link w:val="Geenafstand"/>
    <w:uiPriority w:val="1"/>
    <w:rsid w:val="003F0081"/>
    <w:rPr>
      <w:rFonts w:ascii="Calibri" w:eastAsia="Calibri" w:hAnsi="Calibri" w:cs="Times New Roman"/>
    </w:rPr>
  </w:style>
  <w:style w:type="paragraph" w:customStyle="1" w:styleId="EndNoteBibliographyTitle">
    <w:name w:val="EndNote Bibliography Title"/>
    <w:basedOn w:val="Standaard"/>
    <w:link w:val="EndNoteBibliographyTitleChar"/>
    <w:rsid w:val="003F0081"/>
    <w:pPr>
      <w:spacing w:after="0"/>
      <w:jc w:val="center"/>
    </w:pPr>
    <w:rPr>
      <w:noProof/>
      <w:lang w:val="en-US"/>
    </w:rPr>
  </w:style>
  <w:style w:type="character" w:customStyle="1" w:styleId="EndNoteBibliographyTitleChar">
    <w:name w:val="EndNote Bibliography Title Char"/>
    <w:basedOn w:val="GeenafstandChar"/>
    <w:link w:val="EndNoteBibliographyTitle"/>
    <w:rsid w:val="003F0081"/>
    <w:rPr>
      <w:rFonts w:ascii="Calibri" w:eastAsia="Calibri" w:hAnsi="Calibri" w:cs="Times New Roman"/>
      <w:noProof/>
      <w:lang w:val="en-US"/>
    </w:rPr>
  </w:style>
  <w:style w:type="paragraph" w:customStyle="1" w:styleId="EndNoteBibliography">
    <w:name w:val="EndNote Bibliography"/>
    <w:basedOn w:val="Standaard"/>
    <w:link w:val="EndNoteBibliographyChar"/>
    <w:rsid w:val="003F0081"/>
    <w:pPr>
      <w:spacing w:line="240" w:lineRule="auto"/>
    </w:pPr>
    <w:rPr>
      <w:noProof/>
      <w:lang w:val="en-US"/>
    </w:rPr>
  </w:style>
  <w:style w:type="character" w:customStyle="1" w:styleId="EndNoteBibliographyChar">
    <w:name w:val="EndNote Bibliography Char"/>
    <w:basedOn w:val="GeenafstandChar"/>
    <w:link w:val="EndNoteBibliography"/>
    <w:rsid w:val="003F0081"/>
    <w:rPr>
      <w:rFonts w:ascii="Calibri" w:eastAsia="Calibri" w:hAnsi="Calibri" w:cs="Times New Roman"/>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2898</Words>
  <Characters>15945</Characters>
  <Application>Microsoft Office Word</Application>
  <DocSecurity>0</DocSecurity>
  <Lines>132</Lines>
  <Paragraphs>37</Paragraphs>
  <ScaleCrop>false</ScaleCrop>
  <HeadingPairs>
    <vt:vector size="2" baseType="variant">
      <vt:variant>
        <vt:lpstr>Titel</vt:lpstr>
      </vt:variant>
      <vt:variant>
        <vt:i4>1</vt:i4>
      </vt:variant>
    </vt:vector>
  </HeadingPairs>
  <TitlesOfParts>
    <vt:vector size="1" baseType="lpstr">
      <vt:lpstr/>
    </vt:vector>
  </TitlesOfParts>
  <Company>AMC</Company>
  <LinksUpToDate>false</LinksUpToDate>
  <CharactersWithSpaces>18806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Wirtz</dc:creator>
  <cp:keywords/>
  <dc:description/>
  <cp:lastModifiedBy>Wirtz, M.R.</cp:lastModifiedBy>
  <cp:revision>3</cp:revision>
  <dcterms:created xsi:type="dcterms:W3CDTF">2019-01-04T17:25:00Z</dcterms:created>
  <dcterms:modified xsi:type="dcterms:W3CDTF">2020-10-14T18:58:00Z</dcterms:modified>
</cp:coreProperties>
</file>