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1CC9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ED347ED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lang w:val="en-US"/>
        </w:rPr>
        <w:t>Table 3. Univariate analysis of outcome measures in the matched cohort</w:t>
      </w:r>
    </w:p>
    <w:p w14:paraId="3A7B3813" w14:textId="77777777" w:rsidR="00957074" w:rsidRDefault="00957074" w:rsidP="00957074">
      <w:pPr>
        <w:spacing w:after="0" w:line="240" w:lineRule="auto"/>
        <w:rPr>
          <w:rFonts w:ascii="Calibri" w:eastAsia="Calibri" w:hAnsi="Calibri" w:cs="Calibri"/>
          <w:lang w:val="en-US"/>
        </w:rPr>
      </w:pPr>
    </w:p>
    <w:tbl>
      <w:tblPr>
        <w:tblStyle w:val="TableNormal"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248"/>
        <w:gridCol w:w="1820"/>
        <w:gridCol w:w="1669"/>
        <w:gridCol w:w="1970"/>
        <w:gridCol w:w="753"/>
      </w:tblGrid>
      <w:tr w:rsidR="00957074" w14:paraId="4CD953AE" w14:textId="77777777" w:rsidTr="00BD03A2">
        <w:trPr>
          <w:trHeight w:val="207"/>
        </w:trPr>
        <w:tc>
          <w:tcPr>
            <w:tcW w:w="4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2F6D0" w14:textId="77777777" w:rsidR="00957074" w:rsidRDefault="00957074" w:rsidP="00BD03A2"/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4F18" w14:textId="77777777" w:rsidR="00957074" w:rsidRDefault="00957074" w:rsidP="00BD03A2"/>
        </w:tc>
        <w:tc>
          <w:tcPr>
            <w:tcW w:w="16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E3B23" w14:textId="77777777" w:rsidR="00957074" w:rsidRDefault="00957074" w:rsidP="00BD03A2"/>
        </w:tc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8B73" w14:textId="77777777" w:rsidR="00957074" w:rsidRDefault="00957074" w:rsidP="00BD03A2"/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59D88" w14:textId="77777777" w:rsidR="00957074" w:rsidRDefault="00957074" w:rsidP="00BD03A2"/>
        </w:tc>
      </w:tr>
      <w:tr w:rsidR="00957074" w14:paraId="0D38129B" w14:textId="77777777" w:rsidTr="00BD03A2">
        <w:trPr>
          <w:trHeight w:val="67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C1BEB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outcome measure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7DAD0" w14:textId="77777777" w:rsidR="00957074" w:rsidRDefault="00957074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ACA normal anatomy</w:t>
            </w:r>
          </w:p>
          <w:p w14:paraId="6F125299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N = 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AD25" w14:textId="77777777" w:rsidR="00957074" w:rsidRDefault="00957074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ACA variant anatomy</w:t>
            </w:r>
          </w:p>
          <w:p w14:paraId="34BA3E22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N = 64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E6216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OR (95% CI) #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5C7A0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en-US"/>
              </w:rPr>
              <w:t>p*</w:t>
            </w:r>
          </w:p>
        </w:tc>
      </w:tr>
      <w:tr w:rsidR="00957074" w14:paraId="13B04EC6" w14:textId="77777777" w:rsidTr="00BD03A2">
        <w:trPr>
          <w:trHeight w:val="227"/>
        </w:trPr>
        <w:tc>
          <w:tcPr>
            <w:tcW w:w="4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E70BE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7F7D8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C1CF7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0278B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9C3FA" w14:textId="77777777" w:rsidR="00957074" w:rsidRDefault="00957074" w:rsidP="00BD03A2"/>
        </w:tc>
      </w:tr>
      <w:tr w:rsidR="00957074" w14:paraId="7AA95893" w14:textId="77777777" w:rsidTr="00BD03A2">
        <w:trPr>
          <w:trHeight w:val="227"/>
        </w:trPr>
        <w:tc>
          <w:tcPr>
            <w:tcW w:w="4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ACC8E" w14:textId="77777777" w:rsidR="00957074" w:rsidRDefault="00957074" w:rsidP="00BD03A2"/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6607F" w14:textId="77777777" w:rsidR="00957074" w:rsidRDefault="00957074" w:rsidP="00BD03A2"/>
        </w:tc>
        <w:tc>
          <w:tcPr>
            <w:tcW w:w="16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093D2" w14:textId="77777777" w:rsidR="00957074" w:rsidRDefault="00957074" w:rsidP="00BD03A2"/>
        </w:tc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3B528" w14:textId="77777777" w:rsidR="00957074" w:rsidRDefault="00957074" w:rsidP="00BD03A2"/>
        </w:tc>
        <w:tc>
          <w:tcPr>
            <w:tcW w:w="75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99F83" w14:textId="77777777" w:rsidR="00957074" w:rsidRDefault="00957074" w:rsidP="00BD03A2"/>
        </w:tc>
      </w:tr>
      <w:tr w:rsidR="00957074" w14:paraId="15DB3F80" w14:textId="77777777" w:rsidTr="00BD03A2">
        <w:trPr>
          <w:trHeight w:val="67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8067F" w14:textId="77777777" w:rsidR="00957074" w:rsidRDefault="00957074" w:rsidP="00BD03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Raymond-Roy class I and class II at latest follow-up</w:t>
            </w:r>
          </w:p>
          <w:p w14:paraId="27DE2329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, n/N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79A63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47/55 (85.5)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8E2D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44/54 (81.5)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D0F64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1.3 (0.5 - 3.7)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44E44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0.6</w:t>
            </w:r>
          </w:p>
        </w:tc>
      </w:tr>
      <w:tr w:rsidR="00957074" w14:paraId="722861B4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FDF34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28F3B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D8CE6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30B74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B27F2" w14:textId="77777777" w:rsidR="00957074" w:rsidRDefault="00957074" w:rsidP="00BD03A2"/>
        </w:tc>
      </w:tr>
      <w:tr w:rsidR="00957074" w14:paraId="45C2BDE5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91AB9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ischemic complications, n/N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2E713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A2C3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BEB08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463BA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0.7</w:t>
            </w:r>
          </w:p>
        </w:tc>
      </w:tr>
      <w:tr w:rsidR="00957074" w14:paraId="08528E2D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BE689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none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808A3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55/64 (85.9)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01A25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59/64 (92.2)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801D7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B6D72" w14:textId="77777777" w:rsidR="00957074" w:rsidRDefault="00957074" w:rsidP="00BD03A2"/>
        </w:tc>
      </w:tr>
      <w:tr w:rsidR="00957074" w14:paraId="1BC372DF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50D11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thromboembolic asymptomatic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33246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8/64 (12.5)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C6CE3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A28EA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7ACB" w14:textId="77777777" w:rsidR="00957074" w:rsidRDefault="00957074" w:rsidP="00BD03A2"/>
        </w:tc>
      </w:tr>
      <w:tr w:rsidR="00957074" w14:paraId="004CEA37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AA689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thromboembolic symptomatic transient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3A138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1/64 (1.6)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CDE2C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0/64 (0.0)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2F5A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962B7" w14:textId="77777777" w:rsidR="00957074" w:rsidRDefault="00957074" w:rsidP="00BD03A2"/>
        </w:tc>
      </w:tr>
      <w:tr w:rsidR="00957074" w14:paraId="7C20CB92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1EA64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D0D4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D165A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F6386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9C393" w14:textId="77777777" w:rsidR="00957074" w:rsidRDefault="00957074" w:rsidP="00BD03A2"/>
        </w:tc>
      </w:tr>
      <w:tr w:rsidR="00957074" w14:paraId="5ADE286D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E92E8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hemorrhagic complications, n/N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6934A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62E3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7729C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A3D6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</w:tr>
      <w:tr w:rsidR="00957074" w14:paraId="3B5904D8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1B5B7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none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4F855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59/64 (92.2)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7C054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62/64 (96.8)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A1C20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5C7A7" w14:textId="77777777" w:rsidR="00957074" w:rsidRDefault="00957074" w:rsidP="00BD03A2"/>
        </w:tc>
      </w:tr>
      <w:tr w:rsidR="00957074" w14:paraId="079B7831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BAEA1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    IPH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7405C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3/64 (4.7)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CFC82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1/64 (1.6)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0076D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D8B4" w14:textId="77777777" w:rsidR="00957074" w:rsidRDefault="00957074" w:rsidP="00BD03A2"/>
        </w:tc>
      </w:tr>
      <w:tr w:rsidR="00957074" w14:paraId="71CCF096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9A95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    SAH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D3B78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2/64 (3.1)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F2F4E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1/64 (1.6)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68C77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795DC" w14:textId="77777777" w:rsidR="00957074" w:rsidRDefault="00957074" w:rsidP="00BD03A2"/>
        </w:tc>
      </w:tr>
      <w:tr w:rsidR="00957074" w14:paraId="66AB402D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9843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C2039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D1B67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F917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0A374" w14:textId="77777777" w:rsidR="00957074" w:rsidRDefault="00957074" w:rsidP="00BD03A2"/>
        </w:tc>
      </w:tr>
      <w:tr w:rsidR="00957074" w14:paraId="476F4A09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F08A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vasospasm, n/N (%)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DB115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5/64 (7.8)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F2908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7/64 (10.9)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5C670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1.4 (0.4 - 4.8)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A88CE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0.5</w:t>
            </w:r>
          </w:p>
        </w:tc>
      </w:tr>
      <w:tr w:rsidR="00957074" w14:paraId="74F89D74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81736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F213A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A60CD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04AD4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36864" w14:textId="77777777" w:rsidR="00957074" w:rsidRDefault="00957074" w:rsidP="00BD03A2"/>
        </w:tc>
      </w:tr>
      <w:tr w:rsidR="00957074" w14:paraId="78DEF4F5" w14:textId="77777777" w:rsidTr="00BD03A2">
        <w:trPr>
          <w:trHeight w:val="232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D5A90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 xml:space="preserve">long-term </w:t>
            </w:r>
            <w:proofErr w:type="spellStart"/>
            <w:r>
              <w:rPr>
                <w:rFonts w:ascii="Times New Roman" w:hAnsi="Times New Roman"/>
                <w:lang w:val="en-US"/>
              </w:rPr>
              <w:t>mRS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score, median (IQR)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7FDAE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 (0-1)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C0555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 (0-1)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55C53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3E32D" w14:textId="77777777" w:rsidR="00957074" w:rsidRDefault="00957074" w:rsidP="00BD03A2">
            <w:pPr>
              <w:spacing w:after="0" w:line="240" w:lineRule="auto"/>
            </w:pPr>
            <w:r>
              <w:rPr>
                <w:rFonts w:ascii="Times New Roman" w:hAnsi="Times New Roman"/>
                <w:lang w:val="en-US"/>
              </w:rPr>
              <w:t>0.9</w:t>
            </w:r>
          </w:p>
        </w:tc>
      </w:tr>
      <w:tr w:rsidR="00957074" w14:paraId="10455CB4" w14:textId="77777777" w:rsidTr="00BD03A2">
        <w:trPr>
          <w:trHeight w:val="177"/>
        </w:trPr>
        <w:tc>
          <w:tcPr>
            <w:tcW w:w="4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86361" w14:textId="77777777" w:rsidR="00957074" w:rsidRDefault="00957074" w:rsidP="00BD03A2"/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92F5E" w14:textId="77777777" w:rsidR="00957074" w:rsidRDefault="00957074" w:rsidP="00BD03A2"/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B0CA7" w14:textId="77777777" w:rsidR="00957074" w:rsidRDefault="00957074" w:rsidP="00BD03A2"/>
        </w:tc>
        <w:tc>
          <w:tcPr>
            <w:tcW w:w="19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144E6" w14:textId="77777777" w:rsidR="00957074" w:rsidRDefault="00957074" w:rsidP="00BD03A2"/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D0A6B" w14:textId="77777777" w:rsidR="00957074" w:rsidRDefault="00957074" w:rsidP="00BD03A2"/>
        </w:tc>
      </w:tr>
    </w:tbl>
    <w:p w14:paraId="500210D9" w14:textId="77777777" w:rsidR="00957074" w:rsidRDefault="00957074" w:rsidP="00957074">
      <w:pPr>
        <w:widowControl w:val="0"/>
        <w:spacing w:after="0" w:line="240" w:lineRule="auto"/>
        <w:rPr>
          <w:rFonts w:ascii="Calibri" w:eastAsia="Calibri" w:hAnsi="Calibri" w:cs="Calibri"/>
          <w:lang w:val="en-US"/>
        </w:rPr>
      </w:pPr>
    </w:p>
    <w:p w14:paraId="7A4D3C28" w14:textId="77777777" w:rsidR="00957074" w:rsidRDefault="00957074" w:rsidP="00957074">
      <w:pPr>
        <w:spacing w:after="0" w:line="240" w:lineRule="auto"/>
        <w:rPr>
          <w:rFonts w:ascii="Calibri" w:eastAsia="Calibri" w:hAnsi="Calibri" w:cs="Calibri"/>
        </w:rPr>
      </w:pPr>
    </w:p>
    <w:p w14:paraId="0009B6E2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ACA, anterior cerebral artery; </w:t>
      </w:r>
      <w:proofErr w:type="gramStart"/>
      <w:r>
        <w:rPr>
          <w:rFonts w:ascii="Times New Roman" w:hAnsi="Times New Roman"/>
          <w:lang w:val="en-US"/>
        </w:rPr>
        <w:t>OR,</w:t>
      </w:r>
      <w:proofErr w:type="gramEnd"/>
      <w:r>
        <w:rPr>
          <w:rFonts w:ascii="Times New Roman" w:hAnsi="Times New Roman"/>
          <w:lang w:val="en-US"/>
        </w:rPr>
        <w:t xml:space="preserve"> odds ratio; CI, confidence interval; IPH, intraparenchymal hemorrhage; SAH, subarachnoid hemorrhage; </w:t>
      </w:r>
      <w:proofErr w:type="spellStart"/>
      <w:r>
        <w:rPr>
          <w:rFonts w:ascii="Times New Roman" w:hAnsi="Times New Roman"/>
          <w:lang w:val="en-US"/>
        </w:rPr>
        <w:t>mRS</w:t>
      </w:r>
      <w:proofErr w:type="spellEnd"/>
      <w:r>
        <w:rPr>
          <w:rFonts w:ascii="Times New Roman" w:hAnsi="Times New Roman"/>
          <w:lang w:val="en-US"/>
        </w:rPr>
        <w:t xml:space="preserve">, modified Rankin Scale; IQR, interquartile range; </w:t>
      </w:r>
      <w:proofErr w:type="gramStart"/>
      <w:r>
        <w:rPr>
          <w:rFonts w:ascii="Times New Roman" w:hAnsi="Times New Roman"/>
          <w:lang w:val="en-US"/>
        </w:rPr>
        <w:t>#, OR</w:t>
      </w:r>
      <w:proofErr w:type="gramEnd"/>
      <w:r>
        <w:rPr>
          <w:rFonts w:ascii="Times New Roman" w:hAnsi="Times New Roman"/>
          <w:lang w:val="en-US"/>
        </w:rPr>
        <w:t xml:space="preserve"> was calculated with ACA variant anatomy serving as the reference; *, significance threshold set at p &lt; 0.05.</w:t>
      </w:r>
    </w:p>
    <w:p w14:paraId="0FB9A23E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5F91E975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BB61931" w14:textId="77777777" w:rsidR="00957074" w:rsidRDefault="00957074" w:rsidP="0095707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3F165D0" w14:textId="77777777" w:rsidR="00957074" w:rsidRDefault="00957074" w:rsidP="00957074"/>
    <w:p w14:paraId="2EDB9D87" w14:textId="77777777" w:rsidR="00957074" w:rsidRDefault="00957074" w:rsidP="00957074"/>
    <w:p w14:paraId="714E0066" w14:textId="77777777" w:rsidR="004D122E" w:rsidRDefault="004D122E"/>
    <w:sectPr w:rsidR="004D122E" w:rsidSect="009570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74"/>
    <w:rsid w:val="00040793"/>
    <w:rsid w:val="002854A5"/>
    <w:rsid w:val="0038425B"/>
    <w:rsid w:val="004645F8"/>
    <w:rsid w:val="004D122E"/>
    <w:rsid w:val="008146CC"/>
    <w:rsid w:val="00957074"/>
    <w:rsid w:val="009676D9"/>
    <w:rsid w:val="00B3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B0D10C"/>
  <w15:chartTrackingRefBased/>
  <w15:docId w15:val="{5DBFEC94-C884-D34D-8F8D-4000C2B6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074"/>
    <w:pPr>
      <w:pBdr>
        <w:top w:val="nil"/>
        <w:left w:val="nil"/>
        <w:bottom w:val="nil"/>
        <w:right w:val="nil"/>
        <w:between w:val="nil"/>
        <w:bar w:val="nil"/>
      </w:pBdr>
      <w:spacing w:after="200" w:line="600" w:lineRule="auto"/>
    </w:pPr>
    <w:rPr>
      <w:rFonts w:ascii="Arial" w:eastAsia="Arial Unicode MS" w:hAnsi="Arial" w:cs="Arial Unicode MS"/>
      <w:color w:val="00000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70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7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7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7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70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70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70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70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70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70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70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57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707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7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70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70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70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570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707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70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70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9570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Alexandre</dc:creator>
  <cp:keywords/>
  <dc:description/>
  <cp:lastModifiedBy>Andrea Alexandre</cp:lastModifiedBy>
  <cp:revision>1</cp:revision>
  <dcterms:created xsi:type="dcterms:W3CDTF">2026-04-21T18:45:00Z</dcterms:created>
  <dcterms:modified xsi:type="dcterms:W3CDTF">2026-04-21T18:45:00Z</dcterms:modified>
</cp:coreProperties>
</file>