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038B" w14:textId="3A9A0243" w:rsidR="00B459D2" w:rsidRDefault="00B459D2" w:rsidP="00A702CF">
      <w:pPr>
        <w:pStyle w:val="Caption"/>
        <w:keepNext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Appendix </w:t>
      </w:r>
    </w:p>
    <w:p w14:paraId="392A8300" w14:textId="27503DA8" w:rsidR="00B459D2" w:rsidRPr="00A702CF" w:rsidRDefault="00B459D2" w:rsidP="00B459D2">
      <w:pPr>
        <w:pStyle w:val="Caption"/>
        <w:keepNext/>
        <w:rPr>
          <w:sz w:val="20"/>
          <w:szCs w:val="20"/>
        </w:rPr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. </w:t>
      </w:r>
      <w:r w:rsidRPr="00A702CF">
        <w:rPr>
          <w:sz w:val="20"/>
          <w:szCs w:val="20"/>
        </w:rPr>
        <w:t>Factors correlated with health professionals' perception of the abortion law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320"/>
        <w:gridCol w:w="1859"/>
        <w:gridCol w:w="1065"/>
        <w:gridCol w:w="880"/>
        <w:gridCol w:w="780"/>
        <w:gridCol w:w="990"/>
        <w:gridCol w:w="1020"/>
        <w:gridCol w:w="1446"/>
      </w:tblGrid>
      <w:tr w:rsidR="00A702CF" w:rsidRPr="00CD7F2C" w14:paraId="362FE0EB" w14:textId="77777777" w:rsidTr="003D50C0">
        <w:trPr>
          <w:trHeight w:val="285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3EFFA148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6FDB2F27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 xml:space="preserve"> Correlation</w:t>
            </w:r>
          </w:p>
        </w:tc>
        <w:tc>
          <w:tcPr>
            <w:tcW w:w="1065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6ACEFDE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Familiarity</w:t>
            </w:r>
          </w:p>
        </w:tc>
        <w:tc>
          <w:tcPr>
            <w:tcW w:w="880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737AE57F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Practice</w:t>
            </w:r>
          </w:p>
        </w:tc>
        <w:tc>
          <w:tcPr>
            <w:tcW w:w="780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CC32EC6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990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76E642A9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1020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7A983A56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 xml:space="preserve">Expected impact </w:t>
            </w:r>
          </w:p>
        </w:tc>
        <w:tc>
          <w:tcPr>
            <w:tcW w:w="1446" w:type="dxa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3D02F9A4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Basic</w:t>
            </w:r>
          </w:p>
        </w:tc>
      </w:tr>
      <w:tr w:rsidR="00A702CF" w:rsidRPr="00CD7F2C" w14:paraId="229C716A" w14:textId="77777777" w:rsidTr="003D50C0">
        <w:trPr>
          <w:trHeight w:val="285"/>
        </w:trPr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D47721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Practice</w:t>
            </w:r>
          </w:p>
        </w:tc>
        <w:tc>
          <w:tcPr>
            <w:tcW w:w="1859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B0C13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Spearman's rho</w:t>
            </w:r>
          </w:p>
        </w:tc>
        <w:tc>
          <w:tcPr>
            <w:tcW w:w="1065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AFBA3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0.67</w:t>
            </w:r>
          </w:p>
        </w:tc>
        <w:tc>
          <w:tcPr>
            <w:tcW w:w="880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461AD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3EBF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F119C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342B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8" w:space="0" w:color="333333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237DC3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1E4F9B82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B7C599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4737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p-value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EAA3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50833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86EE8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E3A714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D7A38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6628D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50911982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0D8D5C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4F908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Spearman's rho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2966D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1AA7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04788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0DE2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896AE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95E3C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2229161F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8C77C6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BE82E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p-value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71337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8EB0A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3DB21A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6769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1902C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4BCBB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1F166EF7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4261FB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58EF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Spearman's rho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93BDE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0.623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A93B6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0.589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15B5A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0.632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A41F2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20A7D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4F06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42C3722F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ABB646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C6C46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p-value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52B943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9EE2B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2D59D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9DAC1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9D52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45952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4C042267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005548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Expected impact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48DB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Spearman's rho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C6D4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0.493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A376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C641A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912B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0.696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6EAA3B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54711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3D0F0B63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A8B158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A85456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p-value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83924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74E202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0F4EF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4B384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7B6BB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9FB0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  <w:tr w:rsidR="00A702CF" w:rsidRPr="00CD7F2C" w14:paraId="106375D3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34AD62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Basic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C48F7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Spearman's rho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806B2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5A1C6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0.449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BEADE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E1A7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0.734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B376D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0.718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A40C4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</w:tr>
      <w:tr w:rsidR="00A702CF" w:rsidRPr="00CD7F2C" w14:paraId="03E97264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ABD23A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CEC37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p-value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EB81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960D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3DB3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D83AE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174C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F952C6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—</w:t>
            </w:r>
          </w:p>
        </w:tc>
      </w:tr>
      <w:tr w:rsidR="00A702CF" w:rsidRPr="00CD7F2C" w14:paraId="0EF27983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D60E91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7F2C">
              <w:rPr>
                <w:b/>
                <w:bCs/>
                <w:sz w:val="20"/>
                <w:szCs w:val="20"/>
              </w:rPr>
              <w:t>Further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F998E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Spearman's rho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BDA0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0.363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7AE3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0.325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31087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0.416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DECD2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33611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0.581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DF4BC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0.601</w:t>
            </w:r>
          </w:p>
        </w:tc>
      </w:tr>
      <w:tr w:rsidR="00A702CF" w:rsidRPr="00CD7F2C" w14:paraId="5C27CF39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2C4653" w14:textId="77777777" w:rsidR="00A702CF" w:rsidRPr="00CD7F2C" w:rsidRDefault="00A702CF" w:rsidP="003D50C0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2865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p-value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792B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34BCB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F8D2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5F16D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B8C2F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DB9A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>&lt; .001</w:t>
            </w:r>
          </w:p>
        </w:tc>
      </w:tr>
      <w:tr w:rsidR="00A702CF" w:rsidRPr="00CD7F2C" w14:paraId="12458F60" w14:textId="77777777" w:rsidTr="003D50C0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45A734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C6C80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B590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2EB95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49A01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050144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E4C91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  <w:r w:rsidRPr="00CD7F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C3FB9" w14:textId="77777777" w:rsidR="00A702CF" w:rsidRPr="00CD7F2C" w:rsidRDefault="00A702CF" w:rsidP="003D50C0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713538A0" w14:textId="77777777" w:rsidR="00696711" w:rsidRDefault="00696711"/>
    <w:sectPr w:rsidR="00696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CF"/>
    <w:rsid w:val="00104891"/>
    <w:rsid w:val="00696711"/>
    <w:rsid w:val="00854D98"/>
    <w:rsid w:val="00A702CF"/>
    <w:rsid w:val="00B459D2"/>
    <w:rsid w:val="00B468D0"/>
    <w:rsid w:val="00D879D4"/>
    <w:rsid w:val="00E22AEA"/>
    <w:rsid w:val="00F9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868F"/>
  <w15:chartTrackingRefBased/>
  <w15:docId w15:val="{89AE9D28-DBAB-424F-BF39-F39BF986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2C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2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2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2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2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2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2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2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2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2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2C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2C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0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2C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70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2C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702CF"/>
    <w:pPr>
      <w:spacing w:after="0" w:line="240" w:lineRule="auto"/>
    </w:pPr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A702CF"/>
    <w:pPr>
      <w:spacing w:after="200" w:line="240" w:lineRule="auto"/>
    </w:pPr>
    <w:rPr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A702C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Frame</dc:creator>
  <cp:keywords/>
  <dc:description/>
  <cp:lastModifiedBy>Tonia Frame</cp:lastModifiedBy>
  <cp:revision>4</cp:revision>
  <dcterms:created xsi:type="dcterms:W3CDTF">2025-07-15T22:06:00Z</dcterms:created>
  <dcterms:modified xsi:type="dcterms:W3CDTF">2025-07-16T20:31:00Z</dcterms:modified>
</cp:coreProperties>
</file>