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2560E" w14:textId="5901B0CB" w:rsidR="009246EA" w:rsidRPr="007B10E6" w:rsidRDefault="009246EA" w:rsidP="009246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 Table </w:t>
      </w:r>
      <w:r w:rsidRPr="007B10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B10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C4409" w14:textId="4848268C" w:rsidR="009246EA" w:rsidRPr="007B10E6" w:rsidRDefault="009246EA" w:rsidP="009246EA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7B10E6">
        <w:rPr>
          <w:rFonts w:ascii="Times New Roman" w:hAnsi="Times New Roman" w:cs="Times New Roman"/>
          <w:i/>
          <w:sz w:val="24"/>
          <w:szCs w:val="24"/>
        </w:rPr>
        <w:t xml:space="preserve">Rates and </w:t>
      </w:r>
      <w:r w:rsidR="00417912">
        <w:rPr>
          <w:rFonts w:ascii="Times New Roman" w:hAnsi="Times New Roman" w:cs="Times New Roman"/>
          <w:i/>
          <w:sz w:val="24"/>
          <w:szCs w:val="24"/>
        </w:rPr>
        <w:t>Means of</w:t>
      </w:r>
      <w:r w:rsidRPr="007B10E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7B10E6">
        <w:rPr>
          <w:rFonts w:ascii="Times New Roman" w:hAnsi="Times New Roman" w:cs="Times New Roman"/>
          <w:i/>
          <w:sz w:val="24"/>
          <w:szCs w:val="24"/>
        </w:rPr>
        <w:t xml:space="preserve">linician-rated and 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7B10E6">
        <w:rPr>
          <w:rFonts w:ascii="Times New Roman" w:hAnsi="Times New Roman" w:cs="Times New Roman"/>
          <w:i/>
          <w:sz w:val="24"/>
          <w:szCs w:val="24"/>
        </w:rPr>
        <w:t xml:space="preserve">elf-report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7B10E6">
        <w:rPr>
          <w:rFonts w:ascii="Times New Roman" w:hAnsi="Times New Roman" w:cs="Times New Roman"/>
          <w:i/>
          <w:sz w:val="24"/>
          <w:szCs w:val="24"/>
        </w:rPr>
        <w:t xml:space="preserve">nger </w:t>
      </w:r>
      <w:r w:rsidR="00417912">
        <w:rPr>
          <w:rFonts w:ascii="Times New Roman" w:hAnsi="Times New Roman" w:cs="Times New Roman"/>
          <w:i/>
          <w:sz w:val="24"/>
          <w:szCs w:val="24"/>
        </w:rPr>
        <w:t>Across Diagnoses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1176"/>
        <w:gridCol w:w="1414"/>
        <w:gridCol w:w="1377"/>
      </w:tblGrid>
      <w:tr w:rsidR="005615F3" w:rsidRPr="00CE5366" w14:paraId="6F2B9923" w14:textId="77777777" w:rsidTr="005615F3"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14:paraId="051AC4F2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Patient Group</w:t>
            </w:r>
          </w:p>
        </w:tc>
        <w:tc>
          <w:tcPr>
            <w:tcW w:w="1176" w:type="dxa"/>
            <w:tcBorders>
              <w:left w:val="nil"/>
              <w:bottom w:val="single" w:sz="4" w:space="0" w:color="auto"/>
              <w:right w:val="nil"/>
            </w:tcBorders>
          </w:tcPr>
          <w:p w14:paraId="6F0229D0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3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D03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Clinician-rated anger</w:t>
            </w:r>
          </w:p>
        </w:tc>
        <w:tc>
          <w:tcPr>
            <w:tcW w:w="1414" w:type="dxa"/>
            <w:tcBorders>
              <w:left w:val="nil"/>
              <w:bottom w:val="single" w:sz="4" w:space="0" w:color="auto"/>
              <w:right w:val="nil"/>
            </w:tcBorders>
          </w:tcPr>
          <w:p w14:paraId="410B0FB7" w14:textId="2A88493F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SADS</w:t>
            </w: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 xml:space="preserve"> anger score</w:t>
            </w:r>
          </w:p>
        </w:tc>
        <w:tc>
          <w:tcPr>
            <w:tcW w:w="1354" w:type="dxa"/>
            <w:tcBorders>
              <w:left w:val="nil"/>
              <w:bottom w:val="single" w:sz="4" w:space="0" w:color="auto"/>
              <w:right w:val="nil"/>
            </w:tcBorders>
          </w:tcPr>
          <w:p w14:paraId="0223B67C" w14:textId="5A2DBB3C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CUANGOS</w:t>
            </w: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 xml:space="preserve"> score</w:t>
            </w:r>
          </w:p>
        </w:tc>
      </w:tr>
      <w:tr w:rsidR="005615F3" w:rsidRPr="00CE5366" w14:paraId="3B82B323" w14:textId="77777777" w:rsidTr="005615F3"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EC321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All patients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0CD16" w14:textId="602A367D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8A7D2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915E9" w14:textId="18240BAE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</w:tr>
      <w:tr w:rsidR="005615F3" w:rsidRPr="00CE5366" w14:paraId="56C22D82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01F166A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MDD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3ABAC09" w14:textId="2E1D7E29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4BF3B2B4" w14:textId="4B317791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52090E0" w14:textId="11ECE5B3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</w:t>
            </w:r>
          </w:p>
        </w:tc>
      </w:tr>
      <w:tr w:rsidR="005615F3" w:rsidRPr="00CE5366" w14:paraId="258419B3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258C956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Dysthymia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330E4C6" w14:textId="502F59F8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15C55593" w14:textId="27A96FCE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1D75917" w14:textId="1A2FEE9E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6.76</w:t>
            </w:r>
          </w:p>
        </w:tc>
      </w:tr>
      <w:tr w:rsidR="005615F3" w:rsidRPr="00CE5366" w14:paraId="74D6504F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7DAB3C7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Bipolar I Disorder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C2FCBA1" w14:textId="3AC59BBA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50A3E6BC" w14:textId="25FE3AC6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F51BF02" w14:textId="236ADE7E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</w:tr>
      <w:tr w:rsidR="005615F3" w:rsidRPr="00CE5366" w14:paraId="2332BC70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CD3EBD8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Bipolar II Disorder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90BB521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61308FE6" w14:textId="0E799BCE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41A740E" w14:textId="52459832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6.76</w:t>
            </w:r>
          </w:p>
        </w:tc>
      </w:tr>
      <w:tr w:rsidR="005615F3" w:rsidRPr="00CE5366" w14:paraId="067A8DB1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73CF5B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Bipolar Disorder, Depressed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1E6B884" w14:textId="00CEEF04" w:rsidR="005615F3" w:rsidRPr="007B10E6" w:rsidRDefault="00041F3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7B416D80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2F0E930E" w14:textId="0ECDBCA4" w:rsidR="005615F3" w:rsidRPr="007B10E6" w:rsidRDefault="00041F3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7.56</w:t>
            </w:r>
          </w:p>
        </w:tc>
      </w:tr>
      <w:tr w:rsidR="005615F3" w:rsidRPr="00CE5366" w14:paraId="44484D1D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69A727B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Bipolar Disorder, (Hypo)manic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E268E7C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7834EE8E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6F4B4F9B" w14:textId="6641849A" w:rsidR="005615F3" w:rsidRPr="007B10E6" w:rsidRDefault="00041F3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7.86</w:t>
            </w:r>
          </w:p>
        </w:tc>
      </w:tr>
      <w:tr w:rsidR="005615F3" w:rsidRPr="00CE5366" w14:paraId="5AC5DF53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4C32442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Panic Disorder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D52BFD5" w14:textId="38F0B740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1A962FA3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13BF9C8D" w14:textId="0F886B64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</w:tr>
      <w:tr w:rsidR="005615F3" w:rsidRPr="00CE5366" w14:paraId="6DB263BF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4154AD1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Agoraphobia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FE421B1" w14:textId="3190D8FB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1DED878D" w14:textId="78EB1889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A3FE9F7" w14:textId="0ADDEE50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6.70</w:t>
            </w:r>
          </w:p>
        </w:tc>
      </w:tr>
      <w:tr w:rsidR="005615F3" w:rsidRPr="00CE5366" w14:paraId="749E8737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A97B16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3E3FFFD" w14:textId="191824E3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6CE076A2" w14:textId="43DCCAAD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24D6827" w14:textId="41776E13" w:rsidR="005615F3" w:rsidRPr="007B10E6" w:rsidRDefault="00287F0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6.85</w:t>
            </w:r>
          </w:p>
        </w:tc>
      </w:tr>
      <w:tr w:rsidR="005615F3" w:rsidRPr="00CE5366" w14:paraId="5D1484F0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B630AF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Social Phobia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8766C09" w14:textId="463579F4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221B7388" w14:textId="11FAC3AD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E440C61" w14:textId="4A0FB596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6.60</w:t>
            </w:r>
          </w:p>
        </w:tc>
      </w:tr>
      <w:tr w:rsidR="005615F3" w:rsidRPr="00CE5366" w14:paraId="17653E91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3CC7A5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Specific Phobia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1C40AB0" w14:textId="2193CDA8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08DAE49F" w14:textId="22DAB412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6A9F604D" w14:textId="58FD5E12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</w:tr>
      <w:tr w:rsidR="005615F3" w:rsidRPr="00CE5366" w14:paraId="50B9EED3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21E03E3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487F2AE" w14:textId="48F1E255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1E75E789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1E0EED5B" w14:textId="640AD4E5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8.28</w:t>
            </w:r>
          </w:p>
        </w:tc>
      </w:tr>
      <w:tr w:rsidR="005615F3" w:rsidRPr="00CE5366" w14:paraId="77B30B70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80BFD68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F052FB5" w14:textId="7923F717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1504240C" w14:textId="54C2D4CC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2AE4A08" w14:textId="42A52575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5615F3" w:rsidRPr="00CE5366" w14:paraId="50B4078F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CAB370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Any Adjustment Disorder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D528AF5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22A9A67B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F0EC85C" w14:textId="667C2689" w:rsidR="005615F3" w:rsidRPr="007B10E6" w:rsidRDefault="00041F3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</w:p>
        </w:tc>
      </w:tr>
      <w:tr w:rsidR="005615F3" w:rsidRPr="00CE5366" w14:paraId="60760699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592E5AC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Any Psychotic Disorder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F81C078" w14:textId="1B2A49DE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7FC16BEB" w14:textId="6CAD09EE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4D0B4E6F" w14:textId="1881E02D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</w:tr>
      <w:tr w:rsidR="005615F3" w:rsidRPr="00CE5366" w14:paraId="65DD9209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E7FA85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Any Impulse Control Disorder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082791D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486D1B3C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4.90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64E73FA0" w14:textId="383EADE1" w:rsidR="005615F3" w:rsidRPr="007B10E6" w:rsidRDefault="00041F3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</w:tr>
      <w:tr w:rsidR="005615F3" w:rsidRPr="00CE5366" w14:paraId="7D24D430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38479A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Any Eating Disorder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A1F9ABE" w14:textId="77EF2199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79801C8D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424CF864" w14:textId="2376FA3C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6.92</w:t>
            </w:r>
          </w:p>
        </w:tc>
      </w:tr>
      <w:tr w:rsidR="005615F3" w:rsidRPr="00CE5366" w14:paraId="35BD1525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8ED4262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Any Somatoform Disorder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1185058" w14:textId="5EA95292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6CCEEFEC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85F332C" w14:textId="7C0D46B7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6.92</w:t>
            </w:r>
          </w:p>
        </w:tc>
      </w:tr>
      <w:tr w:rsidR="005615F3" w:rsidRPr="00CE5366" w14:paraId="0FF7A963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1E0FE7D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ADHD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F8FD748" w14:textId="19561922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6C429EC6" w14:textId="3E0BD247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6EB07763" w14:textId="5FEC7039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</w:p>
        </w:tc>
      </w:tr>
      <w:tr w:rsidR="005615F3" w:rsidRPr="00CE5366" w14:paraId="19311F74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B29FC9B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BPD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4CC9549" w14:textId="083FAAE4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3787D63B" w14:textId="7D875809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46785B4B" w14:textId="51205DB9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9.21</w:t>
            </w:r>
          </w:p>
        </w:tc>
      </w:tr>
      <w:tr w:rsidR="005615F3" w:rsidRPr="00CE5366" w14:paraId="2DB618E2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9068E1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All SUDs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B143B02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72288933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8279DD9" w14:textId="74955F99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</w:tr>
      <w:tr w:rsidR="005615F3" w:rsidRPr="00CE5366" w14:paraId="13E7E3CB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DE5714A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AUD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637FFE6" w14:textId="3F4E308E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4D60D021" w14:textId="7BC000D7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6F84770" w14:textId="24F56D6D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</w:tr>
      <w:tr w:rsidR="005615F3" w:rsidRPr="00CE5366" w14:paraId="7D5DED51" w14:textId="77777777" w:rsidTr="005615F3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1AAB80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Cannabis Use Disorder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43235A7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65410D93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4.85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B7B1D33" w14:textId="6F8974F8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7.36</w:t>
            </w:r>
          </w:p>
        </w:tc>
      </w:tr>
      <w:tr w:rsidR="005615F3" w:rsidRPr="00CE5366" w14:paraId="63005B4A" w14:textId="77777777" w:rsidTr="005615F3"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176624BB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Other Drug Use Disorder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</w:tcPr>
          <w:p w14:paraId="449BC76A" w14:textId="7C6F1098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5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</w:tcPr>
          <w:p w14:paraId="273E112A" w14:textId="77777777" w:rsidR="005615F3" w:rsidRPr="007B10E6" w:rsidRDefault="005615F3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0E6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</w:tcPr>
          <w:p w14:paraId="7A88F2E6" w14:textId="4527A948" w:rsidR="005615F3" w:rsidRPr="007B10E6" w:rsidRDefault="00E95569" w:rsidP="00A852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</w:tr>
    </w:tbl>
    <w:p w14:paraId="4F855A64" w14:textId="7192143D" w:rsidR="00485B76" w:rsidRDefault="00485B76">
      <w:pPr>
        <w:rPr>
          <w:rFonts w:ascii="Times New Roman" w:hAnsi="Times New Roman" w:cs="Times New Roman"/>
          <w:sz w:val="24"/>
          <w:szCs w:val="24"/>
        </w:rPr>
      </w:pPr>
    </w:p>
    <w:p w14:paraId="0C1F67EB" w14:textId="2BE24A4F" w:rsidR="009246EA" w:rsidRDefault="009246EA">
      <w:pPr>
        <w:rPr>
          <w:rFonts w:ascii="Times New Roman" w:hAnsi="Times New Roman" w:cs="Times New Roman"/>
          <w:sz w:val="24"/>
          <w:szCs w:val="24"/>
        </w:rPr>
      </w:pPr>
    </w:p>
    <w:p w14:paraId="6369FCC6" w14:textId="40D34496" w:rsidR="00425F88" w:rsidRDefault="00FE2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Table 2</w:t>
      </w:r>
    </w:p>
    <w:p w14:paraId="51B7A853" w14:textId="2260C3CC" w:rsidR="00FE2CCC" w:rsidRDefault="002C71F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Item </w:t>
      </w:r>
      <w:r w:rsidR="00547701">
        <w:rPr>
          <w:rFonts w:ascii="Times New Roman" w:hAnsi="Times New Roman" w:cs="Times New Roman"/>
          <w:i/>
          <w:iCs/>
          <w:sz w:val="24"/>
          <w:szCs w:val="24"/>
        </w:rPr>
        <w:t>Descriptions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r w:rsidR="00FE2CCC">
        <w:rPr>
          <w:rFonts w:ascii="Times New Roman" w:hAnsi="Times New Roman" w:cs="Times New Roman"/>
          <w:i/>
          <w:iCs/>
          <w:sz w:val="24"/>
          <w:szCs w:val="24"/>
        </w:rPr>
        <w:t xml:space="preserve">The Clinically Useful </w:t>
      </w:r>
      <w:r w:rsidR="001D0E97">
        <w:rPr>
          <w:rFonts w:ascii="Times New Roman" w:hAnsi="Times New Roman" w:cs="Times New Roman"/>
          <w:i/>
          <w:iCs/>
          <w:sz w:val="24"/>
          <w:szCs w:val="24"/>
        </w:rPr>
        <w:t xml:space="preserve">Anger </w:t>
      </w:r>
      <w:r w:rsidR="00FE2CCC">
        <w:rPr>
          <w:rFonts w:ascii="Times New Roman" w:hAnsi="Times New Roman" w:cs="Times New Roman"/>
          <w:i/>
          <w:iCs/>
          <w:sz w:val="24"/>
          <w:szCs w:val="24"/>
        </w:rPr>
        <w:t>Outcome Scale</w:t>
      </w:r>
      <w:r w:rsidR="003F75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904DF2C" w14:textId="106F47FC" w:rsidR="00FE2CCC" w:rsidRDefault="00FE2CCC" w:rsidP="00FE2C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felt very angry or irritable</w:t>
      </w:r>
    </w:p>
    <w:p w14:paraId="05464A48" w14:textId="710B99C2" w:rsidR="00FE2CCC" w:rsidRDefault="00FE2CCC" w:rsidP="00FE2C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lost my temper</w:t>
      </w:r>
    </w:p>
    <w:p w14:paraId="2C886572" w14:textId="0D5B8FE5" w:rsidR="00FE2CCC" w:rsidRDefault="00FE2CCC" w:rsidP="00FE2C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was rude to people</w:t>
      </w:r>
    </w:p>
    <w:p w14:paraId="3E545542" w14:textId="136B28DC" w:rsidR="00FE2CCC" w:rsidRDefault="00FE2CCC" w:rsidP="00FE2C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felt so angry I wanted to throw things</w:t>
      </w:r>
    </w:p>
    <w:p w14:paraId="0997BBAF" w14:textId="08B45B02" w:rsidR="00FE2CCC" w:rsidRDefault="00FE2CCC" w:rsidP="00FE2C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</w:t>
      </w:r>
      <w:r w:rsidR="003F75E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the urge to hit or hurt someone </w:t>
      </w:r>
    </w:p>
    <w:p w14:paraId="3E26E51B" w14:textId="77777777" w:rsidR="00672B29" w:rsidRDefault="00672B29" w:rsidP="00672B29">
      <w:pPr>
        <w:rPr>
          <w:rFonts w:ascii="Times New Roman" w:hAnsi="Times New Roman" w:cs="Times New Roman"/>
          <w:sz w:val="24"/>
          <w:szCs w:val="24"/>
        </w:rPr>
      </w:pPr>
    </w:p>
    <w:p w14:paraId="29040A6D" w14:textId="5F67F9AD" w:rsidR="00672B29" w:rsidRDefault="00672B29" w:rsidP="00672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 </w:t>
      </w:r>
      <w:r w:rsidR="006573BB">
        <w:rPr>
          <w:rFonts w:ascii="Times New Roman" w:hAnsi="Times New Roman" w:cs="Times New Roman"/>
          <w:sz w:val="24"/>
          <w:szCs w:val="24"/>
        </w:rPr>
        <w:t>Paragraph 1</w:t>
      </w:r>
    </w:p>
    <w:p w14:paraId="307D4126" w14:textId="29B85698" w:rsidR="00A94930" w:rsidRPr="00A94930" w:rsidRDefault="00612472" w:rsidP="00672B2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Testing for </w:t>
      </w:r>
      <w:r w:rsidR="00A94930">
        <w:rPr>
          <w:rFonts w:ascii="Times New Roman" w:hAnsi="Times New Roman" w:cs="Times New Roman"/>
          <w:i/>
          <w:iCs/>
          <w:sz w:val="24"/>
          <w:szCs w:val="24"/>
        </w:rPr>
        <w:t>Demographic Differences in Anger Scores</w:t>
      </w:r>
    </w:p>
    <w:p w14:paraId="778198CF" w14:textId="29B84D3F" w:rsidR="000707D7" w:rsidRPr="00D106BE" w:rsidRDefault="006573BB" w:rsidP="000707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Linear regression was run to analyze whether age predicted differences in SADS scores or CUANGOS scores. Age was a significant predictor for</w:t>
      </w:r>
      <w:r w:rsidR="00783A85">
        <w:rPr>
          <w:rFonts w:ascii="Times New Roman" w:hAnsi="Times New Roman" w:cs="Times New Roman"/>
          <w:sz w:val="24"/>
          <w:szCs w:val="24"/>
        </w:rPr>
        <w:t xml:space="preserve"> both</w:t>
      </w:r>
      <w:r>
        <w:rPr>
          <w:rFonts w:ascii="Times New Roman" w:hAnsi="Times New Roman" w:cs="Times New Roman"/>
          <w:sz w:val="24"/>
          <w:szCs w:val="24"/>
        </w:rPr>
        <w:t xml:space="preserve"> SADS scores (B = </w:t>
      </w:r>
      <w:r w:rsidR="00783A85">
        <w:rPr>
          <w:rFonts w:ascii="Times New Roman" w:hAnsi="Times New Roman" w:cs="Times New Roman"/>
          <w:sz w:val="24"/>
          <w:szCs w:val="24"/>
        </w:rPr>
        <w:t>-.02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783A85">
        <w:rPr>
          <w:rFonts w:ascii="Times New Roman" w:hAnsi="Times New Roman" w:cs="Times New Roman"/>
          <w:sz w:val="24"/>
          <w:szCs w:val="24"/>
        </w:rPr>
        <w:t>&lt; .05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83A85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for CUANGOS scores (B =</w:t>
      </w:r>
      <w:r w:rsidR="00783A85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83A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783A85">
        <w:rPr>
          <w:rFonts w:ascii="Times New Roman" w:hAnsi="Times New Roman" w:cs="Times New Roman"/>
          <w:sz w:val="24"/>
          <w:szCs w:val="24"/>
        </w:rPr>
        <w:t>&lt; .05</w:t>
      </w:r>
      <w:r>
        <w:rPr>
          <w:rFonts w:ascii="Times New Roman" w:hAnsi="Times New Roman" w:cs="Times New Roman"/>
          <w:sz w:val="24"/>
          <w:szCs w:val="24"/>
        </w:rPr>
        <w:t>).</w:t>
      </w:r>
      <w:r w:rsidR="00EA2CA3">
        <w:rPr>
          <w:rFonts w:ascii="Times New Roman" w:hAnsi="Times New Roman" w:cs="Times New Roman"/>
          <w:sz w:val="24"/>
          <w:szCs w:val="24"/>
        </w:rPr>
        <w:t xml:space="preserve"> As age increases, both self-reported and clinician-rated anger decreases.</w:t>
      </w:r>
      <w:r w:rsidR="00176112">
        <w:rPr>
          <w:rFonts w:ascii="Times New Roman" w:hAnsi="Times New Roman" w:cs="Times New Roman"/>
          <w:sz w:val="24"/>
          <w:szCs w:val="24"/>
        </w:rPr>
        <w:t xml:space="preserve"> Linear regression was run to analyze whether number of comorbid diagnoses predicted differences in SADS scores or CUANGOS scores. Comorbid diagnoses </w:t>
      </w:r>
      <w:r w:rsidR="00176112">
        <w:rPr>
          <w:rFonts w:ascii="Times New Roman" w:hAnsi="Times New Roman" w:cs="Times New Roman"/>
          <w:sz w:val="24"/>
          <w:szCs w:val="24"/>
        </w:rPr>
        <w:lastRenderedPageBreak/>
        <w:t xml:space="preserve">were not a significant predictor for SADS scores (B = .071, </w:t>
      </w:r>
      <w:r w:rsidR="0017611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176112">
        <w:rPr>
          <w:rFonts w:ascii="Times New Roman" w:hAnsi="Times New Roman" w:cs="Times New Roman"/>
          <w:sz w:val="24"/>
          <w:szCs w:val="24"/>
        </w:rPr>
        <w:t xml:space="preserve">= .89) nor for CUANGOS scores (B = -.03, </w:t>
      </w:r>
      <w:r w:rsidR="0017611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176112">
        <w:rPr>
          <w:rFonts w:ascii="Times New Roman" w:hAnsi="Times New Roman" w:cs="Times New Roman"/>
          <w:sz w:val="24"/>
          <w:szCs w:val="24"/>
        </w:rPr>
        <w:t>= .45)</w:t>
      </w:r>
      <w:r>
        <w:rPr>
          <w:rFonts w:ascii="Times New Roman" w:hAnsi="Times New Roman" w:cs="Times New Roman"/>
          <w:sz w:val="24"/>
          <w:szCs w:val="24"/>
        </w:rPr>
        <w:t xml:space="preserve"> One-wave ANOVA tests were run to assess whether difference in categories of gender identity predicted differences in anger scores. Gender </w:t>
      </w:r>
      <w:r w:rsidR="00E633E1">
        <w:rPr>
          <w:rFonts w:ascii="Times New Roman" w:hAnsi="Times New Roman" w:cs="Times New Roman"/>
          <w:sz w:val="24"/>
          <w:szCs w:val="24"/>
        </w:rPr>
        <w:t>identity</w:t>
      </w:r>
      <w:r>
        <w:rPr>
          <w:rFonts w:ascii="Times New Roman" w:hAnsi="Times New Roman" w:cs="Times New Roman"/>
          <w:sz w:val="24"/>
          <w:szCs w:val="24"/>
        </w:rPr>
        <w:t xml:space="preserve"> was not a significant predictor of </w:t>
      </w:r>
      <w:r w:rsidR="00D106BE">
        <w:rPr>
          <w:rFonts w:ascii="Times New Roman" w:hAnsi="Times New Roman" w:cs="Times New Roman"/>
          <w:sz w:val="24"/>
          <w:szCs w:val="24"/>
        </w:rPr>
        <w:t xml:space="preserve">SADS scores (F = .36, </w:t>
      </w:r>
      <w:r w:rsidR="00D106BE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D106BE">
        <w:rPr>
          <w:rFonts w:ascii="Times New Roman" w:hAnsi="Times New Roman" w:cs="Times New Roman"/>
          <w:sz w:val="24"/>
          <w:szCs w:val="24"/>
        </w:rPr>
        <w:t xml:space="preserve">= .78) nor CUANGOS scores (F = .75, </w:t>
      </w:r>
      <w:r w:rsidR="00D106BE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D106BE">
        <w:rPr>
          <w:rFonts w:ascii="Times New Roman" w:hAnsi="Times New Roman" w:cs="Times New Roman"/>
          <w:sz w:val="24"/>
          <w:szCs w:val="24"/>
        </w:rPr>
        <w:t xml:space="preserve">= .52). </w:t>
      </w:r>
      <w:r w:rsidR="00612472">
        <w:rPr>
          <w:rFonts w:ascii="Times New Roman" w:hAnsi="Times New Roman" w:cs="Times New Roman"/>
          <w:sz w:val="24"/>
          <w:szCs w:val="24"/>
        </w:rPr>
        <w:t xml:space="preserve">One-wave ANOVA tests were run to assess whether difference in categories of racial identity predicted differences in anger scores. Racial </w:t>
      </w:r>
      <w:r w:rsidR="00E633E1">
        <w:rPr>
          <w:rFonts w:ascii="Times New Roman" w:hAnsi="Times New Roman" w:cs="Times New Roman"/>
          <w:sz w:val="24"/>
          <w:szCs w:val="24"/>
        </w:rPr>
        <w:t>identity</w:t>
      </w:r>
      <w:r w:rsidR="00612472">
        <w:rPr>
          <w:rFonts w:ascii="Times New Roman" w:hAnsi="Times New Roman" w:cs="Times New Roman"/>
          <w:sz w:val="24"/>
          <w:szCs w:val="24"/>
        </w:rPr>
        <w:t xml:space="preserve"> was not a significant predictor of SADS scores (F = .40, </w:t>
      </w:r>
      <w:r w:rsidR="0061247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612472">
        <w:rPr>
          <w:rFonts w:ascii="Times New Roman" w:hAnsi="Times New Roman" w:cs="Times New Roman"/>
          <w:sz w:val="24"/>
          <w:szCs w:val="24"/>
        </w:rPr>
        <w:t xml:space="preserve">= .84) nor CUANGOS scores (F = .52, </w:t>
      </w:r>
      <w:r w:rsidR="0061247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612472">
        <w:rPr>
          <w:rFonts w:ascii="Times New Roman" w:hAnsi="Times New Roman" w:cs="Times New Roman"/>
          <w:sz w:val="24"/>
          <w:szCs w:val="24"/>
        </w:rPr>
        <w:t xml:space="preserve">= .76). </w:t>
      </w:r>
      <w:r w:rsidR="000707D7">
        <w:rPr>
          <w:rFonts w:ascii="Times New Roman" w:hAnsi="Times New Roman" w:cs="Times New Roman"/>
          <w:sz w:val="24"/>
          <w:szCs w:val="24"/>
        </w:rPr>
        <w:t xml:space="preserve">One-wave ANOVA tests were run to assess whether difference in categories of education level predicted differences in anger scores. Education level was not a significant predictor of SADS scores (F = 1.38, </w:t>
      </w:r>
      <w:r w:rsidR="000707D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0707D7">
        <w:rPr>
          <w:rFonts w:ascii="Times New Roman" w:hAnsi="Times New Roman" w:cs="Times New Roman"/>
          <w:sz w:val="24"/>
          <w:szCs w:val="24"/>
        </w:rPr>
        <w:t xml:space="preserve">= .19) nor CUANGOS scores (F = 1.69, </w:t>
      </w:r>
      <w:r w:rsidR="000707D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0707D7">
        <w:rPr>
          <w:rFonts w:ascii="Times New Roman" w:hAnsi="Times New Roman" w:cs="Times New Roman"/>
          <w:sz w:val="24"/>
          <w:szCs w:val="24"/>
        </w:rPr>
        <w:t xml:space="preserve">= .11). </w:t>
      </w:r>
    </w:p>
    <w:p w14:paraId="293AE6F1" w14:textId="41D03250" w:rsidR="006573BB" w:rsidRPr="00D106BE" w:rsidRDefault="006573BB" w:rsidP="00A94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582BC8" w14:textId="77777777" w:rsidR="00672B29" w:rsidRPr="00672B29" w:rsidRDefault="00672B29" w:rsidP="00672B29">
      <w:pPr>
        <w:rPr>
          <w:rFonts w:ascii="Times New Roman" w:hAnsi="Times New Roman" w:cs="Times New Roman"/>
          <w:sz w:val="24"/>
          <w:szCs w:val="24"/>
        </w:rPr>
      </w:pPr>
    </w:p>
    <w:p w14:paraId="1D2CE6C1" w14:textId="7B84B679" w:rsidR="00425F88" w:rsidRDefault="00425F88">
      <w:pPr>
        <w:rPr>
          <w:rFonts w:ascii="Times New Roman" w:hAnsi="Times New Roman" w:cs="Times New Roman"/>
          <w:sz w:val="24"/>
          <w:szCs w:val="24"/>
        </w:rPr>
      </w:pPr>
    </w:p>
    <w:p w14:paraId="51CAAA6B" w14:textId="77777777" w:rsidR="00425F88" w:rsidRDefault="00425F88">
      <w:pPr>
        <w:rPr>
          <w:rFonts w:ascii="Times New Roman" w:hAnsi="Times New Roman" w:cs="Times New Roman"/>
          <w:sz w:val="24"/>
          <w:szCs w:val="24"/>
        </w:rPr>
      </w:pPr>
    </w:p>
    <w:p w14:paraId="6EA24B74" w14:textId="77777777" w:rsidR="00425F88" w:rsidRDefault="00425F88">
      <w:pPr>
        <w:rPr>
          <w:rFonts w:ascii="Times New Roman" w:hAnsi="Times New Roman" w:cs="Times New Roman"/>
          <w:sz w:val="24"/>
          <w:szCs w:val="24"/>
        </w:rPr>
      </w:pPr>
    </w:p>
    <w:p w14:paraId="1C3EF5ED" w14:textId="77777777" w:rsidR="00425F88" w:rsidRDefault="00425F88">
      <w:pPr>
        <w:rPr>
          <w:rFonts w:ascii="Times New Roman" w:hAnsi="Times New Roman" w:cs="Times New Roman"/>
          <w:sz w:val="24"/>
          <w:szCs w:val="24"/>
        </w:rPr>
      </w:pPr>
    </w:p>
    <w:p w14:paraId="35014EF1" w14:textId="77777777" w:rsidR="009F6784" w:rsidRDefault="009F6784"/>
    <w:sectPr w:rsidR="009F6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C6787"/>
    <w:multiLevelType w:val="hybridMultilevel"/>
    <w:tmpl w:val="1E286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18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EA"/>
    <w:rsid w:val="00010A33"/>
    <w:rsid w:val="00041F39"/>
    <w:rsid w:val="000707D7"/>
    <w:rsid w:val="000B37C3"/>
    <w:rsid w:val="00101D30"/>
    <w:rsid w:val="00176112"/>
    <w:rsid w:val="001D0E97"/>
    <w:rsid w:val="001E6E07"/>
    <w:rsid w:val="0021730D"/>
    <w:rsid w:val="00287F03"/>
    <w:rsid w:val="002C71FD"/>
    <w:rsid w:val="003D4EA9"/>
    <w:rsid w:val="003E47B5"/>
    <w:rsid w:val="003F4A61"/>
    <w:rsid w:val="003F75E8"/>
    <w:rsid w:val="00416229"/>
    <w:rsid w:val="00417912"/>
    <w:rsid w:val="00425F88"/>
    <w:rsid w:val="00485B76"/>
    <w:rsid w:val="005022B0"/>
    <w:rsid w:val="00547701"/>
    <w:rsid w:val="005615F3"/>
    <w:rsid w:val="00612472"/>
    <w:rsid w:val="006448C2"/>
    <w:rsid w:val="006573BB"/>
    <w:rsid w:val="00672B29"/>
    <w:rsid w:val="006B664A"/>
    <w:rsid w:val="006E226D"/>
    <w:rsid w:val="00783A85"/>
    <w:rsid w:val="009246EA"/>
    <w:rsid w:val="00982D98"/>
    <w:rsid w:val="009F6784"/>
    <w:rsid w:val="00A90EBA"/>
    <w:rsid w:val="00A94930"/>
    <w:rsid w:val="00AC2A13"/>
    <w:rsid w:val="00BE5968"/>
    <w:rsid w:val="00CB2D2F"/>
    <w:rsid w:val="00D033CC"/>
    <w:rsid w:val="00D106BE"/>
    <w:rsid w:val="00DE6FE6"/>
    <w:rsid w:val="00E633E1"/>
    <w:rsid w:val="00E95569"/>
    <w:rsid w:val="00EA2CA3"/>
    <w:rsid w:val="00F62234"/>
    <w:rsid w:val="00F6469F"/>
    <w:rsid w:val="00FC3FC5"/>
    <w:rsid w:val="00FE2CCC"/>
    <w:rsid w:val="00F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16CB6D"/>
  <w15:chartTrackingRefBased/>
  <w15:docId w15:val="{87C001CF-9C5F-F44A-9D92-EA59FB6B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6E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46E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4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6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6E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6E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6EA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E2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Diehl</dc:creator>
  <cp:keywords/>
  <dc:description/>
  <cp:lastModifiedBy>Joseph Diehl</cp:lastModifiedBy>
  <cp:revision>3</cp:revision>
  <dcterms:created xsi:type="dcterms:W3CDTF">2026-04-21T18:16:00Z</dcterms:created>
  <dcterms:modified xsi:type="dcterms:W3CDTF">2026-04-21T18:16:00Z</dcterms:modified>
</cp:coreProperties>
</file>