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16CE7A" w14:textId="3387C63C" w:rsidR="00116720" w:rsidRPr="006B337E" w:rsidRDefault="00AB5985" w:rsidP="008562A1">
      <w:pPr>
        <w:spacing w:line="276" w:lineRule="auto"/>
        <w:jc w:val="both"/>
        <w:rPr>
          <w:rFonts w:ascii="Times New Roman" w:hAnsi="Times New Roman" w:cs="Times New Roman"/>
          <w:b/>
          <w:color w:val="0070C0"/>
          <w:lang w:val="en-US"/>
        </w:rPr>
      </w:pPr>
      <w:r w:rsidRPr="006B337E">
        <w:rPr>
          <w:rFonts w:ascii="Times New Roman" w:hAnsi="Times New Roman"/>
          <w:b/>
          <w:color w:val="0070C0"/>
          <w:sz w:val="32"/>
          <w:szCs w:val="32"/>
          <w:lang w:val="en-US"/>
        </w:rPr>
        <w:t>SUPPLEMENTAL DATA</w:t>
      </w:r>
    </w:p>
    <w:p w14:paraId="3677E3D4" w14:textId="77777777" w:rsidR="00AB5985" w:rsidRPr="006B337E" w:rsidRDefault="00AB5985" w:rsidP="008562A1">
      <w:pPr>
        <w:pStyle w:val="Textoindependiente"/>
        <w:spacing w:after="0" w:line="276" w:lineRule="auto"/>
        <w:rPr>
          <w:b/>
          <w:bCs/>
          <w:color w:val="0070C0"/>
          <w:sz w:val="28"/>
          <w:szCs w:val="28"/>
          <w:lang w:val="en-US"/>
        </w:rPr>
      </w:pPr>
    </w:p>
    <w:p w14:paraId="24EFF965" w14:textId="77777777" w:rsidR="00E06D9B" w:rsidRPr="00E06D9B" w:rsidRDefault="00E06D9B" w:rsidP="00E06D9B">
      <w:pPr>
        <w:rPr>
          <w:rFonts w:ascii="Times New Roman" w:hAnsi="Times New Roman" w:cs="Times New Roman"/>
          <w:b/>
          <w:bCs/>
          <w:color w:val="0070C0"/>
          <w:sz w:val="32"/>
          <w:szCs w:val="32"/>
        </w:rPr>
      </w:pPr>
      <w:r w:rsidRPr="00E06D9B">
        <w:rPr>
          <w:rFonts w:ascii="Times New Roman" w:hAnsi="Times New Roman" w:cs="Times New Roman"/>
          <w:b/>
          <w:bCs/>
          <w:color w:val="0070C0"/>
          <w:sz w:val="32"/>
          <w:szCs w:val="32"/>
        </w:rPr>
        <w:t>An adipocyte-endothelial framework to identify molecular signatures of metabolic vulnerability in obesity</w:t>
      </w:r>
    </w:p>
    <w:p w14:paraId="253F6758" w14:textId="77777777" w:rsidR="00E06D9B" w:rsidRPr="00E06D9B" w:rsidRDefault="00E06D9B" w:rsidP="00E06D9B">
      <w:pPr>
        <w:jc w:val="both"/>
        <w:rPr>
          <w:rFonts w:ascii="Times New Roman" w:hAnsi="Times New Roman" w:cs="Times New Roman"/>
        </w:rPr>
      </w:pPr>
    </w:p>
    <w:p w14:paraId="0C6C51AB" w14:textId="77777777" w:rsidR="00E06D9B" w:rsidRPr="00E06D9B" w:rsidRDefault="00E06D9B" w:rsidP="00E06D9B">
      <w:pPr>
        <w:jc w:val="both"/>
        <w:rPr>
          <w:rFonts w:ascii="Times New Roman" w:hAnsi="Times New Roman" w:cs="Times New Roman"/>
        </w:rPr>
      </w:pPr>
      <w:r w:rsidRPr="00E06D9B">
        <w:rPr>
          <w:rFonts w:ascii="Times New Roman" w:hAnsi="Times New Roman" w:cs="Times New Roman"/>
        </w:rPr>
        <w:t>Vaishali Chaurasiya</w:t>
      </w:r>
      <w:r w:rsidRPr="00E06D9B">
        <w:rPr>
          <w:rFonts w:ascii="Times New Roman" w:hAnsi="Times New Roman" w:cs="Times New Roman"/>
          <w:vertAlign w:val="superscript"/>
        </w:rPr>
        <w:t>1,2,#</w:t>
      </w:r>
      <w:r w:rsidRPr="00E06D9B">
        <w:rPr>
          <w:rFonts w:ascii="Times New Roman" w:hAnsi="Times New Roman" w:cs="Times New Roman"/>
        </w:rPr>
        <w:t>, Luyang Li</w:t>
      </w:r>
      <w:r w:rsidRPr="00E06D9B">
        <w:rPr>
          <w:rFonts w:ascii="Times New Roman" w:hAnsi="Times New Roman" w:cs="Times New Roman"/>
          <w:vertAlign w:val="superscript"/>
        </w:rPr>
        <w:t>3,4,#</w:t>
      </w:r>
      <w:r w:rsidRPr="00E06D9B">
        <w:rPr>
          <w:rFonts w:ascii="Times New Roman" w:hAnsi="Times New Roman" w:cs="Times New Roman"/>
        </w:rPr>
        <w:t>, Aina Lluch</w:t>
      </w:r>
      <w:r w:rsidRPr="00E06D9B">
        <w:rPr>
          <w:rFonts w:ascii="Times New Roman" w:hAnsi="Times New Roman" w:cs="Times New Roman"/>
          <w:vertAlign w:val="superscript"/>
        </w:rPr>
        <w:t>5,6,#</w:t>
      </w:r>
      <w:r w:rsidRPr="00E06D9B">
        <w:rPr>
          <w:rFonts w:ascii="Times New Roman" w:hAnsi="Times New Roman" w:cs="Times New Roman"/>
        </w:rPr>
        <w:t>, Ana Fernández-Sánchez</w:t>
      </w:r>
      <w:r w:rsidRPr="00E06D9B">
        <w:rPr>
          <w:rFonts w:ascii="Times New Roman" w:hAnsi="Times New Roman" w:cs="Times New Roman"/>
          <w:vertAlign w:val="superscript"/>
        </w:rPr>
        <w:t>5</w:t>
      </w:r>
      <w:r w:rsidRPr="00E06D9B">
        <w:rPr>
          <w:rFonts w:ascii="Times New Roman" w:hAnsi="Times New Roman" w:cs="Times New Roman"/>
        </w:rPr>
        <w:t>, Jukka Harju</w:t>
      </w:r>
      <w:r w:rsidRPr="00E06D9B">
        <w:rPr>
          <w:rFonts w:ascii="Times New Roman" w:hAnsi="Times New Roman" w:cs="Times New Roman"/>
          <w:vertAlign w:val="superscript"/>
        </w:rPr>
        <w:t>7</w:t>
      </w:r>
      <w:r w:rsidRPr="00E06D9B">
        <w:rPr>
          <w:rFonts w:ascii="Times New Roman" w:hAnsi="Times New Roman" w:cs="Times New Roman"/>
        </w:rPr>
        <w:t>, Dan Duc Pham</w:t>
      </w:r>
      <w:r w:rsidRPr="00E06D9B">
        <w:rPr>
          <w:rFonts w:ascii="Times New Roman" w:hAnsi="Times New Roman" w:cs="Times New Roman"/>
          <w:vertAlign w:val="superscript"/>
        </w:rPr>
        <w:t>1</w:t>
      </w:r>
      <w:r w:rsidRPr="00E06D9B">
        <w:rPr>
          <w:rFonts w:ascii="Times New Roman" w:hAnsi="Times New Roman" w:cs="Times New Roman"/>
        </w:rPr>
        <w:t>, Sanni Perttunen</w:t>
      </w:r>
      <w:r w:rsidRPr="00E06D9B">
        <w:rPr>
          <w:rFonts w:ascii="Times New Roman" w:hAnsi="Times New Roman" w:cs="Times New Roman"/>
          <w:vertAlign w:val="superscript"/>
        </w:rPr>
        <w:t>1</w:t>
      </w:r>
      <w:r w:rsidRPr="00E06D9B">
        <w:rPr>
          <w:rFonts w:ascii="Times New Roman" w:hAnsi="Times New Roman" w:cs="Times New Roman"/>
        </w:rPr>
        <w:t>, Salla Keskitalo</w:t>
      </w:r>
      <w:r w:rsidRPr="00E06D9B">
        <w:rPr>
          <w:rFonts w:ascii="Times New Roman" w:hAnsi="Times New Roman" w:cs="Times New Roman"/>
          <w:vertAlign w:val="superscript"/>
        </w:rPr>
        <w:t>8</w:t>
      </w:r>
      <w:r w:rsidRPr="00E06D9B">
        <w:rPr>
          <w:rFonts w:ascii="Times New Roman" w:hAnsi="Times New Roman" w:cs="Times New Roman"/>
        </w:rPr>
        <w:t>, Markku Varjosalo</w:t>
      </w:r>
      <w:r w:rsidRPr="00E06D9B">
        <w:rPr>
          <w:rFonts w:ascii="Times New Roman" w:hAnsi="Times New Roman" w:cs="Times New Roman"/>
          <w:vertAlign w:val="superscript"/>
        </w:rPr>
        <w:t>8</w:t>
      </w:r>
      <w:r w:rsidRPr="00E06D9B">
        <w:rPr>
          <w:rFonts w:ascii="Times New Roman" w:hAnsi="Times New Roman" w:cs="Times New Roman"/>
        </w:rPr>
        <w:t>, Kirsi H. Pietiläinen</w:t>
      </w:r>
      <w:r w:rsidRPr="00E06D9B">
        <w:rPr>
          <w:rFonts w:ascii="Times New Roman" w:hAnsi="Times New Roman" w:cs="Times New Roman"/>
          <w:vertAlign w:val="superscript"/>
        </w:rPr>
        <w:t>9,10</w:t>
      </w:r>
      <w:r w:rsidRPr="00E06D9B">
        <w:rPr>
          <w:rFonts w:ascii="Times New Roman" w:hAnsi="Times New Roman" w:cs="Times New Roman"/>
        </w:rPr>
        <w:t>, P.A. Nidhina Haridas</w:t>
      </w:r>
      <w:r w:rsidRPr="00E06D9B">
        <w:rPr>
          <w:rFonts w:ascii="Times New Roman" w:hAnsi="Times New Roman" w:cs="Times New Roman"/>
          <w:vertAlign w:val="superscript"/>
        </w:rPr>
        <w:t>1</w:t>
      </w:r>
      <w:r w:rsidRPr="00E06D9B">
        <w:rPr>
          <w:rFonts w:ascii="Times New Roman" w:hAnsi="Times New Roman" w:cs="Times New Roman"/>
        </w:rPr>
        <w:t>, José M. Moreno-Navarrete</w:t>
      </w:r>
      <w:r w:rsidRPr="00E06D9B">
        <w:rPr>
          <w:rFonts w:ascii="Times New Roman" w:hAnsi="Times New Roman" w:cs="Times New Roman"/>
          <w:vertAlign w:val="superscript"/>
        </w:rPr>
        <w:t>5,6,11</w:t>
      </w:r>
      <w:r w:rsidRPr="00E06D9B">
        <w:rPr>
          <w:rFonts w:ascii="Times New Roman" w:hAnsi="Times New Roman" w:cs="Times New Roman"/>
        </w:rPr>
        <w:t>, José I. Rodríguez-Hermosa</w:t>
      </w:r>
      <w:r w:rsidRPr="00E06D9B">
        <w:rPr>
          <w:rFonts w:ascii="Times New Roman" w:hAnsi="Times New Roman" w:cs="Times New Roman"/>
          <w:vertAlign w:val="superscript"/>
        </w:rPr>
        <w:t>5,11</w:t>
      </w:r>
      <w:r w:rsidRPr="00E06D9B">
        <w:rPr>
          <w:rFonts w:ascii="Times New Roman" w:hAnsi="Times New Roman" w:cs="Times New Roman"/>
        </w:rPr>
        <w:t>,</w:t>
      </w:r>
    </w:p>
    <w:p w14:paraId="3285D787" w14:textId="77777777" w:rsidR="00E06D9B" w:rsidRPr="00E06D9B" w:rsidRDefault="00E06D9B" w:rsidP="00E06D9B">
      <w:pPr>
        <w:jc w:val="both"/>
        <w:rPr>
          <w:rFonts w:ascii="Times New Roman" w:hAnsi="Times New Roman" w:cs="Times New Roman"/>
          <w:lang w:val="es-ES"/>
        </w:rPr>
      </w:pPr>
      <w:r w:rsidRPr="00E06D9B">
        <w:rPr>
          <w:rFonts w:ascii="Times New Roman" w:hAnsi="Times New Roman" w:cs="Times New Roman"/>
          <w:lang w:val="es-ES"/>
        </w:rPr>
        <w:t>Encarna Piedrafita-Serra</w:t>
      </w:r>
      <w:r w:rsidRPr="00E06D9B">
        <w:rPr>
          <w:rFonts w:ascii="Times New Roman" w:hAnsi="Times New Roman" w:cs="Times New Roman"/>
          <w:vertAlign w:val="superscript"/>
          <w:lang w:val="es-ES"/>
        </w:rPr>
        <w:t>5,11</w:t>
      </w:r>
      <w:r w:rsidRPr="00E06D9B">
        <w:rPr>
          <w:rFonts w:ascii="Times New Roman" w:hAnsi="Times New Roman" w:cs="Times New Roman"/>
          <w:lang w:val="es-ES"/>
        </w:rPr>
        <w:t>, Asha Kar</w:t>
      </w:r>
      <w:r w:rsidRPr="00E06D9B">
        <w:rPr>
          <w:rFonts w:ascii="Times New Roman" w:hAnsi="Times New Roman" w:cs="Times New Roman"/>
          <w:vertAlign w:val="superscript"/>
          <w:lang w:val="es-ES"/>
        </w:rPr>
        <w:t>12,13</w:t>
      </w:r>
      <w:r w:rsidRPr="00E06D9B">
        <w:rPr>
          <w:rFonts w:ascii="Times New Roman" w:hAnsi="Times New Roman" w:cs="Times New Roman"/>
          <w:lang w:val="es-ES"/>
        </w:rPr>
        <w:t>, Päivi Pajukanta</w:t>
      </w:r>
      <w:r w:rsidRPr="00E06D9B">
        <w:rPr>
          <w:rFonts w:ascii="Times New Roman" w:hAnsi="Times New Roman" w:cs="Times New Roman"/>
          <w:vertAlign w:val="superscript"/>
          <w:lang w:val="es-ES"/>
        </w:rPr>
        <w:t>12,13</w:t>
      </w:r>
      <w:r w:rsidRPr="00E06D9B">
        <w:rPr>
          <w:rFonts w:ascii="Times New Roman" w:hAnsi="Times New Roman" w:cs="Times New Roman"/>
          <w:lang w:val="es-ES"/>
        </w:rPr>
        <w:t>, Markku Laakso</w:t>
      </w:r>
      <w:r w:rsidRPr="00E06D9B">
        <w:rPr>
          <w:rFonts w:ascii="Times New Roman" w:hAnsi="Times New Roman" w:cs="Times New Roman"/>
          <w:vertAlign w:val="superscript"/>
          <w:lang w:val="es-ES"/>
        </w:rPr>
        <w:t>14</w:t>
      </w:r>
      <w:r w:rsidRPr="00E06D9B">
        <w:rPr>
          <w:rFonts w:ascii="Times New Roman" w:hAnsi="Times New Roman" w:cs="Times New Roman"/>
          <w:lang w:val="es-ES"/>
        </w:rPr>
        <w:t xml:space="preserve">, </w:t>
      </w:r>
    </w:p>
    <w:p w14:paraId="53AA17AE" w14:textId="0B9CED8F" w:rsidR="00E06D9B" w:rsidRPr="00E06D9B" w:rsidRDefault="00E06D9B" w:rsidP="00E06D9B">
      <w:pPr>
        <w:jc w:val="both"/>
        <w:rPr>
          <w:rFonts w:ascii="Times New Roman" w:hAnsi="Times New Roman" w:cs="Times New Roman"/>
          <w:lang w:val="es-ES"/>
        </w:rPr>
      </w:pPr>
      <w:r w:rsidRPr="00E06D9B">
        <w:rPr>
          <w:rFonts w:ascii="Times New Roman" w:hAnsi="Times New Roman" w:cs="Times New Roman"/>
          <w:lang w:val="es-ES"/>
        </w:rPr>
        <w:t>Ville Männistö</w:t>
      </w:r>
      <w:r w:rsidRPr="00E06D9B">
        <w:rPr>
          <w:rFonts w:ascii="Times New Roman" w:hAnsi="Times New Roman" w:cs="Times New Roman"/>
          <w:vertAlign w:val="superscript"/>
          <w:lang w:val="es-ES"/>
        </w:rPr>
        <w:t>14</w:t>
      </w:r>
      <w:r w:rsidRPr="00E06D9B">
        <w:rPr>
          <w:rFonts w:ascii="Times New Roman" w:hAnsi="Times New Roman" w:cs="Times New Roman"/>
          <w:lang w:val="es-ES"/>
        </w:rPr>
        <w:t>, Jussi Pihlajamäki</w:t>
      </w:r>
      <w:r w:rsidRPr="00E06D9B">
        <w:rPr>
          <w:rFonts w:ascii="Times New Roman" w:hAnsi="Times New Roman" w:cs="Times New Roman"/>
          <w:vertAlign w:val="superscript"/>
          <w:lang w:val="es-ES"/>
        </w:rPr>
        <w:t>15</w:t>
      </w:r>
      <w:r w:rsidRPr="00E06D9B">
        <w:rPr>
          <w:rFonts w:ascii="Times New Roman" w:hAnsi="Times New Roman" w:cs="Times New Roman"/>
          <w:lang w:val="es-ES"/>
        </w:rPr>
        <w:t xml:space="preserve">, Minna </w:t>
      </w:r>
      <w:r w:rsidR="00755D1A">
        <w:rPr>
          <w:rFonts w:ascii="Times New Roman" w:hAnsi="Times New Roman" w:cs="Times New Roman"/>
          <w:lang w:val="es-ES"/>
        </w:rPr>
        <w:t xml:space="preserve">U. </w:t>
      </w:r>
      <w:r w:rsidRPr="00E06D9B">
        <w:rPr>
          <w:rFonts w:ascii="Times New Roman" w:hAnsi="Times New Roman" w:cs="Times New Roman"/>
          <w:lang w:val="es-ES"/>
        </w:rPr>
        <w:t>Kaikkonen</w:t>
      </w:r>
      <w:r w:rsidRPr="00E06D9B">
        <w:rPr>
          <w:rFonts w:ascii="Times New Roman" w:hAnsi="Times New Roman" w:cs="Times New Roman"/>
          <w:vertAlign w:val="superscript"/>
          <w:lang w:val="es-ES"/>
        </w:rPr>
        <w:t>16</w:t>
      </w:r>
      <w:r w:rsidRPr="00E06D9B">
        <w:rPr>
          <w:rFonts w:ascii="Times New Roman" w:hAnsi="Times New Roman" w:cs="Times New Roman"/>
          <w:lang w:val="es-ES"/>
        </w:rPr>
        <w:t>, Gema Frühbeck</w:t>
      </w:r>
      <w:r w:rsidRPr="00E06D9B">
        <w:rPr>
          <w:rFonts w:ascii="Times New Roman" w:hAnsi="Times New Roman" w:cs="Times New Roman"/>
          <w:vertAlign w:val="superscript"/>
          <w:lang w:val="es-ES"/>
        </w:rPr>
        <w:t>6,17</w:t>
      </w:r>
      <w:r w:rsidRPr="00E06D9B">
        <w:rPr>
          <w:rFonts w:ascii="Times New Roman" w:hAnsi="Times New Roman" w:cs="Times New Roman"/>
          <w:lang w:val="es-ES"/>
        </w:rPr>
        <w:t>,</w:t>
      </w:r>
    </w:p>
    <w:p w14:paraId="3F5B4C8C" w14:textId="77777777" w:rsidR="00E06D9B" w:rsidRPr="00E06D9B" w:rsidRDefault="00E06D9B" w:rsidP="00E06D9B">
      <w:pPr>
        <w:jc w:val="both"/>
        <w:rPr>
          <w:rFonts w:ascii="Times New Roman" w:hAnsi="Times New Roman" w:cs="Times New Roman"/>
          <w:lang w:val="es-ES"/>
        </w:rPr>
      </w:pPr>
      <w:r w:rsidRPr="00E06D9B">
        <w:rPr>
          <w:rFonts w:ascii="Times New Roman" w:hAnsi="Times New Roman" w:cs="Times New Roman"/>
          <w:lang w:val="es-ES"/>
        </w:rPr>
        <w:t>Oriol A. Rangel-Zúñiga</w:t>
      </w:r>
      <w:r w:rsidRPr="00E06D9B">
        <w:rPr>
          <w:rFonts w:ascii="Times New Roman" w:hAnsi="Times New Roman" w:cs="Times New Roman"/>
          <w:vertAlign w:val="superscript"/>
          <w:lang w:val="es-ES"/>
        </w:rPr>
        <w:t>6,18</w:t>
      </w:r>
      <w:r w:rsidRPr="00E06D9B">
        <w:rPr>
          <w:rFonts w:ascii="Times New Roman" w:hAnsi="Times New Roman" w:cs="Times New Roman"/>
          <w:lang w:val="es-ES"/>
        </w:rPr>
        <w:t>, Francisco J. Tinahones</w:t>
      </w:r>
      <w:r w:rsidRPr="00E06D9B">
        <w:rPr>
          <w:rFonts w:ascii="Times New Roman" w:hAnsi="Times New Roman" w:cs="Times New Roman"/>
          <w:vertAlign w:val="superscript"/>
          <w:lang w:val="es-ES"/>
        </w:rPr>
        <w:t>6,19</w:t>
      </w:r>
      <w:r w:rsidRPr="00E06D9B">
        <w:rPr>
          <w:rFonts w:ascii="Times New Roman" w:hAnsi="Times New Roman" w:cs="Times New Roman"/>
          <w:lang w:val="es-ES"/>
        </w:rPr>
        <w:t>, Carlos Diéguez</w:t>
      </w:r>
      <w:r w:rsidRPr="00E06D9B">
        <w:rPr>
          <w:rFonts w:ascii="Times New Roman" w:hAnsi="Times New Roman" w:cs="Times New Roman"/>
          <w:vertAlign w:val="superscript"/>
          <w:lang w:val="es-ES"/>
        </w:rPr>
        <w:t>6,20</w:t>
      </w:r>
      <w:r w:rsidRPr="00E06D9B">
        <w:rPr>
          <w:rFonts w:ascii="Times New Roman" w:hAnsi="Times New Roman" w:cs="Times New Roman"/>
          <w:lang w:val="es-ES"/>
        </w:rPr>
        <w:t>,</w:t>
      </w:r>
    </w:p>
    <w:p w14:paraId="2C9464A3" w14:textId="77777777" w:rsidR="00E06D9B" w:rsidRPr="00E06D9B" w:rsidRDefault="00E06D9B" w:rsidP="00E06D9B">
      <w:pPr>
        <w:jc w:val="both"/>
        <w:rPr>
          <w:rFonts w:ascii="Times New Roman" w:hAnsi="Times New Roman" w:cs="Times New Roman"/>
        </w:rPr>
      </w:pPr>
      <w:r w:rsidRPr="00E06D9B">
        <w:rPr>
          <w:rFonts w:ascii="Times New Roman" w:hAnsi="Times New Roman" w:cs="Times New Roman"/>
        </w:rPr>
        <w:t>Ralph Burkhardt</w:t>
      </w:r>
      <w:r w:rsidRPr="00E06D9B">
        <w:rPr>
          <w:rFonts w:ascii="Times New Roman" w:hAnsi="Times New Roman" w:cs="Times New Roman"/>
          <w:vertAlign w:val="superscript"/>
        </w:rPr>
        <w:t>21</w:t>
      </w:r>
      <w:r w:rsidRPr="00E06D9B">
        <w:rPr>
          <w:rFonts w:ascii="Times New Roman" w:hAnsi="Times New Roman" w:cs="Times New Roman"/>
        </w:rPr>
        <w:t>, Marcus Höring</w:t>
      </w:r>
      <w:r w:rsidRPr="00E06D9B">
        <w:rPr>
          <w:rFonts w:ascii="Times New Roman" w:hAnsi="Times New Roman" w:cs="Times New Roman"/>
          <w:vertAlign w:val="superscript"/>
        </w:rPr>
        <w:t>21</w:t>
      </w:r>
      <w:r w:rsidRPr="00E06D9B">
        <w:rPr>
          <w:rFonts w:ascii="Times New Roman" w:hAnsi="Times New Roman" w:cs="Times New Roman"/>
        </w:rPr>
        <w:t>, Gerhard Liebisch</w:t>
      </w:r>
      <w:r w:rsidRPr="00E06D9B">
        <w:rPr>
          <w:rFonts w:ascii="Times New Roman" w:hAnsi="Times New Roman" w:cs="Times New Roman"/>
          <w:vertAlign w:val="superscript"/>
        </w:rPr>
        <w:t>21</w:t>
      </w:r>
      <w:r w:rsidRPr="00E06D9B">
        <w:rPr>
          <w:rFonts w:ascii="Times New Roman" w:hAnsi="Times New Roman" w:cs="Times New Roman"/>
        </w:rPr>
        <w:t>, Johanna Pörschke</w:t>
      </w:r>
      <w:r w:rsidRPr="00E06D9B">
        <w:rPr>
          <w:rFonts w:ascii="Times New Roman" w:hAnsi="Times New Roman" w:cs="Times New Roman"/>
          <w:vertAlign w:val="superscript"/>
        </w:rPr>
        <w:t>22</w:t>
      </w:r>
      <w:r w:rsidRPr="00E06D9B">
        <w:rPr>
          <w:rFonts w:ascii="Times New Roman" w:hAnsi="Times New Roman" w:cs="Times New Roman"/>
        </w:rPr>
        <w:t>,</w:t>
      </w:r>
    </w:p>
    <w:p w14:paraId="53E58985" w14:textId="77777777" w:rsidR="00E06D9B" w:rsidRPr="00E06D9B" w:rsidRDefault="00E06D9B" w:rsidP="00E06D9B">
      <w:pPr>
        <w:jc w:val="both"/>
        <w:rPr>
          <w:rFonts w:ascii="Times New Roman" w:hAnsi="Times New Roman" w:cs="Times New Roman"/>
        </w:rPr>
      </w:pPr>
      <w:r w:rsidRPr="00E06D9B">
        <w:rPr>
          <w:rFonts w:ascii="Times New Roman" w:hAnsi="Times New Roman" w:cs="Times New Roman"/>
        </w:rPr>
        <w:t>María Gómez-Serrano</w:t>
      </w:r>
      <w:r w:rsidRPr="00E06D9B">
        <w:rPr>
          <w:rFonts w:ascii="Times New Roman" w:hAnsi="Times New Roman" w:cs="Times New Roman"/>
          <w:vertAlign w:val="superscript"/>
        </w:rPr>
        <w:t>22</w:t>
      </w:r>
      <w:r w:rsidRPr="00E06D9B">
        <w:rPr>
          <w:rFonts w:ascii="Times New Roman" w:hAnsi="Times New Roman" w:cs="Times New Roman"/>
        </w:rPr>
        <w:t>, Johannes Graumann</w:t>
      </w:r>
      <w:r w:rsidRPr="00E06D9B">
        <w:rPr>
          <w:rFonts w:ascii="Times New Roman" w:hAnsi="Times New Roman" w:cs="Times New Roman"/>
          <w:vertAlign w:val="superscript"/>
        </w:rPr>
        <w:t>23</w:t>
      </w:r>
      <w:r w:rsidRPr="00E06D9B">
        <w:rPr>
          <w:rFonts w:ascii="Times New Roman" w:hAnsi="Times New Roman" w:cs="Times New Roman"/>
        </w:rPr>
        <w:t>, Witold Szymanski</w:t>
      </w:r>
      <w:r w:rsidRPr="00E06D9B">
        <w:rPr>
          <w:rFonts w:ascii="Times New Roman" w:hAnsi="Times New Roman" w:cs="Times New Roman"/>
          <w:vertAlign w:val="superscript"/>
        </w:rPr>
        <w:t>23</w:t>
      </w:r>
      <w:r w:rsidRPr="00E06D9B">
        <w:rPr>
          <w:rFonts w:ascii="Times New Roman" w:hAnsi="Times New Roman" w:cs="Times New Roman"/>
        </w:rPr>
        <w:t>,</w:t>
      </w:r>
    </w:p>
    <w:p w14:paraId="27D99806" w14:textId="77777777" w:rsidR="00E06D9B" w:rsidRPr="00E06D9B" w:rsidRDefault="00E06D9B" w:rsidP="00E06D9B">
      <w:pPr>
        <w:jc w:val="both"/>
        <w:rPr>
          <w:rFonts w:ascii="Times New Roman" w:hAnsi="Times New Roman" w:cs="Times New Roman"/>
        </w:rPr>
      </w:pPr>
      <w:r w:rsidRPr="00E06D9B">
        <w:rPr>
          <w:rFonts w:ascii="Times New Roman" w:hAnsi="Times New Roman" w:cs="Times New Roman"/>
        </w:rPr>
        <w:t>José M. Fernández-Real</w:t>
      </w:r>
      <w:r w:rsidRPr="00E06D9B">
        <w:rPr>
          <w:rFonts w:ascii="Times New Roman" w:hAnsi="Times New Roman" w:cs="Times New Roman"/>
          <w:vertAlign w:val="superscript"/>
        </w:rPr>
        <w:t>5,6,11</w:t>
      </w:r>
      <w:r w:rsidRPr="00E06D9B">
        <w:rPr>
          <w:rFonts w:ascii="Times New Roman" w:hAnsi="Times New Roman" w:cs="Times New Roman"/>
        </w:rPr>
        <w:t>, You Zhou</w:t>
      </w:r>
      <w:r w:rsidRPr="00E06D9B">
        <w:rPr>
          <w:rFonts w:ascii="Times New Roman" w:hAnsi="Times New Roman" w:cs="Times New Roman"/>
          <w:vertAlign w:val="superscript"/>
        </w:rPr>
        <w:t>3,4</w:t>
      </w:r>
      <w:r w:rsidRPr="00E06D9B">
        <w:rPr>
          <w:rFonts w:ascii="Times New Roman" w:hAnsi="Times New Roman" w:cs="Times New Roman"/>
        </w:rPr>
        <w:t>, Vesa M. Olkkonen</w:t>
      </w:r>
      <w:r w:rsidRPr="00E06D9B">
        <w:rPr>
          <w:rFonts w:ascii="Times New Roman" w:hAnsi="Times New Roman" w:cs="Times New Roman"/>
          <w:vertAlign w:val="superscript"/>
        </w:rPr>
        <w:t>1,24,</w:t>
      </w:r>
      <w:r w:rsidRPr="00E06D9B">
        <w:rPr>
          <w:rFonts w:ascii="Times New Roman" w:hAnsi="Times New Roman" w:cs="Times New Roman"/>
        </w:rPr>
        <w:t>*, Francisco J. Ortega</w:t>
      </w:r>
      <w:r w:rsidRPr="00E06D9B">
        <w:rPr>
          <w:rFonts w:ascii="Times New Roman" w:hAnsi="Times New Roman" w:cs="Times New Roman"/>
          <w:vertAlign w:val="superscript"/>
        </w:rPr>
        <w:t>5,6,</w:t>
      </w:r>
      <w:r w:rsidRPr="00E06D9B">
        <w:rPr>
          <w:rFonts w:ascii="Times New Roman" w:hAnsi="Times New Roman" w:cs="Times New Roman"/>
        </w:rPr>
        <w:t>**</w:t>
      </w:r>
    </w:p>
    <w:p w14:paraId="61A9D673" w14:textId="77777777" w:rsidR="00E06D9B" w:rsidRPr="00E06D9B" w:rsidRDefault="00E06D9B" w:rsidP="00E06D9B">
      <w:pPr>
        <w:jc w:val="both"/>
        <w:rPr>
          <w:rFonts w:ascii="Times New Roman" w:hAnsi="Times New Roman" w:cs="Times New Roman"/>
        </w:rPr>
      </w:pPr>
    </w:p>
    <w:p w14:paraId="4B94E36D"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sz w:val="18"/>
          <w:szCs w:val="18"/>
          <w:vertAlign w:val="superscript"/>
        </w:rPr>
        <w:t xml:space="preserve">1 </w:t>
      </w:r>
      <w:r w:rsidRPr="00E06D9B">
        <w:rPr>
          <w:rFonts w:ascii="Times New Roman" w:eastAsia="MS Mincho" w:hAnsi="Times New Roman" w:cs="Times New Roman"/>
          <w:bCs/>
          <w:sz w:val="18"/>
          <w:szCs w:val="18"/>
        </w:rPr>
        <w:t>Minerva Foundation Institute for Medical Research, Biomedicum 2U – Helsinki, Finland</w:t>
      </w:r>
    </w:p>
    <w:p w14:paraId="29E5AAC9"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sz w:val="18"/>
          <w:szCs w:val="18"/>
          <w:vertAlign w:val="superscript"/>
        </w:rPr>
        <w:t xml:space="preserve">2 </w:t>
      </w:r>
      <w:r w:rsidRPr="00E06D9B">
        <w:rPr>
          <w:rFonts w:ascii="Times New Roman" w:eastAsia="MS Mincho" w:hAnsi="Times New Roman" w:cs="Times New Roman"/>
          <w:bCs/>
          <w:sz w:val="18"/>
          <w:szCs w:val="18"/>
        </w:rPr>
        <w:t>Doctoral Programme in Clinical Research, University of Helsinki – Helsinki, Finland</w:t>
      </w:r>
    </w:p>
    <w:p w14:paraId="6AD5A0DB" w14:textId="77777777" w:rsidR="00E06D9B" w:rsidRPr="00E06D9B" w:rsidRDefault="00E06D9B" w:rsidP="00E06D9B">
      <w:pPr>
        <w:pStyle w:val="Textoindependiente"/>
        <w:spacing w:after="0" w:line="276" w:lineRule="auto"/>
        <w:rPr>
          <w:sz w:val="18"/>
          <w:szCs w:val="18"/>
          <w:lang w:val="en-GB"/>
        </w:rPr>
      </w:pPr>
      <w:r w:rsidRPr="00E06D9B">
        <w:rPr>
          <w:rFonts w:eastAsia="MS Mincho"/>
          <w:bCs/>
          <w:sz w:val="18"/>
          <w:szCs w:val="18"/>
          <w:vertAlign w:val="superscript"/>
          <w:lang w:val="en-GB"/>
        </w:rPr>
        <w:t xml:space="preserve">3 </w:t>
      </w:r>
      <w:r w:rsidRPr="00E06D9B">
        <w:rPr>
          <w:sz w:val="18"/>
          <w:szCs w:val="18"/>
          <w:lang w:val="en-GB"/>
        </w:rPr>
        <w:t>Division of Infection and Immunity, School of Medicine, Cardiff University – Cardiff, United Kingdom</w:t>
      </w:r>
    </w:p>
    <w:p w14:paraId="2088E879" w14:textId="77777777" w:rsidR="00E06D9B" w:rsidRPr="00E06D9B" w:rsidRDefault="00E06D9B" w:rsidP="00E06D9B">
      <w:pPr>
        <w:pStyle w:val="Textoindependiente"/>
        <w:spacing w:after="0" w:line="276" w:lineRule="auto"/>
        <w:rPr>
          <w:sz w:val="18"/>
          <w:szCs w:val="18"/>
          <w:lang w:val="en-GB"/>
        </w:rPr>
      </w:pPr>
      <w:r w:rsidRPr="00E06D9B">
        <w:rPr>
          <w:rFonts w:eastAsia="MS Mincho"/>
          <w:bCs/>
          <w:sz w:val="18"/>
          <w:szCs w:val="18"/>
          <w:vertAlign w:val="superscript"/>
          <w:lang w:val="en-GB"/>
        </w:rPr>
        <w:t xml:space="preserve">4 </w:t>
      </w:r>
      <w:r w:rsidRPr="00E06D9B">
        <w:rPr>
          <w:sz w:val="18"/>
          <w:szCs w:val="18"/>
          <w:lang w:val="en-GB"/>
        </w:rPr>
        <w:t>Systems Immunity Research Institute, Cardiff University – Cardiff, United Kingdom</w:t>
      </w:r>
    </w:p>
    <w:p w14:paraId="3F4B27A0" w14:textId="77777777" w:rsidR="00E06D9B" w:rsidRPr="00E06D9B" w:rsidRDefault="00E06D9B" w:rsidP="00E06D9B">
      <w:pPr>
        <w:outlineLvl w:val="0"/>
        <w:rPr>
          <w:rFonts w:ascii="Times New Roman" w:hAnsi="Times New Roman" w:cs="Times New Roman"/>
          <w:sz w:val="18"/>
          <w:szCs w:val="18"/>
        </w:rPr>
      </w:pPr>
      <w:r w:rsidRPr="00E06D9B">
        <w:rPr>
          <w:rFonts w:ascii="Times New Roman" w:eastAsia="MS Mincho" w:hAnsi="Times New Roman" w:cs="Times New Roman"/>
          <w:sz w:val="18"/>
          <w:szCs w:val="18"/>
          <w:vertAlign w:val="superscript"/>
        </w:rPr>
        <w:t xml:space="preserve">5 </w:t>
      </w:r>
      <w:r w:rsidRPr="00E06D9B">
        <w:rPr>
          <w:rFonts w:ascii="Times New Roman" w:hAnsi="Times New Roman" w:cs="Times New Roman"/>
          <w:sz w:val="18"/>
          <w:szCs w:val="18"/>
        </w:rPr>
        <w:t>Girona Biomedical Research Institute – Girona, Spain</w:t>
      </w:r>
    </w:p>
    <w:p w14:paraId="413BEB68" w14:textId="77777777" w:rsidR="00E06D9B" w:rsidRPr="00E06D9B" w:rsidRDefault="00E06D9B" w:rsidP="00E06D9B">
      <w:pPr>
        <w:rPr>
          <w:rFonts w:ascii="Times New Roman" w:hAnsi="Times New Roman" w:cs="Times New Roman"/>
          <w:sz w:val="18"/>
          <w:szCs w:val="18"/>
          <w:lang w:val="es-ES"/>
        </w:rPr>
      </w:pPr>
      <w:r w:rsidRPr="00E06D9B">
        <w:rPr>
          <w:rFonts w:ascii="Times New Roman" w:hAnsi="Times New Roman" w:cs="Times New Roman"/>
          <w:sz w:val="18"/>
          <w:szCs w:val="18"/>
          <w:vertAlign w:val="superscript"/>
          <w:lang w:val="es-ES"/>
        </w:rPr>
        <w:t xml:space="preserve">6 </w:t>
      </w:r>
      <w:r w:rsidRPr="00E06D9B">
        <w:rPr>
          <w:rFonts w:ascii="Times New Roman" w:hAnsi="Times New Roman" w:cs="Times New Roman"/>
          <w:sz w:val="18"/>
          <w:szCs w:val="18"/>
          <w:lang w:val="es-ES"/>
        </w:rPr>
        <w:t>CIBER de la Fisiología de la Obesidad y la Nutrición – Madrid, Spain</w:t>
      </w:r>
    </w:p>
    <w:p w14:paraId="32C2DD28"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7 </w:t>
      </w:r>
      <w:r w:rsidRPr="00E06D9B">
        <w:rPr>
          <w:rFonts w:ascii="Times New Roman" w:eastAsia="MS Mincho" w:hAnsi="Times New Roman" w:cs="Times New Roman"/>
          <w:bCs/>
          <w:sz w:val="18"/>
          <w:szCs w:val="18"/>
        </w:rPr>
        <w:t xml:space="preserve">Department of Gastrointestinal Surgery, Abdominal Center, University of Helsinki and Helsinki University Hospital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Helsinki, Finland</w:t>
      </w:r>
    </w:p>
    <w:p w14:paraId="78AB2257"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8 </w:t>
      </w:r>
      <w:r w:rsidRPr="00E06D9B">
        <w:rPr>
          <w:rFonts w:ascii="Times New Roman" w:eastAsia="MS Mincho" w:hAnsi="Times New Roman" w:cs="Times New Roman"/>
          <w:bCs/>
          <w:sz w:val="18"/>
          <w:szCs w:val="18"/>
        </w:rPr>
        <w:t xml:space="preserve">Molecular Systems Biology Research Group &amp; Proteomics Unit, HiLIFE Helsinki Institute of Life Science, Institute of Biotechnology, University of Helsinki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Helsinki, Finland</w:t>
      </w:r>
    </w:p>
    <w:p w14:paraId="58516980"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9 </w:t>
      </w:r>
      <w:r w:rsidRPr="00E06D9B">
        <w:rPr>
          <w:rFonts w:ascii="Times New Roman" w:eastAsia="MS Mincho" w:hAnsi="Times New Roman" w:cs="Times New Roman"/>
          <w:bCs/>
          <w:sz w:val="18"/>
          <w:szCs w:val="18"/>
        </w:rPr>
        <w:t xml:space="preserve">Obesity Research Unit, Research Program for Clinical and Molecular Metabolism, Faculty of Medicine, Helsinki University Hospital, University of Helsinki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Helsinki, Finland</w:t>
      </w:r>
    </w:p>
    <w:p w14:paraId="4649441E"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10 </w:t>
      </w:r>
      <w:r w:rsidRPr="00E06D9B">
        <w:rPr>
          <w:rFonts w:ascii="Times New Roman" w:eastAsia="MS Mincho" w:hAnsi="Times New Roman" w:cs="Times New Roman"/>
          <w:bCs/>
          <w:sz w:val="18"/>
          <w:szCs w:val="18"/>
        </w:rPr>
        <w:t xml:space="preserve">HealthyWeightHub, Endocrinology, Abdominal Center, Helsinki University Hospital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Helsinki, Finland</w:t>
      </w:r>
    </w:p>
    <w:p w14:paraId="03C70CF7" w14:textId="77777777" w:rsidR="00E06D9B" w:rsidRPr="00E06D9B" w:rsidRDefault="00E06D9B" w:rsidP="00E06D9B">
      <w:pPr>
        <w:pStyle w:val="Textoindependiente"/>
        <w:spacing w:after="0" w:line="276" w:lineRule="auto"/>
        <w:rPr>
          <w:sz w:val="18"/>
          <w:szCs w:val="18"/>
          <w:lang w:val="en-GB"/>
        </w:rPr>
      </w:pPr>
      <w:r w:rsidRPr="00E06D9B">
        <w:rPr>
          <w:sz w:val="18"/>
          <w:szCs w:val="18"/>
          <w:vertAlign w:val="superscript"/>
          <w:lang w:val="en-GB"/>
        </w:rPr>
        <w:t xml:space="preserve">11 </w:t>
      </w:r>
      <w:r w:rsidRPr="00E06D9B">
        <w:rPr>
          <w:sz w:val="18"/>
          <w:szCs w:val="18"/>
          <w:lang w:val="en-GB"/>
        </w:rPr>
        <w:t>School of Medicine, University of Girona – Girona, Spain</w:t>
      </w:r>
    </w:p>
    <w:p w14:paraId="06491FF3" w14:textId="77777777" w:rsidR="00E06D9B" w:rsidRPr="00E06D9B" w:rsidRDefault="00E06D9B" w:rsidP="00E06D9B">
      <w:pPr>
        <w:pStyle w:val="Textoindependiente"/>
        <w:spacing w:after="0"/>
        <w:rPr>
          <w:sz w:val="18"/>
          <w:szCs w:val="18"/>
          <w:vertAlign w:val="superscript"/>
          <w:lang w:val="en-GB"/>
        </w:rPr>
      </w:pPr>
      <w:r w:rsidRPr="00E06D9B">
        <w:rPr>
          <w:rFonts w:eastAsia="MS Mincho"/>
          <w:bCs/>
          <w:sz w:val="18"/>
          <w:szCs w:val="18"/>
          <w:vertAlign w:val="superscript"/>
          <w:lang w:val="en-GB"/>
        </w:rPr>
        <w:t xml:space="preserve">12 </w:t>
      </w:r>
      <w:r w:rsidRPr="00E06D9B">
        <w:rPr>
          <w:sz w:val="18"/>
          <w:szCs w:val="18"/>
          <w:lang w:val="en-GB"/>
        </w:rPr>
        <w:t>Bioinformatics Interdepartmental Program, UCLA – Los Angeles, USA</w:t>
      </w:r>
    </w:p>
    <w:p w14:paraId="3E5B53F1" w14:textId="77777777" w:rsidR="00E06D9B" w:rsidRPr="00E06D9B" w:rsidRDefault="00E06D9B" w:rsidP="00E06D9B">
      <w:pPr>
        <w:pStyle w:val="Textoindependiente"/>
        <w:spacing w:after="0"/>
        <w:rPr>
          <w:sz w:val="18"/>
          <w:szCs w:val="18"/>
          <w:lang w:val="en-GB"/>
        </w:rPr>
      </w:pPr>
      <w:r w:rsidRPr="00E06D9B">
        <w:rPr>
          <w:rFonts w:eastAsia="MS Mincho"/>
          <w:bCs/>
          <w:sz w:val="18"/>
          <w:szCs w:val="18"/>
          <w:vertAlign w:val="superscript"/>
          <w:lang w:val="en-GB"/>
        </w:rPr>
        <w:t xml:space="preserve">13 </w:t>
      </w:r>
      <w:r w:rsidRPr="00E06D9B">
        <w:rPr>
          <w:sz w:val="18"/>
          <w:szCs w:val="18"/>
          <w:lang w:val="en-GB"/>
        </w:rPr>
        <w:t>Institute for Precision Health, David Geffen School of Medicine at UCLA – Los Angeles, USA</w:t>
      </w:r>
    </w:p>
    <w:p w14:paraId="50B013E6" w14:textId="77777777" w:rsidR="00E06D9B" w:rsidRPr="00E06D9B" w:rsidRDefault="00E06D9B" w:rsidP="00E06D9B">
      <w:pPr>
        <w:pStyle w:val="Textoindependiente"/>
        <w:spacing w:after="0"/>
        <w:rPr>
          <w:sz w:val="18"/>
          <w:szCs w:val="18"/>
          <w:vertAlign w:val="superscript"/>
          <w:lang w:val="en-GB"/>
        </w:rPr>
      </w:pPr>
      <w:r w:rsidRPr="00E06D9B">
        <w:rPr>
          <w:rFonts w:eastAsia="MS Mincho"/>
          <w:bCs/>
          <w:sz w:val="18"/>
          <w:szCs w:val="18"/>
          <w:vertAlign w:val="superscript"/>
          <w:lang w:val="en-GB"/>
        </w:rPr>
        <w:t xml:space="preserve">14 </w:t>
      </w:r>
      <w:r w:rsidRPr="00E06D9B">
        <w:rPr>
          <w:sz w:val="18"/>
          <w:szCs w:val="18"/>
          <w:lang w:val="en-GB"/>
        </w:rPr>
        <w:t xml:space="preserve">Institute of Clinical Medicine, University of Eastern Finland and Kuopio University Hospital </w:t>
      </w:r>
      <w:r w:rsidRPr="00E06D9B">
        <w:rPr>
          <w:rFonts w:eastAsia="MS Mincho"/>
          <w:bCs/>
          <w:sz w:val="18"/>
          <w:szCs w:val="18"/>
          <w:lang w:val="en-GB"/>
        </w:rPr>
        <w:t xml:space="preserve">– </w:t>
      </w:r>
      <w:r w:rsidRPr="00E06D9B">
        <w:rPr>
          <w:sz w:val="18"/>
          <w:szCs w:val="18"/>
          <w:lang w:val="en-GB"/>
        </w:rPr>
        <w:t>Kuopio, Finland</w:t>
      </w:r>
    </w:p>
    <w:p w14:paraId="0DF8461C" w14:textId="77777777" w:rsidR="00E06D9B" w:rsidRPr="00E06D9B" w:rsidRDefault="00E06D9B" w:rsidP="00E06D9B">
      <w:pPr>
        <w:pStyle w:val="Textoindependiente"/>
        <w:spacing w:after="0"/>
        <w:rPr>
          <w:sz w:val="18"/>
          <w:szCs w:val="18"/>
          <w:vertAlign w:val="superscript"/>
          <w:lang w:val="en-GB"/>
        </w:rPr>
      </w:pPr>
      <w:r w:rsidRPr="00E06D9B">
        <w:rPr>
          <w:rFonts w:eastAsia="MS Mincho"/>
          <w:bCs/>
          <w:sz w:val="18"/>
          <w:szCs w:val="18"/>
          <w:vertAlign w:val="superscript"/>
          <w:lang w:val="en-GB"/>
        </w:rPr>
        <w:t xml:space="preserve">15 </w:t>
      </w:r>
      <w:r w:rsidRPr="00E06D9B">
        <w:rPr>
          <w:sz w:val="18"/>
          <w:szCs w:val="18"/>
          <w:lang w:val="en-GB"/>
        </w:rPr>
        <w:t xml:space="preserve">Institute of Public Health and Clinical Nutrition, University of Eastern Finland and Kuopio University Hospital </w:t>
      </w:r>
      <w:r w:rsidRPr="00E06D9B">
        <w:rPr>
          <w:rFonts w:eastAsia="MS Mincho"/>
          <w:bCs/>
          <w:sz w:val="18"/>
          <w:szCs w:val="18"/>
          <w:lang w:val="en-GB"/>
        </w:rPr>
        <w:t xml:space="preserve">– </w:t>
      </w:r>
      <w:r w:rsidRPr="00E06D9B">
        <w:rPr>
          <w:sz w:val="18"/>
          <w:szCs w:val="18"/>
          <w:lang w:val="en-GB"/>
        </w:rPr>
        <w:t>Kuopio, Finland</w:t>
      </w:r>
    </w:p>
    <w:p w14:paraId="08A654B3" w14:textId="77777777" w:rsidR="00E06D9B" w:rsidRPr="00E06D9B" w:rsidRDefault="00E06D9B" w:rsidP="00E06D9B">
      <w:pPr>
        <w:pStyle w:val="Textoindependiente"/>
        <w:spacing w:after="0"/>
        <w:rPr>
          <w:sz w:val="18"/>
          <w:szCs w:val="18"/>
          <w:vertAlign w:val="superscript"/>
          <w:lang w:val="en-GB"/>
        </w:rPr>
      </w:pPr>
      <w:r w:rsidRPr="00E06D9B">
        <w:rPr>
          <w:rFonts w:eastAsia="MS Mincho"/>
          <w:bCs/>
          <w:sz w:val="18"/>
          <w:szCs w:val="18"/>
          <w:vertAlign w:val="superscript"/>
          <w:lang w:val="en-GB"/>
        </w:rPr>
        <w:t xml:space="preserve">16 </w:t>
      </w:r>
      <w:r w:rsidRPr="00E06D9B">
        <w:rPr>
          <w:sz w:val="18"/>
          <w:szCs w:val="18"/>
          <w:lang w:val="en-GB"/>
        </w:rPr>
        <w:t xml:space="preserve">A.I. Virtanen Institute for Molecular Sciences, University of Eastern Finland </w:t>
      </w:r>
      <w:r w:rsidRPr="00E06D9B">
        <w:rPr>
          <w:rFonts w:eastAsia="MS Mincho"/>
          <w:bCs/>
          <w:sz w:val="18"/>
          <w:szCs w:val="18"/>
          <w:lang w:val="en-GB"/>
        </w:rPr>
        <w:t xml:space="preserve">– </w:t>
      </w:r>
      <w:r w:rsidRPr="00E06D9B">
        <w:rPr>
          <w:sz w:val="18"/>
          <w:szCs w:val="18"/>
          <w:lang w:val="en-GB"/>
        </w:rPr>
        <w:t>Kuopio, Finland</w:t>
      </w:r>
    </w:p>
    <w:p w14:paraId="700C172A" w14:textId="77777777" w:rsidR="00E06D9B" w:rsidRPr="00E06D9B" w:rsidRDefault="00E06D9B" w:rsidP="00E06D9B">
      <w:pPr>
        <w:pStyle w:val="Textoindependiente"/>
        <w:spacing w:after="0"/>
        <w:rPr>
          <w:sz w:val="18"/>
          <w:szCs w:val="18"/>
          <w:lang w:val="es-ES"/>
        </w:rPr>
      </w:pPr>
      <w:r w:rsidRPr="00E06D9B">
        <w:rPr>
          <w:rFonts w:eastAsia="MS Mincho"/>
          <w:bCs/>
          <w:sz w:val="18"/>
          <w:szCs w:val="18"/>
          <w:vertAlign w:val="superscript"/>
          <w:lang w:val="es-ES"/>
        </w:rPr>
        <w:t xml:space="preserve">17 </w:t>
      </w:r>
      <w:r w:rsidRPr="00E06D9B">
        <w:rPr>
          <w:sz w:val="18"/>
          <w:szCs w:val="18"/>
          <w:lang w:val="es-ES"/>
        </w:rPr>
        <w:t>Instituto de Investigación Sanitaria de Navarra (IdISNA), Clínica Universidad de Navarra – Pamplona, Spain</w:t>
      </w:r>
    </w:p>
    <w:p w14:paraId="1AE192AF" w14:textId="77777777" w:rsidR="00E06D9B" w:rsidRPr="00E06D9B" w:rsidRDefault="00E06D9B" w:rsidP="00E06D9B">
      <w:pPr>
        <w:pStyle w:val="Textoindependiente"/>
        <w:spacing w:after="0"/>
        <w:rPr>
          <w:sz w:val="18"/>
          <w:szCs w:val="18"/>
          <w:lang w:val="en-GB"/>
        </w:rPr>
      </w:pPr>
      <w:r w:rsidRPr="00E06D9B">
        <w:rPr>
          <w:rFonts w:eastAsia="MS Mincho"/>
          <w:bCs/>
          <w:sz w:val="18"/>
          <w:szCs w:val="18"/>
          <w:vertAlign w:val="superscript"/>
          <w:lang w:val="en-GB"/>
        </w:rPr>
        <w:t xml:space="preserve">18 </w:t>
      </w:r>
      <w:r w:rsidRPr="00E06D9B">
        <w:rPr>
          <w:sz w:val="18"/>
          <w:szCs w:val="18"/>
          <w:lang w:val="en-GB"/>
        </w:rPr>
        <w:t>Maimónides Biomedical Research Institute of Córdoba (IMIBIC), Reina Sofia University Hospital, University of Córdoba – Córdoba, Spain</w:t>
      </w:r>
    </w:p>
    <w:p w14:paraId="5AC4F0C1" w14:textId="77777777" w:rsidR="00E06D9B" w:rsidRPr="00E06D9B" w:rsidRDefault="00E06D9B" w:rsidP="00E06D9B">
      <w:pPr>
        <w:pStyle w:val="Textoindependiente"/>
        <w:spacing w:after="0"/>
        <w:rPr>
          <w:sz w:val="18"/>
          <w:szCs w:val="18"/>
          <w:lang w:val="es-ES"/>
        </w:rPr>
      </w:pPr>
      <w:r w:rsidRPr="00E06D9B">
        <w:rPr>
          <w:rFonts w:eastAsia="MS Mincho"/>
          <w:bCs/>
          <w:sz w:val="18"/>
          <w:szCs w:val="18"/>
          <w:vertAlign w:val="superscript"/>
          <w:lang w:val="es-ES"/>
        </w:rPr>
        <w:t xml:space="preserve">19 </w:t>
      </w:r>
      <w:r w:rsidRPr="00E06D9B">
        <w:rPr>
          <w:sz w:val="18"/>
          <w:szCs w:val="18"/>
          <w:lang w:val="es-ES"/>
        </w:rPr>
        <w:t>Instituto de Investigación Biomédica de Málaga (IBIMA), Virgen de la Victoria Hospital, University of Málaga – Málaga, Spain</w:t>
      </w:r>
    </w:p>
    <w:p w14:paraId="50550A42" w14:textId="77777777" w:rsidR="00E06D9B" w:rsidRPr="00E06D9B" w:rsidRDefault="00E06D9B" w:rsidP="00E06D9B">
      <w:pPr>
        <w:pStyle w:val="Textoindependiente"/>
        <w:spacing w:after="0"/>
        <w:rPr>
          <w:sz w:val="18"/>
          <w:szCs w:val="18"/>
          <w:lang w:val="es-ES"/>
        </w:rPr>
      </w:pPr>
      <w:r w:rsidRPr="00E06D9B">
        <w:rPr>
          <w:rFonts w:eastAsia="MS Mincho"/>
          <w:bCs/>
          <w:sz w:val="18"/>
          <w:szCs w:val="18"/>
          <w:vertAlign w:val="superscript"/>
          <w:lang w:val="es-ES"/>
        </w:rPr>
        <w:t xml:space="preserve">20 </w:t>
      </w:r>
      <w:r w:rsidRPr="00E06D9B">
        <w:rPr>
          <w:sz w:val="18"/>
          <w:szCs w:val="18"/>
          <w:lang w:val="es-ES"/>
        </w:rPr>
        <w:t>Center for Research in Molecular Medicine and Chronic Diseases (CiMUS, University of Santiago de Compostela, Instituto de Investigación Sanitaria – Santiago de Compostela, Spain</w:t>
      </w:r>
    </w:p>
    <w:p w14:paraId="69776043"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21 </w:t>
      </w:r>
      <w:r w:rsidRPr="00E06D9B">
        <w:rPr>
          <w:rFonts w:ascii="Times New Roman" w:eastAsia="MS Mincho" w:hAnsi="Times New Roman" w:cs="Times New Roman"/>
          <w:bCs/>
          <w:sz w:val="18"/>
          <w:szCs w:val="18"/>
        </w:rPr>
        <w:t xml:space="preserve">Institute of Clinical Chemistry and Laboratory Medicine, University Hospital Regensburg </w:t>
      </w:r>
      <w:r w:rsidRPr="00E06D9B">
        <w:rPr>
          <w:rFonts w:ascii="Times New Roman" w:hAnsi="Times New Roman" w:cs="Times New Roman"/>
          <w:sz w:val="18"/>
          <w:szCs w:val="18"/>
        </w:rPr>
        <w:t xml:space="preserve">– </w:t>
      </w:r>
      <w:r w:rsidRPr="00E06D9B">
        <w:rPr>
          <w:rFonts w:ascii="Times New Roman" w:eastAsia="MS Mincho" w:hAnsi="Times New Roman" w:cs="Times New Roman"/>
          <w:bCs/>
          <w:sz w:val="18"/>
          <w:szCs w:val="18"/>
        </w:rPr>
        <w:t>Regensburg, Germany</w:t>
      </w:r>
    </w:p>
    <w:p w14:paraId="23B4E5D3" w14:textId="77777777" w:rsidR="00E06D9B" w:rsidRPr="00E06D9B" w:rsidRDefault="00E06D9B" w:rsidP="00E06D9B">
      <w:pPr>
        <w:pStyle w:val="Textoindependiente"/>
        <w:spacing w:after="0" w:line="276" w:lineRule="auto"/>
        <w:rPr>
          <w:bCs/>
          <w:sz w:val="18"/>
          <w:szCs w:val="18"/>
          <w:lang w:val="en-GB"/>
        </w:rPr>
      </w:pPr>
      <w:r w:rsidRPr="00E06D9B">
        <w:rPr>
          <w:sz w:val="18"/>
          <w:szCs w:val="18"/>
          <w:vertAlign w:val="superscript"/>
          <w:lang w:val="en-GB"/>
        </w:rPr>
        <w:t>22</w:t>
      </w:r>
      <w:r w:rsidRPr="00E06D9B">
        <w:rPr>
          <w:sz w:val="18"/>
          <w:szCs w:val="18"/>
          <w:lang w:val="en-GB"/>
        </w:rPr>
        <w:t xml:space="preserve"> </w:t>
      </w:r>
      <w:r w:rsidRPr="00E06D9B">
        <w:rPr>
          <w:rFonts w:eastAsia="TimesNewRoman"/>
          <w:sz w:val="18"/>
          <w:szCs w:val="18"/>
          <w:lang w:val="en-GB" w:eastAsia="es-ES"/>
        </w:rPr>
        <w:t>Institute for Tumor Immunology, Center for Tumor Biology and Immunology, Marburg University</w:t>
      </w:r>
      <w:r w:rsidRPr="00E06D9B">
        <w:rPr>
          <w:rFonts w:eastAsia="MS Mincho"/>
          <w:bCs/>
          <w:sz w:val="18"/>
          <w:szCs w:val="18"/>
          <w:lang w:val="en-GB"/>
        </w:rPr>
        <w:t xml:space="preserve"> </w:t>
      </w:r>
      <w:r w:rsidRPr="00E06D9B">
        <w:rPr>
          <w:sz w:val="18"/>
          <w:szCs w:val="18"/>
          <w:lang w:val="en-GB"/>
        </w:rPr>
        <w:t xml:space="preserve">– </w:t>
      </w:r>
      <w:r w:rsidRPr="00E06D9B">
        <w:rPr>
          <w:rFonts w:eastAsia="TimesNewRoman"/>
          <w:sz w:val="18"/>
          <w:szCs w:val="18"/>
          <w:lang w:val="en-GB" w:eastAsia="es-ES"/>
        </w:rPr>
        <w:t>Marburg</w:t>
      </w:r>
      <w:r w:rsidRPr="00E06D9B">
        <w:rPr>
          <w:bCs/>
          <w:sz w:val="18"/>
          <w:szCs w:val="18"/>
          <w:lang w:val="en-GB"/>
        </w:rPr>
        <w:t xml:space="preserve">, </w:t>
      </w:r>
      <w:r w:rsidRPr="00E06D9B">
        <w:rPr>
          <w:rFonts w:eastAsia="TimesNewRoman"/>
          <w:sz w:val="18"/>
          <w:szCs w:val="18"/>
          <w:lang w:val="en-GB" w:eastAsia="es-ES"/>
        </w:rPr>
        <w:t>Germany</w:t>
      </w:r>
    </w:p>
    <w:p w14:paraId="6DE19050" w14:textId="77777777" w:rsidR="00E06D9B" w:rsidRPr="00E06D9B" w:rsidRDefault="00E06D9B" w:rsidP="00E06D9B">
      <w:pPr>
        <w:pStyle w:val="Textoindependiente"/>
        <w:spacing w:after="0" w:line="276" w:lineRule="auto"/>
        <w:rPr>
          <w:bCs/>
          <w:sz w:val="18"/>
          <w:szCs w:val="18"/>
          <w:lang w:val="en-GB"/>
        </w:rPr>
      </w:pPr>
      <w:r w:rsidRPr="00E06D9B">
        <w:rPr>
          <w:sz w:val="18"/>
          <w:szCs w:val="18"/>
          <w:vertAlign w:val="superscript"/>
          <w:lang w:val="en-GB"/>
        </w:rPr>
        <w:t>23</w:t>
      </w:r>
      <w:r w:rsidRPr="00E06D9B">
        <w:rPr>
          <w:sz w:val="18"/>
          <w:szCs w:val="18"/>
          <w:lang w:val="en-GB"/>
        </w:rPr>
        <w:t xml:space="preserve"> </w:t>
      </w:r>
      <w:r w:rsidRPr="00E06D9B">
        <w:rPr>
          <w:rFonts w:eastAsia="TimesNewRoman"/>
          <w:sz w:val="18"/>
          <w:szCs w:val="18"/>
          <w:lang w:val="en-GB" w:eastAsia="es-ES"/>
        </w:rPr>
        <w:t>Institute of Translational Proteomics &amp; Core Facility, Marburg University</w:t>
      </w:r>
      <w:r w:rsidRPr="00E06D9B">
        <w:rPr>
          <w:rFonts w:eastAsia="MS Mincho"/>
          <w:bCs/>
          <w:sz w:val="18"/>
          <w:szCs w:val="18"/>
          <w:lang w:val="en-GB"/>
        </w:rPr>
        <w:t xml:space="preserve"> </w:t>
      </w:r>
      <w:r w:rsidRPr="00E06D9B">
        <w:rPr>
          <w:sz w:val="18"/>
          <w:szCs w:val="18"/>
          <w:lang w:val="en-GB"/>
        </w:rPr>
        <w:t xml:space="preserve">– </w:t>
      </w:r>
      <w:r w:rsidRPr="00E06D9B">
        <w:rPr>
          <w:rFonts w:eastAsia="TimesNewRoman"/>
          <w:sz w:val="18"/>
          <w:szCs w:val="18"/>
          <w:lang w:val="en-GB" w:eastAsia="es-ES"/>
        </w:rPr>
        <w:t>Marburg</w:t>
      </w:r>
      <w:r w:rsidRPr="00E06D9B">
        <w:rPr>
          <w:bCs/>
          <w:sz w:val="18"/>
          <w:szCs w:val="18"/>
          <w:lang w:val="en-GB"/>
        </w:rPr>
        <w:t xml:space="preserve">, </w:t>
      </w:r>
      <w:r w:rsidRPr="00E06D9B">
        <w:rPr>
          <w:rFonts w:eastAsia="TimesNewRoman"/>
          <w:sz w:val="18"/>
          <w:szCs w:val="18"/>
          <w:lang w:val="en-GB" w:eastAsia="es-ES"/>
        </w:rPr>
        <w:t>Germany</w:t>
      </w:r>
    </w:p>
    <w:p w14:paraId="016A43E7" w14:textId="77777777" w:rsidR="00E06D9B" w:rsidRPr="00E06D9B" w:rsidRDefault="00E06D9B" w:rsidP="00E06D9B">
      <w:pPr>
        <w:pStyle w:val="Textoindependiente"/>
        <w:spacing w:after="0" w:line="276" w:lineRule="auto"/>
        <w:rPr>
          <w:bCs/>
          <w:sz w:val="18"/>
          <w:szCs w:val="18"/>
          <w:lang w:val="en-GB"/>
        </w:rPr>
      </w:pPr>
      <w:r w:rsidRPr="00E06D9B">
        <w:rPr>
          <w:sz w:val="18"/>
          <w:szCs w:val="18"/>
          <w:vertAlign w:val="superscript"/>
          <w:lang w:val="en-GB"/>
        </w:rPr>
        <w:t>24</w:t>
      </w:r>
      <w:r w:rsidRPr="00E06D9B">
        <w:rPr>
          <w:sz w:val="18"/>
          <w:szCs w:val="18"/>
          <w:lang w:val="en-GB"/>
        </w:rPr>
        <w:t xml:space="preserve"> </w:t>
      </w:r>
      <w:r w:rsidRPr="00E06D9B">
        <w:rPr>
          <w:rFonts w:eastAsia="TimesNewRoman"/>
          <w:sz w:val="18"/>
          <w:szCs w:val="18"/>
          <w:lang w:val="en-GB" w:eastAsia="es-ES"/>
        </w:rPr>
        <w:t>Department of Anatomy, Faculty of Medicine, University of Helsinki</w:t>
      </w:r>
      <w:r w:rsidRPr="00E06D9B">
        <w:rPr>
          <w:rFonts w:eastAsia="MS Mincho"/>
          <w:bCs/>
          <w:sz w:val="18"/>
          <w:szCs w:val="18"/>
          <w:lang w:val="en-GB"/>
        </w:rPr>
        <w:t xml:space="preserve"> </w:t>
      </w:r>
      <w:r w:rsidRPr="00E06D9B">
        <w:rPr>
          <w:sz w:val="18"/>
          <w:szCs w:val="18"/>
          <w:lang w:val="en-GB"/>
        </w:rPr>
        <w:t xml:space="preserve">– </w:t>
      </w:r>
      <w:r w:rsidRPr="00E06D9B">
        <w:rPr>
          <w:rFonts w:eastAsia="MS Mincho"/>
          <w:bCs/>
          <w:sz w:val="18"/>
          <w:szCs w:val="18"/>
          <w:lang w:val="en-GB"/>
        </w:rPr>
        <w:t>Helsinki, Finland</w:t>
      </w:r>
    </w:p>
    <w:p w14:paraId="64BBABB0" w14:textId="77777777" w:rsidR="00E06D9B" w:rsidRPr="00E06D9B" w:rsidRDefault="00E06D9B" w:rsidP="00E06D9B">
      <w:pPr>
        <w:autoSpaceDE w:val="0"/>
        <w:autoSpaceDN w:val="0"/>
        <w:adjustRightInd w:val="0"/>
        <w:rPr>
          <w:rFonts w:ascii="Times New Roman" w:eastAsia="MS Mincho" w:hAnsi="Times New Roman" w:cs="Times New Roman"/>
          <w:bCs/>
          <w:sz w:val="18"/>
          <w:szCs w:val="18"/>
        </w:rPr>
      </w:pPr>
      <w:r w:rsidRPr="00E06D9B">
        <w:rPr>
          <w:rFonts w:ascii="Times New Roman" w:eastAsia="MS Mincho" w:hAnsi="Times New Roman" w:cs="Times New Roman"/>
          <w:bCs/>
          <w:sz w:val="18"/>
          <w:szCs w:val="18"/>
          <w:vertAlign w:val="superscript"/>
        </w:rPr>
        <w:t xml:space="preserve"># </w:t>
      </w:r>
      <w:r w:rsidRPr="00E06D9B">
        <w:rPr>
          <w:rFonts w:ascii="Times New Roman" w:eastAsia="MS Mincho" w:hAnsi="Times New Roman" w:cs="Times New Roman"/>
          <w:bCs/>
          <w:sz w:val="18"/>
          <w:szCs w:val="18"/>
        </w:rPr>
        <w:t>Equal contribution</w:t>
      </w:r>
    </w:p>
    <w:p w14:paraId="386858CB" w14:textId="77777777" w:rsidR="00F27822" w:rsidRDefault="00F27822" w:rsidP="008562A1">
      <w:pPr>
        <w:widowControl w:val="0"/>
        <w:spacing w:line="276" w:lineRule="auto"/>
        <w:jc w:val="both"/>
        <w:rPr>
          <w:rFonts w:ascii="Times New Roman" w:hAnsi="Times New Roman" w:cs="Times New Roman"/>
          <w:snapToGrid w:val="0"/>
          <w:lang w:val="en-US"/>
        </w:rPr>
      </w:pPr>
    </w:p>
    <w:p w14:paraId="4BC4390E" w14:textId="118BB9EC" w:rsidR="00E05960" w:rsidRPr="006B337E" w:rsidRDefault="00E05960" w:rsidP="008562A1">
      <w:pPr>
        <w:widowControl w:val="0"/>
        <w:spacing w:line="276" w:lineRule="auto"/>
        <w:jc w:val="both"/>
        <w:rPr>
          <w:rFonts w:ascii="Times New Roman" w:hAnsi="Times New Roman" w:cs="Times New Roman"/>
          <w:snapToGrid w:val="0"/>
          <w:lang w:val="en-US"/>
        </w:rPr>
      </w:pPr>
      <w:r w:rsidRPr="006B337E">
        <w:rPr>
          <w:rFonts w:ascii="Times New Roman" w:hAnsi="Times New Roman" w:cs="Times New Roman"/>
          <w:snapToGrid w:val="0"/>
          <w:lang w:val="en-US"/>
        </w:rPr>
        <w:t>Corresponding author</w:t>
      </w:r>
      <w:r w:rsidR="002963A7" w:rsidRPr="006B337E">
        <w:rPr>
          <w:rFonts w:ascii="Times New Roman" w:hAnsi="Times New Roman" w:cs="Times New Roman"/>
          <w:snapToGrid w:val="0"/>
          <w:lang w:val="en-US"/>
        </w:rPr>
        <w:t>s</w:t>
      </w:r>
      <w:r w:rsidRPr="006B337E">
        <w:rPr>
          <w:rFonts w:ascii="Times New Roman" w:hAnsi="Times New Roman" w:cs="Times New Roman"/>
          <w:snapToGrid w:val="0"/>
          <w:lang w:val="en-US"/>
        </w:rPr>
        <w:t xml:space="preserve">:  </w:t>
      </w:r>
    </w:p>
    <w:p w14:paraId="41CDB14B" w14:textId="28016883" w:rsidR="002963A7" w:rsidRPr="006B337E" w:rsidRDefault="00AB5985" w:rsidP="008562A1">
      <w:pPr>
        <w:widowControl w:val="0"/>
        <w:spacing w:line="276" w:lineRule="auto"/>
        <w:jc w:val="both"/>
        <w:rPr>
          <w:rFonts w:ascii="Times New Roman" w:hAnsi="Times New Roman" w:cs="Times New Roman"/>
          <w:color w:val="222222"/>
          <w:shd w:val="clear" w:color="auto" w:fill="FFFFFF"/>
          <w:lang w:val="en-US"/>
        </w:rPr>
      </w:pPr>
      <w:r w:rsidRPr="006B337E">
        <w:rPr>
          <w:rFonts w:ascii="Times New Roman" w:hAnsi="Times New Roman" w:cs="Times New Roman"/>
          <w:snapToGrid w:val="0"/>
          <w:lang w:val="en-US"/>
        </w:rPr>
        <w:t>*V. M. Olkkonen, Ph.D.</w:t>
      </w:r>
      <w:r w:rsidR="002963A7" w:rsidRPr="006B337E">
        <w:rPr>
          <w:rFonts w:ascii="Times New Roman" w:hAnsi="Times New Roman" w:cs="Times New Roman"/>
          <w:snapToGrid w:val="0"/>
          <w:lang w:val="en-US"/>
        </w:rPr>
        <w:t xml:space="preserve"> </w:t>
      </w:r>
      <w:r w:rsidRPr="006B337E">
        <w:rPr>
          <w:rFonts w:ascii="Times New Roman" w:hAnsi="Times New Roman" w:cs="Times New Roman"/>
          <w:snapToGrid w:val="0"/>
          <w:lang w:val="en-US"/>
        </w:rPr>
        <w:t>e</w:t>
      </w:r>
      <w:r w:rsidR="002963A7" w:rsidRPr="006B337E">
        <w:rPr>
          <w:rFonts w:ascii="Times New Roman" w:hAnsi="Times New Roman" w:cs="Times New Roman"/>
          <w:snapToGrid w:val="0"/>
          <w:lang w:val="en-US"/>
        </w:rPr>
        <w:t xml:space="preserve">mail: </w:t>
      </w:r>
      <w:hyperlink r:id="rId7" w:history="1">
        <w:r w:rsidR="002963A7" w:rsidRPr="006B337E">
          <w:rPr>
            <w:rStyle w:val="Hipervnculo"/>
            <w:rFonts w:ascii="Times New Roman" w:hAnsi="Times New Roman"/>
            <w:color w:val="0070C0"/>
            <w:shd w:val="clear" w:color="auto" w:fill="FFFFFF"/>
            <w:lang w:val="en-US"/>
          </w:rPr>
          <w:t>vesa.olkkonen@helsinki.fi</w:t>
        </w:r>
      </w:hyperlink>
    </w:p>
    <w:p w14:paraId="0B17509B" w14:textId="591322FC" w:rsidR="002963A7" w:rsidRPr="006B337E" w:rsidRDefault="002963A7" w:rsidP="008562A1">
      <w:pPr>
        <w:widowControl w:val="0"/>
        <w:spacing w:line="276" w:lineRule="auto"/>
        <w:jc w:val="both"/>
        <w:rPr>
          <w:rStyle w:val="Hipervnculo"/>
          <w:rFonts w:ascii="Times New Roman" w:hAnsi="Times New Roman"/>
          <w:color w:val="0070C0"/>
          <w:lang w:val="en-US"/>
        </w:rPr>
      </w:pPr>
      <w:r w:rsidRPr="006B337E">
        <w:rPr>
          <w:rFonts w:ascii="Times New Roman" w:hAnsi="Times New Roman" w:cs="Times New Roman"/>
          <w:snapToGrid w:val="0"/>
          <w:lang w:val="en-US"/>
        </w:rPr>
        <w:t>*</w:t>
      </w:r>
      <w:r w:rsidR="00575A28" w:rsidRPr="006B337E">
        <w:rPr>
          <w:rFonts w:ascii="Times New Roman" w:hAnsi="Times New Roman" w:cs="Times New Roman"/>
          <w:snapToGrid w:val="0"/>
          <w:lang w:val="en-US"/>
        </w:rPr>
        <w:t>*</w:t>
      </w:r>
      <w:r w:rsidRPr="006B337E">
        <w:rPr>
          <w:rFonts w:ascii="Times New Roman" w:hAnsi="Times New Roman" w:cs="Times New Roman"/>
          <w:snapToGrid w:val="0"/>
          <w:lang w:val="en-US"/>
        </w:rPr>
        <w:t xml:space="preserve">F. J. Ortega, Ph.D. </w:t>
      </w:r>
      <w:r w:rsidR="00AB5985" w:rsidRPr="006B337E">
        <w:rPr>
          <w:rFonts w:ascii="Times New Roman" w:hAnsi="Times New Roman" w:cs="Times New Roman"/>
          <w:snapToGrid w:val="0"/>
          <w:lang w:val="en-US"/>
        </w:rPr>
        <w:t>e</w:t>
      </w:r>
      <w:r w:rsidRPr="006B337E">
        <w:rPr>
          <w:rFonts w:ascii="Times New Roman" w:hAnsi="Times New Roman" w:cs="Times New Roman"/>
          <w:snapToGrid w:val="0"/>
          <w:lang w:val="en-US"/>
        </w:rPr>
        <w:t xml:space="preserve">mail: </w:t>
      </w:r>
      <w:hyperlink r:id="rId8" w:history="1">
        <w:r w:rsidRPr="006B337E">
          <w:rPr>
            <w:rStyle w:val="Hipervnculo"/>
            <w:rFonts w:ascii="Times New Roman" w:hAnsi="Times New Roman"/>
            <w:color w:val="0070C0"/>
            <w:lang w:val="en-US"/>
          </w:rPr>
          <w:t>fortega@idibgi.org</w:t>
        </w:r>
      </w:hyperlink>
    </w:p>
    <w:p w14:paraId="187C134B" w14:textId="77777777" w:rsidR="00E05960" w:rsidRPr="006B337E" w:rsidRDefault="00E05960" w:rsidP="008562A1">
      <w:pPr>
        <w:spacing w:line="276" w:lineRule="auto"/>
        <w:rPr>
          <w:rFonts w:ascii="Times New Roman" w:hAnsi="Times New Roman" w:cs="Times New Roman"/>
          <w:lang w:val="en-US"/>
        </w:rPr>
      </w:pPr>
    </w:p>
    <w:p w14:paraId="6AFCD493" w14:textId="3CF8D91C" w:rsidR="00E05960" w:rsidRPr="006B337E" w:rsidRDefault="00E05960" w:rsidP="008562A1">
      <w:pPr>
        <w:spacing w:line="276" w:lineRule="auto"/>
        <w:rPr>
          <w:rFonts w:ascii="Times New Roman" w:hAnsi="Times New Roman" w:cs="Times New Roman"/>
          <w:lang w:val="en-US"/>
        </w:rPr>
      </w:pPr>
      <w:r w:rsidRPr="006B337E">
        <w:rPr>
          <w:rFonts w:ascii="Times New Roman" w:hAnsi="Times New Roman" w:cs="Times New Roman"/>
          <w:b/>
          <w:color w:val="0070C0"/>
          <w:lang w:val="en-US"/>
        </w:rPr>
        <w:t xml:space="preserve">Short title: </w:t>
      </w:r>
      <w:r w:rsidR="0016683F">
        <w:rPr>
          <w:rFonts w:ascii="Times New Roman" w:hAnsi="Times New Roman"/>
          <w:lang w:val="en-US"/>
        </w:rPr>
        <w:t>Signatures of meta-inflammation</w:t>
      </w:r>
      <w:r w:rsidR="0016683F" w:rsidRPr="007F3304">
        <w:rPr>
          <w:rFonts w:ascii="Times New Roman" w:hAnsi="Times New Roman"/>
          <w:lang w:val="en-US"/>
        </w:rPr>
        <w:t xml:space="preserve"> in </w:t>
      </w:r>
      <w:r w:rsidR="0016683F">
        <w:rPr>
          <w:rFonts w:ascii="Times New Roman" w:hAnsi="Times New Roman"/>
          <w:lang w:val="en-US"/>
        </w:rPr>
        <w:t>adipose tissue</w:t>
      </w:r>
      <w:r w:rsidR="00AB5985" w:rsidRPr="006B337E">
        <w:rPr>
          <w:rFonts w:ascii="Times New Roman" w:hAnsi="Times New Roman"/>
          <w:lang w:val="en-US"/>
        </w:rPr>
        <w:t>.</w:t>
      </w:r>
    </w:p>
    <w:p w14:paraId="0073EB51" w14:textId="77777777" w:rsidR="00E05960" w:rsidRPr="006B337E" w:rsidRDefault="00E05960" w:rsidP="008562A1">
      <w:pPr>
        <w:spacing w:line="276" w:lineRule="auto"/>
        <w:rPr>
          <w:rFonts w:ascii="Times New Roman" w:hAnsi="Times New Roman" w:cs="Times New Roman"/>
          <w:b/>
          <w:bCs/>
          <w:lang w:val="en-US"/>
        </w:rPr>
      </w:pPr>
      <w:r w:rsidRPr="006B337E">
        <w:rPr>
          <w:rFonts w:ascii="Times New Roman" w:hAnsi="Times New Roman" w:cs="Times New Roman"/>
          <w:b/>
          <w:bCs/>
          <w:lang w:val="en-US"/>
        </w:rPr>
        <w:br w:type="page"/>
      </w:r>
    </w:p>
    <w:p w14:paraId="48214E14" w14:textId="77777777" w:rsidR="00674316" w:rsidRPr="006B337E" w:rsidRDefault="00674316" w:rsidP="008562A1">
      <w:pPr>
        <w:pStyle w:val="Ttulo2"/>
        <w:spacing w:before="0" w:line="276" w:lineRule="auto"/>
        <w:jc w:val="both"/>
        <w:rPr>
          <w:rFonts w:ascii="Times New Roman" w:hAnsi="Times New Roman"/>
          <w:iCs/>
          <w:color w:val="0070C0"/>
          <w:sz w:val="32"/>
          <w:szCs w:val="32"/>
          <w:lang w:val="en-US"/>
        </w:rPr>
      </w:pPr>
      <w:r w:rsidRPr="006B337E">
        <w:rPr>
          <w:rFonts w:ascii="Times New Roman" w:hAnsi="Times New Roman"/>
          <w:color w:val="0070C0"/>
          <w:sz w:val="32"/>
          <w:szCs w:val="32"/>
          <w:lang w:val="en-US"/>
        </w:rPr>
        <w:lastRenderedPageBreak/>
        <w:t xml:space="preserve">SUPPLEMENTARY </w:t>
      </w:r>
      <w:r w:rsidRPr="006B337E">
        <w:rPr>
          <w:rFonts w:ascii="Times New Roman" w:hAnsi="Times New Roman"/>
          <w:iCs/>
          <w:color w:val="0070C0"/>
          <w:sz w:val="32"/>
          <w:szCs w:val="32"/>
          <w:lang w:val="en-US"/>
        </w:rPr>
        <w:t>TABLES</w:t>
      </w:r>
    </w:p>
    <w:p w14:paraId="40BD3E17" w14:textId="77777777" w:rsidR="00674316" w:rsidRPr="006B337E" w:rsidRDefault="00674316" w:rsidP="008562A1">
      <w:pPr>
        <w:spacing w:line="276" w:lineRule="auto"/>
        <w:jc w:val="both"/>
        <w:rPr>
          <w:rFonts w:ascii="Times New Roman" w:hAnsi="Times New Roman" w:cs="Times New Roman"/>
          <w:b/>
          <w:color w:val="0070C0"/>
          <w:lang w:val="en-US"/>
        </w:rPr>
      </w:pPr>
    </w:p>
    <w:p w14:paraId="62D5185E" w14:textId="22D57FDD" w:rsidR="00E13FEA" w:rsidRPr="006B337E" w:rsidRDefault="00E13FEA" w:rsidP="00E13FEA">
      <w:pPr>
        <w:spacing w:line="276" w:lineRule="auto"/>
        <w:rPr>
          <w:lang w:val="en-US"/>
        </w:rPr>
      </w:pPr>
      <w:r w:rsidRPr="006B337E">
        <w:rPr>
          <w:rFonts w:ascii="Times New Roman" w:hAnsi="Times New Roman" w:cs="Times New Roman"/>
          <w:b/>
          <w:color w:val="0070C0"/>
          <w:lang w:val="en-US"/>
        </w:rPr>
        <w:t>Supplementary Table S</w:t>
      </w:r>
      <w:r w:rsidR="00A2793C">
        <w:rPr>
          <w:rFonts w:ascii="Times New Roman" w:hAnsi="Times New Roman" w:cs="Times New Roman"/>
          <w:b/>
          <w:color w:val="0070C0"/>
          <w:lang w:val="en-US"/>
        </w:rPr>
        <w:t>1</w:t>
      </w:r>
      <w:r w:rsidRPr="006B337E">
        <w:rPr>
          <w:rFonts w:ascii="Times New Roman" w:hAnsi="Times New Roman" w:cs="Times New Roman"/>
          <w:b/>
          <w:color w:val="0070C0"/>
          <w:lang w:val="en-US"/>
        </w:rPr>
        <w:t>.</w:t>
      </w:r>
      <w:r w:rsidRPr="006B337E">
        <w:rPr>
          <w:rFonts w:ascii="Times New Roman" w:hAnsi="Times New Roman" w:cs="Times New Roman"/>
          <w:color w:val="2E74B5"/>
          <w:lang w:val="en-US"/>
        </w:rPr>
        <w:t xml:space="preserve"> </w:t>
      </w:r>
      <w:r w:rsidRPr="006B337E">
        <w:rPr>
          <w:rFonts w:ascii="Times New Roman" w:hAnsi="Times New Roman" w:cs="Times New Roman"/>
          <w:bCs/>
          <w:lang w:val="en-US"/>
        </w:rPr>
        <w:t xml:space="preserve">Clinical and biochemical data of cholecystectomy patients </w:t>
      </w:r>
      <w:r w:rsidRPr="006B337E">
        <w:rPr>
          <w:rFonts w:ascii="Times New Roman" w:hAnsi="Times New Roman" w:cs="Times New Roman"/>
          <w:lang w:val="en-US"/>
        </w:rPr>
        <w:t>(cohort #2)</w:t>
      </w:r>
      <w:r>
        <w:rPr>
          <w:rFonts w:ascii="Times New Roman" w:hAnsi="Times New Roman" w:cs="Times New Roman"/>
          <w:lang w:val="en-US"/>
        </w:rPr>
        <w:t xml:space="preserve"> in which omental adipose tissue was collected for adipocyte and endothelial cell isolation</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p>
    <w:p w14:paraId="2414A6DE" w14:textId="77777777" w:rsidR="00E13FEA" w:rsidRPr="006B337E" w:rsidRDefault="00E13FEA" w:rsidP="00E13FEA">
      <w:pPr>
        <w:spacing w:line="276" w:lineRule="auto"/>
        <w:jc w:val="both"/>
        <w:rPr>
          <w:rFonts w:ascii="Times New Roman" w:hAnsi="Times New Roman" w:cs="Times New Roman"/>
          <w:lang w:val="en-US"/>
        </w:rPr>
      </w:pPr>
    </w:p>
    <w:tbl>
      <w:tblPr>
        <w:tblStyle w:val="Tablaconcuadrcula"/>
        <w:tblW w:w="779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410"/>
        <w:gridCol w:w="2126"/>
        <w:gridCol w:w="2126"/>
        <w:gridCol w:w="1134"/>
      </w:tblGrid>
      <w:tr w:rsidR="00E13FEA" w:rsidRPr="006B337E" w14:paraId="3AB50729" w14:textId="77777777" w:rsidTr="00E06D9B">
        <w:trPr>
          <w:trHeight w:val="170"/>
          <w:jc w:val="center"/>
        </w:trPr>
        <w:tc>
          <w:tcPr>
            <w:tcW w:w="7796" w:type="dxa"/>
            <w:gridSpan w:val="4"/>
            <w:noWrap/>
          </w:tcPr>
          <w:p w14:paraId="47524886" w14:textId="77777777" w:rsidR="00E13FEA" w:rsidRPr="006B337E" w:rsidRDefault="00E13FEA" w:rsidP="00A811D5">
            <w:pPr>
              <w:jc w:val="center"/>
              <w:rPr>
                <w:rFonts w:ascii="Times New Roman" w:hAnsi="Times New Roman" w:cs="Times New Roman"/>
                <w:bCs/>
                <w:sz w:val="22"/>
                <w:szCs w:val="22"/>
                <w:lang w:val="en-US"/>
              </w:rPr>
            </w:pPr>
            <w:r w:rsidRPr="006B337E">
              <w:rPr>
                <w:rFonts w:ascii="Times New Roman" w:hAnsi="Times New Roman" w:cs="Times New Roman"/>
                <w:bCs/>
                <w:kern w:val="24"/>
                <w:sz w:val="22"/>
                <w:szCs w:val="22"/>
                <w:lang w:val="en-US"/>
              </w:rPr>
              <w:t>Cross-sectional study</w:t>
            </w:r>
          </w:p>
        </w:tc>
      </w:tr>
      <w:tr w:rsidR="00E13FEA" w:rsidRPr="006B337E" w14:paraId="4D0DE650" w14:textId="77777777" w:rsidTr="00E06D9B">
        <w:trPr>
          <w:trHeight w:val="170"/>
          <w:jc w:val="center"/>
        </w:trPr>
        <w:tc>
          <w:tcPr>
            <w:tcW w:w="2410" w:type="dxa"/>
            <w:noWrap/>
          </w:tcPr>
          <w:p w14:paraId="4DE07880"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Parameters</w:t>
            </w:r>
          </w:p>
        </w:tc>
        <w:tc>
          <w:tcPr>
            <w:tcW w:w="2126" w:type="dxa"/>
          </w:tcPr>
          <w:p w14:paraId="377BA0B7"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bCs/>
                <w:sz w:val="22"/>
                <w:szCs w:val="22"/>
                <w:lang w:val="en-US"/>
              </w:rPr>
              <w:t xml:space="preserve">Lean (n=9) </w:t>
            </w:r>
          </w:p>
        </w:tc>
        <w:tc>
          <w:tcPr>
            <w:tcW w:w="2126" w:type="dxa"/>
            <w:noWrap/>
          </w:tcPr>
          <w:p w14:paraId="1CD15AA2"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bCs/>
                <w:sz w:val="22"/>
                <w:szCs w:val="22"/>
                <w:lang w:val="en-US"/>
              </w:rPr>
              <w:t>Obese (n=8)</w:t>
            </w:r>
          </w:p>
        </w:tc>
        <w:tc>
          <w:tcPr>
            <w:tcW w:w="1134" w:type="dxa"/>
          </w:tcPr>
          <w:p w14:paraId="268EBDA3"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iCs/>
                <w:kern w:val="24"/>
                <w:sz w:val="22"/>
                <w:szCs w:val="22"/>
                <w:lang w:val="en-US"/>
              </w:rPr>
              <w:t>p-value</w:t>
            </w:r>
            <w:r w:rsidRPr="006B337E">
              <w:rPr>
                <w:rFonts w:ascii="Times New Roman" w:hAnsi="Times New Roman" w:cs="Times New Roman"/>
                <w:iCs/>
                <w:kern w:val="24"/>
                <w:sz w:val="22"/>
                <w:szCs w:val="22"/>
                <w:vertAlign w:val="superscript"/>
                <w:lang w:val="en-US"/>
              </w:rPr>
              <w:t>a</w:t>
            </w:r>
          </w:p>
        </w:tc>
      </w:tr>
      <w:tr w:rsidR="00E13FEA" w:rsidRPr="006B337E" w14:paraId="63238BA1" w14:textId="77777777" w:rsidTr="00E06D9B">
        <w:trPr>
          <w:trHeight w:val="170"/>
          <w:jc w:val="center"/>
        </w:trPr>
        <w:tc>
          <w:tcPr>
            <w:tcW w:w="2410" w:type="dxa"/>
            <w:noWrap/>
          </w:tcPr>
          <w:p w14:paraId="29496B92"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Age (yrs)</w:t>
            </w:r>
          </w:p>
        </w:tc>
        <w:tc>
          <w:tcPr>
            <w:tcW w:w="2126" w:type="dxa"/>
          </w:tcPr>
          <w:p w14:paraId="00B09816" w14:textId="77777777" w:rsidR="00E13FEA" w:rsidRPr="006B337E" w:rsidRDefault="00E13FEA" w:rsidP="00A811D5">
            <w:pPr>
              <w:rPr>
                <w:rFonts w:ascii="Times New Roman" w:hAnsi="Times New Roman" w:cs="Times New Roman"/>
                <w:sz w:val="22"/>
                <w:szCs w:val="22"/>
                <w:lang w:val="en-US"/>
              </w:rPr>
            </w:pPr>
            <w:r w:rsidRPr="006B337E">
              <w:rPr>
                <w:rFonts w:ascii="Times New Roman" w:eastAsiaTheme="minorEastAsia" w:hAnsi="Times New Roman" w:cs="Times New Roman"/>
                <w:sz w:val="22"/>
                <w:szCs w:val="22"/>
                <w:lang w:val="en-US"/>
              </w:rPr>
              <w:t xml:space="preserve">48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11.5</w:t>
            </w:r>
          </w:p>
        </w:tc>
        <w:tc>
          <w:tcPr>
            <w:tcW w:w="2126" w:type="dxa"/>
            <w:noWrap/>
          </w:tcPr>
          <w:p w14:paraId="11C72184"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 xml:space="preserve">45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w:t>
            </w:r>
            <w:r w:rsidRPr="006B337E">
              <w:rPr>
                <w:rFonts w:ascii="Times New Roman" w:hAnsi="Times New Roman" w:cs="Times New Roman"/>
                <w:sz w:val="22"/>
                <w:szCs w:val="22"/>
                <w:lang w:val="en-US"/>
              </w:rPr>
              <w:t>9.8</w:t>
            </w:r>
          </w:p>
        </w:tc>
        <w:tc>
          <w:tcPr>
            <w:tcW w:w="1134" w:type="dxa"/>
          </w:tcPr>
          <w:p w14:paraId="1F5D8E29" w14:textId="77777777" w:rsidR="00E13FEA" w:rsidRPr="006B337E" w:rsidRDefault="00E13FEA" w:rsidP="00A811D5">
            <w:pPr>
              <w:rPr>
                <w:rFonts w:ascii="Times New Roman" w:eastAsiaTheme="minorEastAsia" w:hAnsi="Times New Roman" w:cs="Times New Roman"/>
                <w:sz w:val="22"/>
                <w:szCs w:val="22"/>
                <w:lang w:val="en-US"/>
              </w:rPr>
            </w:pPr>
            <w:r w:rsidRPr="006B337E">
              <w:rPr>
                <w:rFonts w:ascii="Times New Roman" w:eastAsiaTheme="minorEastAsia" w:hAnsi="Times New Roman" w:cs="Times New Roman"/>
                <w:sz w:val="22"/>
                <w:szCs w:val="22"/>
                <w:lang w:val="en-US"/>
              </w:rPr>
              <w:t>0.499</w:t>
            </w:r>
          </w:p>
        </w:tc>
      </w:tr>
      <w:tr w:rsidR="00E13FEA" w:rsidRPr="006B337E" w14:paraId="7F6C1E04" w14:textId="77777777" w:rsidTr="00E06D9B">
        <w:trPr>
          <w:trHeight w:val="170"/>
          <w:jc w:val="center"/>
        </w:trPr>
        <w:tc>
          <w:tcPr>
            <w:tcW w:w="2410" w:type="dxa"/>
            <w:noWrap/>
            <w:vAlign w:val="center"/>
          </w:tcPr>
          <w:p w14:paraId="65B081AE"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Sex (men/women)</w:t>
            </w:r>
          </w:p>
        </w:tc>
        <w:tc>
          <w:tcPr>
            <w:tcW w:w="2126" w:type="dxa"/>
          </w:tcPr>
          <w:p w14:paraId="3F6BDECE" w14:textId="77777777" w:rsidR="00E13FEA" w:rsidRPr="006B337E" w:rsidRDefault="00E13FEA" w:rsidP="00A811D5">
            <w:pPr>
              <w:rPr>
                <w:rFonts w:ascii="Times New Roman" w:eastAsiaTheme="minorEastAsia" w:hAnsi="Times New Roman" w:cs="Times New Roman"/>
                <w:sz w:val="22"/>
                <w:szCs w:val="22"/>
                <w:lang w:val="en-US"/>
              </w:rPr>
            </w:pPr>
            <w:r w:rsidRPr="006B337E">
              <w:rPr>
                <w:rFonts w:ascii="Times New Roman" w:hAnsi="Times New Roman" w:cs="Times New Roman"/>
                <w:bCs/>
                <w:sz w:val="22"/>
                <w:szCs w:val="22"/>
                <w:lang w:val="en-US"/>
              </w:rPr>
              <w:t>0/8</w:t>
            </w:r>
          </w:p>
        </w:tc>
        <w:tc>
          <w:tcPr>
            <w:tcW w:w="2126" w:type="dxa"/>
            <w:noWrap/>
          </w:tcPr>
          <w:p w14:paraId="284F6293"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sz w:val="22"/>
                <w:szCs w:val="22"/>
                <w:lang w:val="en-US"/>
              </w:rPr>
              <w:t>2/7</w:t>
            </w:r>
          </w:p>
        </w:tc>
        <w:tc>
          <w:tcPr>
            <w:tcW w:w="1134" w:type="dxa"/>
          </w:tcPr>
          <w:p w14:paraId="08855DCC" w14:textId="77777777" w:rsidR="00E13FEA" w:rsidRPr="006B337E" w:rsidRDefault="00E13FEA" w:rsidP="00A811D5">
            <w:pPr>
              <w:rPr>
                <w:rFonts w:ascii="Times New Roman" w:eastAsiaTheme="minorEastAsia" w:hAnsi="Times New Roman" w:cs="Times New Roman"/>
                <w:sz w:val="22"/>
                <w:szCs w:val="22"/>
                <w:lang w:val="en-US"/>
              </w:rPr>
            </w:pPr>
            <w:r w:rsidRPr="006B337E">
              <w:rPr>
                <w:rFonts w:ascii="Times New Roman" w:eastAsiaTheme="minorEastAsia" w:hAnsi="Times New Roman" w:cs="Times New Roman"/>
                <w:sz w:val="22"/>
                <w:szCs w:val="22"/>
                <w:lang w:val="en-US"/>
              </w:rPr>
              <w:t>n/a</w:t>
            </w:r>
          </w:p>
        </w:tc>
      </w:tr>
      <w:tr w:rsidR="00E13FEA" w:rsidRPr="006B337E" w14:paraId="5F9FDEA3" w14:textId="77777777" w:rsidTr="00E06D9B">
        <w:trPr>
          <w:trHeight w:val="170"/>
          <w:jc w:val="center"/>
        </w:trPr>
        <w:tc>
          <w:tcPr>
            <w:tcW w:w="2410" w:type="dxa"/>
            <w:noWrap/>
          </w:tcPr>
          <w:p w14:paraId="71C88785"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BMI (kg / m</w:t>
            </w:r>
            <w:r w:rsidRPr="006B337E">
              <w:rPr>
                <w:rFonts w:ascii="Times New Roman" w:hAnsi="Times New Roman" w:cs="Times New Roman"/>
                <w:sz w:val="22"/>
                <w:szCs w:val="22"/>
                <w:vertAlign w:val="superscript"/>
                <w:lang w:val="en-US"/>
              </w:rPr>
              <w:t>2</w:t>
            </w:r>
            <w:r w:rsidRPr="006B337E">
              <w:rPr>
                <w:rFonts w:ascii="Times New Roman" w:hAnsi="Times New Roman" w:cs="Times New Roman"/>
                <w:sz w:val="22"/>
                <w:szCs w:val="22"/>
                <w:lang w:val="en-US"/>
              </w:rPr>
              <w:t>)</w:t>
            </w:r>
          </w:p>
        </w:tc>
        <w:tc>
          <w:tcPr>
            <w:tcW w:w="2126" w:type="dxa"/>
          </w:tcPr>
          <w:p w14:paraId="3503F420"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23.1 </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sz w:val="22"/>
                <w:szCs w:val="22"/>
                <w:lang w:val="en-US"/>
              </w:rPr>
              <w:t>1.6</w:t>
            </w:r>
          </w:p>
        </w:tc>
        <w:tc>
          <w:tcPr>
            <w:tcW w:w="2126" w:type="dxa"/>
            <w:noWrap/>
          </w:tcPr>
          <w:p w14:paraId="73B93E5F"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34.1 </w:t>
            </w:r>
            <w:r w:rsidRPr="006B337E">
              <w:rPr>
                <w:rFonts w:ascii="Times New Roman" w:hAnsi="Times New Roman" w:cs="Times New Roman"/>
                <w:color w:val="000000"/>
                <w:sz w:val="22"/>
                <w:szCs w:val="22"/>
                <w:lang w:val="en-US"/>
              </w:rPr>
              <w:t>±</w:t>
            </w:r>
            <m:oMath>
              <m:r>
                <w:rPr>
                  <w:rFonts w:ascii="Cambria Math" w:hAnsi="Cambria Math" w:cs="Times New Roman"/>
                  <w:sz w:val="22"/>
                  <w:szCs w:val="22"/>
                  <w:lang w:val="en-US"/>
                </w:rPr>
                <m:t xml:space="preserve"> </m:t>
              </m:r>
            </m:oMath>
            <w:r w:rsidRPr="006B337E">
              <w:rPr>
                <w:rFonts w:ascii="Times New Roman" w:eastAsiaTheme="minorEastAsia" w:hAnsi="Times New Roman" w:cs="Times New Roman"/>
                <w:bCs/>
                <w:sz w:val="22"/>
                <w:szCs w:val="22"/>
                <w:lang w:val="en-US"/>
              </w:rPr>
              <w:t>2.6</w:t>
            </w:r>
          </w:p>
        </w:tc>
        <w:tc>
          <w:tcPr>
            <w:tcW w:w="1134" w:type="dxa"/>
          </w:tcPr>
          <w:p w14:paraId="249ABF0B"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&lt;0.0001</w:t>
            </w:r>
          </w:p>
        </w:tc>
      </w:tr>
      <w:tr w:rsidR="00E13FEA" w:rsidRPr="006B337E" w14:paraId="7C0B7A5C" w14:textId="77777777" w:rsidTr="00E06D9B">
        <w:trPr>
          <w:trHeight w:val="170"/>
          <w:jc w:val="center"/>
        </w:trPr>
        <w:tc>
          <w:tcPr>
            <w:tcW w:w="2410" w:type="dxa"/>
            <w:noWrap/>
            <w:vAlign w:val="center"/>
          </w:tcPr>
          <w:p w14:paraId="132D04A9"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Glucose (mg / dl)</w:t>
            </w:r>
          </w:p>
        </w:tc>
        <w:tc>
          <w:tcPr>
            <w:tcW w:w="2126" w:type="dxa"/>
          </w:tcPr>
          <w:p w14:paraId="41187B05"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 xml:space="preserve">92.7 ± </w:t>
            </w:r>
            <w:r w:rsidRPr="006B337E">
              <w:rPr>
                <w:rFonts w:ascii="Times New Roman" w:eastAsiaTheme="minorEastAsia" w:hAnsi="Times New Roman" w:cs="Times New Roman"/>
                <w:sz w:val="22"/>
                <w:szCs w:val="22"/>
                <w:lang w:val="en-US"/>
              </w:rPr>
              <w:t>6.1</w:t>
            </w:r>
          </w:p>
        </w:tc>
        <w:tc>
          <w:tcPr>
            <w:tcW w:w="2126" w:type="dxa"/>
            <w:noWrap/>
          </w:tcPr>
          <w:p w14:paraId="63344E6C"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100.7 ±</w:t>
            </w:r>
            <w:r w:rsidRPr="006B337E">
              <w:rPr>
                <w:rFonts w:ascii="Times New Roman" w:eastAsiaTheme="minorEastAsia" w:hAnsi="Times New Roman" w:cs="Times New Roman"/>
                <w:bCs/>
                <w:sz w:val="22"/>
                <w:szCs w:val="22"/>
                <w:lang w:val="en-US"/>
              </w:rPr>
              <w:t xml:space="preserve"> 7.4</w:t>
            </w:r>
          </w:p>
        </w:tc>
        <w:tc>
          <w:tcPr>
            <w:tcW w:w="1134" w:type="dxa"/>
          </w:tcPr>
          <w:p w14:paraId="68B17CBE"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0.030</w:t>
            </w:r>
          </w:p>
        </w:tc>
      </w:tr>
      <w:tr w:rsidR="00E13FEA" w:rsidRPr="006B337E" w14:paraId="72A94E8A" w14:textId="77777777" w:rsidTr="00E06D9B">
        <w:trPr>
          <w:trHeight w:val="170"/>
          <w:jc w:val="center"/>
        </w:trPr>
        <w:tc>
          <w:tcPr>
            <w:tcW w:w="2410" w:type="dxa"/>
            <w:noWrap/>
            <w:vAlign w:val="center"/>
            <w:hideMark/>
          </w:tcPr>
          <w:p w14:paraId="5F62067E"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HbA1c (%)</w:t>
            </w:r>
          </w:p>
        </w:tc>
        <w:tc>
          <w:tcPr>
            <w:tcW w:w="2126" w:type="dxa"/>
          </w:tcPr>
          <w:p w14:paraId="4E9FFF57"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5 </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sz w:val="22"/>
                <w:szCs w:val="22"/>
                <w:lang w:val="en-US"/>
              </w:rPr>
              <w:t>0.2</w:t>
            </w:r>
          </w:p>
        </w:tc>
        <w:tc>
          <w:tcPr>
            <w:tcW w:w="2126" w:type="dxa"/>
            <w:noWrap/>
            <w:hideMark/>
          </w:tcPr>
          <w:p w14:paraId="6B139833"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5.4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bCs/>
                <w:sz w:val="22"/>
                <w:szCs w:val="22"/>
                <w:lang w:val="en-US"/>
              </w:rPr>
              <w:t xml:space="preserve"> 0.3</w:t>
            </w:r>
          </w:p>
        </w:tc>
        <w:tc>
          <w:tcPr>
            <w:tcW w:w="1134" w:type="dxa"/>
          </w:tcPr>
          <w:p w14:paraId="69C2D66F"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0.011</w:t>
            </w:r>
          </w:p>
        </w:tc>
      </w:tr>
      <w:tr w:rsidR="00E13FEA" w:rsidRPr="006B337E" w14:paraId="70895CD8" w14:textId="77777777" w:rsidTr="00E06D9B">
        <w:trPr>
          <w:trHeight w:val="170"/>
          <w:jc w:val="center"/>
        </w:trPr>
        <w:tc>
          <w:tcPr>
            <w:tcW w:w="2410" w:type="dxa"/>
            <w:noWrap/>
            <w:hideMark/>
          </w:tcPr>
          <w:p w14:paraId="64370BC0"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Insulin (mU / l)</w:t>
            </w:r>
          </w:p>
        </w:tc>
        <w:tc>
          <w:tcPr>
            <w:tcW w:w="2126" w:type="dxa"/>
          </w:tcPr>
          <w:p w14:paraId="2ECABC43"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4.6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1.7</w:t>
            </w:r>
          </w:p>
        </w:tc>
        <w:tc>
          <w:tcPr>
            <w:tcW w:w="2126" w:type="dxa"/>
            <w:noWrap/>
            <w:hideMark/>
          </w:tcPr>
          <w:p w14:paraId="32A52551"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19.4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bCs/>
                <w:sz w:val="22"/>
                <w:szCs w:val="22"/>
                <w:lang w:val="en-US"/>
              </w:rPr>
              <w:t xml:space="preserve"> 12.6</w:t>
            </w:r>
          </w:p>
        </w:tc>
        <w:tc>
          <w:tcPr>
            <w:tcW w:w="1134" w:type="dxa"/>
          </w:tcPr>
          <w:p w14:paraId="04955924"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0.007</w:t>
            </w:r>
          </w:p>
        </w:tc>
      </w:tr>
      <w:tr w:rsidR="00E13FEA" w:rsidRPr="006B337E" w14:paraId="6FC6B19B" w14:textId="77777777" w:rsidTr="00E06D9B">
        <w:trPr>
          <w:trHeight w:val="170"/>
          <w:jc w:val="center"/>
        </w:trPr>
        <w:tc>
          <w:tcPr>
            <w:tcW w:w="2410" w:type="dxa"/>
            <w:noWrap/>
            <w:hideMark/>
          </w:tcPr>
          <w:p w14:paraId="60BBAF19"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HOMA-IR (&gt;2)</w:t>
            </w:r>
          </w:p>
        </w:tc>
        <w:tc>
          <w:tcPr>
            <w:tcW w:w="2126" w:type="dxa"/>
          </w:tcPr>
          <w:p w14:paraId="1B3929D3"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1.1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0.4</w:t>
            </w:r>
          </w:p>
        </w:tc>
        <w:tc>
          <w:tcPr>
            <w:tcW w:w="2126" w:type="dxa"/>
            <w:noWrap/>
          </w:tcPr>
          <w:p w14:paraId="7B065206"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4.8 </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bCs/>
                <w:sz w:val="22"/>
                <w:szCs w:val="22"/>
                <w:lang w:val="en-US"/>
              </w:rPr>
              <w:t>3.5</w:t>
            </w:r>
          </w:p>
        </w:tc>
        <w:tc>
          <w:tcPr>
            <w:tcW w:w="1134" w:type="dxa"/>
          </w:tcPr>
          <w:p w14:paraId="3C85B03C"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0.009</w:t>
            </w:r>
          </w:p>
        </w:tc>
      </w:tr>
      <w:tr w:rsidR="00E13FEA" w:rsidRPr="006B337E" w14:paraId="4157A46A" w14:textId="77777777" w:rsidTr="00E06D9B">
        <w:trPr>
          <w:trHeight w:val="170"/>
          <w:jc w:val="center"/>
        </w:trPr>
        <w:tc>
          <w:tcPr>
            <w:tcW w:w="2410" w:type="dxa"/>
            <w:noWrap/>
            <w:vAlign w:val="center"/>
            <w:hideMark/>
          </w:tcPr>
          <w:p w14:paraId="34986FE9"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Cholesterol (mg / dl)</w:t>
            </w:r>
          </w:p>
        </w:tc>
        <w:tc>
          <w:tcPr>
            <w:tcW w:w="2126" w:type="dxa"/>
          </w:tcPr>
          <w:p w14:paraId="570A0700"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sz w:val="22"/>
                <w:szCs w:val="22"/>
                <w:lang w:val="en-US"/>
              </w:rPr>
              <w:t>168.5</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sz w:val="22"/>
                <w:szCs w:val="22"/>
                <w:lang w:val="en-US"/>
              </w:rPr>
              <w:t>21.5</w:t>
            </w:r>
          </w:p>
        </w:tc>
        <w:tc>
          <w:tcPr>
            <w:tcW w:w="2126" w:type="dxa"/>
            <w:noWrap/>
          </w:tcPr>
          <w:p w14:paraId="36BB5E2C"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176 ±</w:t>
            </w:r>
            <w:r w:rsidRPr="006B337E">
              <w:rPr>
                <w:rFonts w:ascii="Times New Roman" w:eastAsiaTheme="minorEastAsia" w:hAnsi="Times New Roman" w:cs="Times New Roman"/>
                <w:sz w:val="22"/>
                <w:szCs w:val="22"/>
                <w:lang w:val="en-US"/>
              </w:rPr>
              <w:t xml:space="preserve"> 22.5</w:t>
            </w:r>
          </w:p>
        </w:tc>
        <w:tc>
          <w:tcPr>
            <w:tcW w:w="1134" w:type="dxa"/>
          </w:tcPr>
          <w:p w14:paraId="4D188949"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0.484</w:t>
            </w:r>
          </w:p>
        </w:tc>
      </w:tr>
      <w:tr w:rsidR="00E13FEA" w:rsidRPr="006B337E" w14:paraId="6D7AADE2" w14:textId="77777777" w:rsidTr="00E06D9B">
        <w:trPr>
          <w:trHeight w:val="170"/>
          <w:jc w:val="center"/>
        </w:trPr>
        <w:tc>
          <w:tcPr>
            <w:tcW w:w="2410" w:type="dxa"/>
            <w:noWrap/>
            <w:vAlign w:val="center"/>
            <w:hideMark/>
          </w:tcPr>
          <w:p w14:paraId="5A4B49C0"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LDL (mg / dl)</w:t>
            </w:r>
          </w:p>
        </w:tc>
        <w:tc>
          <w:tcPr>
            <w:tcW w:w="2126" w:type="dxa"/>
          </w:tcPr>
          <w:p w14:paraId="15594363"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color w:val="000000"/>
                <w:sz w:val="22"/>
                <w:szCs w:val="22"/>
                <w:lang w:val="en-US"/>
              </w:rPr>
              <w:t>106.8 ±</w:t>
            </w:r>
            <w:r w:rsidRPr="006B337E">
              <w:rPr>
                <w:rFonts w:ascii="Times New Roman" w:eastAsiaTheme="minorEastAsia" w:hAnsi="Times New Roman" w:cs="Times New Roman"/>
                <w:sz w:val="22"/>
                <w:szCs w:val="22"/>
                <w:lang w:val="en-US"/>
              </w:rPr>
              <w:t xml:space="preserve"> 25.2</w:t>
            </w:r>
          </w:p>
        </w:tc>
        <w:tc>
          <w:tcPr>
            <w:tcW w:w="2126" w:type="dxa"/>
            <w:noWrap/>
          </w:tcPr>
          <w:p w14:paraId="1C7AF160"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 xml:space="preserve">133.5 </w:t>
            </w:r>
            <w:r w:rsidRPr="006B337E">
              <w:rPr>
                <w:rFonts w:ascii="Times New Roman" w:hAnsi="Times New Roman" w:cs="Times New Roman"/>
                <w:color w:val="000000"/>
                <w:sz w:val="22"/>
                <w:szCs w:val="22"/>
                <w:lang w:val="en-US"/>
              </w:rPr>
              <w:t xml:space="preserve">± </w:t>
            </w:r>
            <w:r w:rsidRPr="006B337E">
              <w:rPr>
                <w:rFonts w:ascii="Times New Roman" w:eastAsiaTheme="minorEastAsia" w:hAnsi="Times New Roman" w:cs="Times New Roman"/>
                <w:sz w:val="22"/>
                <w:szCs w:val="22"/>
                <w:lang w:val="en-US"/>
              </w:rPr>
              <w:t>30.4</w:t>
            </w:r>
          </w:p>
        </w:tc>
        <w:tc>
          <w:tcPr>
            <w:tcW w:w="1134" w:type="dxa"/>
          </w:tcPr>
          <w:p w14:paraId="338AC37F"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0.058</w:t>
            </w:r>
          </w:p>
        </w:tc>
      </w:tr>
      <w:tr w:rsidR="00E13FEA" w:rsidRPr="006B337E" w14:paraId="3736BEB4" w14:textId="77777777" w:rsidTr="00E06D9B">
        <w:trPr>
          <w:trHeight w:val="170"/>
          <w:jc w:val="center"/>
        </w:trPr>
        <w:tc>
          <w:tcPr>
            <w:tcW w:w="2410" w:type="dxa"/>
            <w:noWrap/>
            <w:vAlign w:val="center"/>
            <w:hideMark/>
          </w:tcPr>
          <w:p w14:paraId="166DB3A3"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HDL (mg / dl)</w:t>
            </w:r>
          </w:p>
        </w:tc>
        <w:tc>
          <w:tcPr>
            <w:tcW w:w="2126" w:type="dxa"/>
          </w:tcPr>
          <w:p w14:paraId="09912380" w14:textId="77777777" w:rsidR="00E13FEA" w:rsidRPr="006B337E" w:rsidRDefault="00E13FEA" w:rsidP="00A811D5">
            <w:pPr>
              <w:rPr>
                <w:rFonts w:ascii="Times New Roman" w:hAnsi="Times New Roman" w:cs="Times New Roman"/>
                <w:bCs/>
                <w:sz w:val="22"/>
                <w:szCs w:val="22"/>
                <w:lang w:val="en-US"/>
              </w:rPr>
            </w:pPr>
            <w:r w:rsidRPr="006B337E">
              <w:rPr>
                <w:rFonts w:ascii="Times New Roman" w:hAnsi="Times New Roman" w:cs="Times New Roman"/>
                <w:sz w:val="22"/>
                <w:szCs w:val="22"/>
                <w:lang w:val="en-US"/>
              </w:rPr>
              <w:t xml:space="preserve">55.3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11.4</w:t>
            </w:r>
          </w:p>
        </w:tc>
        <w:tc>
          <w:tcPr>
            <w:tcW w:w="2126" w:type="dxa"/>
            <w:noWrap/>
          </w:tcPr>
          <w:p w14:paraId="200B8A38" w14:textId="77777777" w:rsidR="00E13FEA" w:rsidRPr="006B337E" w:rsidRDefault="00E13FEA" w:rsidP="00A811D5">
            <w:pPr>
              <w:rPr>
                <w:rFonts w:ascii="Times New Roman" w:hAnsi="Times New Roman" w:cs="Times New Roman"/>
                <w:bCs/>
                <w:sz w:val="22"/>
                <w:szCs w:val="22"/>
                <w:vertAlign w:val="superscript"/>
                <w:lang w:val="en-US"/>
              </w:rPr>
            </w:pPr>
            <w:r w:rsidRPr="006B337E">
              <w:rPr>
                <w:rFonts w:ascii="Times New Roman" w:hAnsi="Times New Roman" w:cs="Times New Roman"/>
                <w:bCs/>
                <w:sz w:val="22"/>
                <w:szCs w:val="22"/>
                <w:lang w:val="en-US"/>
              </w:rPr>
              <w:t xml:space="preserve">41.2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bCs/>
                <w:sz w:val="22"/>
                <w:szCs w:val="22"/>
                <w:lang w:val="en-US"/>
              </w:rPr>
              <w:t xml:space="preserve"> 9.3</w:t>
            </w:r>
          </w:p>
        </w:tc>
        <w:tc>
          <w:tcPr>
            <w:tcW w:w="1134" w:type="dxa"/>
          </w:tcPr>
          <w:p w14:paraId="75C239F7" w14:textId="77777777" w:rsidR="00E13FEA" w:rsidRPr="006B337E" w:rsidRDefault="00E13FEA" w:rsidP="00A811D5">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0.016</w:t>
            </w:r>
          </w:p>
        </w:tc>
      </w:tr>
      <w:tr w:rsidR="00E13FEA" w:rsidRPr="006B337E" w14:paraId="5308CE10" w14:textId="77777777" w:rsidTr="00E06D9B">
        <w:trPr>
          <w:trHeight w:val="170"/>
          <w:jc w:val="center"/>
        </w:trPr>
        <w:tc>
          <w:tcPr>
            <w:tcW w:w="2410" w:type="dxa"/>
            <w:noWrap/>
            <w:vAlign w:val="center"/>
            <w:hideMark/>
          </w:tcPr>
          <w:p w14:paraId="4A3ED08A"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bCs/>
                <w:kern w:val="24"/>
                <w:sz w:val="22"/>
                <w:szCs w:val="22"/>
                <w:lang w:val="en-US"/>
              </w:rPr>
              <w:t>Triglycerides (mg / dl)</w:t>
            </w:r>
          </w:p>
        </w:tc>
        <w:tc>
          <w:tcPr>
            <w:tcW w:w="2126" w:type="dxa"/>
          </w:tcPr>
          <w:p w14:paraId="66D30D1B"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 xml:space="preserve">88.6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39.5</w:t>
            </w:r>
          </w:p>
        </w:tc>
        <w:tc>
          <w:tcPr>
            <w:tcW w:w="2126" w:type="dxa"/>
            <w:noWrap/>
          </w:tcPr>
          <w:p w14:paraId="49AAAFE1"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 xml:space="preserve">123.9 </w:t>
            </w:r>
            <w:r w:rsidRPr="006B337E">
              <w:rPr>
                <w:rFonts w:ascii="Times New Roman" w:hAnsi="Times New Roman" w:cs="Times New Roman"/>
                <w:color w:val="000000"/>
                <w:sz w:val="22"/>
                <w:szCs w:val="22"/>
                <w:lang w:val="en-US"/>
              </w:rPr>
              <w:t>±</w:t>
            </w:r>
            <w:r w:rsidRPr="006B337E">
              <w:rPr>
                <w:rFonts w:ascii="Times New Roman" w:eastAsiaTheme="minorEastAsia" w:hAnsi="Times New Roman" w:cs="Times New Roman"/>
                <w:sz w:val="22"/>
                <w:szCs w:val="22"/>
                <w:lang w:val="en-US"/>
              </w:rPr>
              <w:t xml:space="preserve"> 35.9</w:t>
            </w:r>
          </w:p>
        </w:tc>
        <w:tc>
          <w:tcPr>
            <w:tcW w:w="1134" w:type="dxa"/>
          </w:tcPr>
          <w:p w14:paraId="342A3A3C" w14:textId="77777777" w:rsidR="00E13FEA" w:rsidRPr="006B337E" w:rsidRDefault="00E13FEA" w:rsidP="00A811D5">
            <w:pPr>
              <w:rPr>
                <w:rFonts w:ascii="Times New Roman" w:hAnsi="Times New Roman" w:cs="Times New Roman"/>
                <w:sz w:val="22"/>
                <w:szCs w:val="22"/>
                <w:lang w:val="en-US"/>
              </w:rPr>
            </w:pPr>
            <w:r w:rsidRPr="006B337E">
              <w:rPr>
                <w:rFonts w:ascii="Times New Roman" w:hAnsi="Times New Roman" w:cs="Times New Roman"/>
                <w:sz w:val="22"/>
                <w:szCs w:val="22"/>
                <w:lang w:val="en-US"/>
              </w:rPr>
              <w:t>0.101</w:t>
            </w:r>
          </w:p>
        </w:tc>
      </w:tr>
    </w:tbl>
    <w:p w14:paraId="13D6137B" w14:textId="77777777" w:rsidR="00E13FEA" w:rsidRPr="006B337E" w:rsidRDefault="00E13FEA" w:rsidP="00E13FEA">
      <w:pPr>
        <w:spacing w:line="276" w:lineRule="auto"/>
        <w:jc w:val="both"/>
        <w:rPr>
          <w:rFonts w:ascii="Times New Roman" w:hAnsi="Times New Roman" w:cs="Times New Roman"/>
          <w:lang w:val="en-US"/>
        </w:rPr>
      </w:pPr>
    </w:p>
    <w:p w14:paraId="16B61D18" w14:textId="50D85D55" w:rsidR="00E13FEA" w:rsidRDefault="00E13FEA" w:rsidP="00E13FEA">
      <w:pPr>
        <w:pStyle w:val="Textoindependiente2"/>
        <w:spacing w:after="0" w:line="276" w:lineRule="auto"/>
        <w:jc w:val="both"/>
        <w:rPr>
          <w:rFonts w:ascii="Times New Roman" w:hAnsi="Times New Roman" w:cs="Times New Roman"/>
          <w:lang w:val="en-US"/>
        </w:rPr>
      </w:pPr>
      <w:r w:rsidRPr="006B337E">
        <w:rPr>
          <w:rFonts w:ascii="Times New Roman" w:hAnsi="Times New Roman" w:cs="Times New Roman"/>
          <w:lang w:val="en-US"/>
        </w:rPr>
        <w:t xml:space="preserve">Values show the mean ± S.D. </w:t>
      </w:r>
      <w:r w:rsidRPr="006B337E">
        <w:rPr>
          <w:rFonts w:ascii="Times New Roman" w:hAnsi="Times New Roman" w:cs="Times New Roman"/>
          <w:iCs/>
          <w:lang w:val="en-US"/>
        </w:rPr>
        <w:t>BMI</w:t>
      </w:r>
      <w:r w:rsidRPr="006B337E">
        <w:rPr>
          <w:rFonts w:ascii="Times New Roman" w:hAnsi="Times New Roman" w:cs="Times New Roman"/>
          <w:lang w:val="en-US"/>
        </w:rPr>
        <w:t xml:space="preserve">: body mass index; </w:t>
      </w:r>
      <w:r w:rsidRPr="006B337E">
        <w:rPr>
          <w:rFonts w:ascii="Times New Roman" w:hAnsi="Times New Roman" w:cs="Times New Roman"/>
          <w:iCs/>
          <w:lang w:val="en-US"/>
        </w:rPr>
        <w:t>HbA1C:</w:t>
      </w:r>
      <w:r w:rsidRPr="006B337E">
        <w:rPr>
          <w:rFonts w:ascii="Times New Roman" w:hAnsi="Times New Roman" w:cs="Times New Roman"/>
          <w:lang w:val="en-US"/>
        </w:rPr>
        <w:t xml:space="preserve"> glycated hemoglobin;</w:t>
      </w:r>
      <w:r w:rsidRPr="006B337E">
        <w:rPr>
          <w:rFonts w:ascii="Segoe UI" w:hAnsi="Segoe UI" w:cs="Segoe UI"/>
          <w:lang w:val="en-US"/>
        </w:rPr>
        <w:t xml:space="preserve"> </w:t>
      </w:r>
      <w:r w:rsidRPr="006B337E">
        <w:rPr>
          <w:rFonts w:ascii="Times New Roman" w:hAnsi="Times New Roman" w:cs="Times New Roman"/>
          <w:lang w:val="en-US"/>
        </w:rPr>
        <w:t>HOMA-IR: homeostatic model assessment for insulin resistance (where &gt; 2 indicate insulin resistance); H</w:t>
      </w:r>
      <w:r w:rsidRPr="006B337E">
        <w:rPr>
          <w:rFonts w:ascii="Times New Roman" w:hAnsi="Times New Roman" w:cs="Times New Roman"/>
          <w:iCs/>
          <w:lang w:val="en-US"/>
        </w:rPr>
        <w:t>/LDL:</w:t>
      </w:r>
      <w:r w:rsidRPr="006B337E">
        <w:rPr>
          <w:rFonts w:ascii="Times New Roman" w:hAnsi="Times New Roman" w:cs="Times New Roman"/>
          <w:lang w:val="en-US"/>
        </w:rPr>
        <w:t xml:space="preserve"> high/low-density lipoproteins. </w:t>
      </w:r>
      <w:r w:rsidRPr="006B337E">
        <w:rPr>
          <w:rFonts w:ascii="Times New Roman" w:hAnsi="Times New Roman" w:cs="Times New Roman"/>
          <w:vertAlign w:val="superscript"/>
          <w:lang w:val="en-US"/>
        </w:rPr>
        <w:t xml:space="preserve">a </w:t>
      </w:r>
      <w:r w:rsidRPr="006B337E">
        <w:rPr>
          <w:rFonts w:ascii="Times New Roman" w:hAnsi="Times New Roman" w:cs="Times New Roman"/>
          <w:lang w:val="en-US"/>
        </w:rPr>
        <w:t xml:space="preserve">Results obese vs lean were compared by unequal variance </w:t>
      </w:r>
      <w:r w:rsidRPr="006B337E">
        <w:rPr>
          <w:rFonts w:ascii="Times New Roman" w:hAnsi="Times New Roman" w:cs="Times New Roman"/>
          <w:i/>
          <w:iCs/>
          <w:lang w:val="en-US"/>
        </w:rPr>
        <w:t>t</w:t>
      </w:r>
      <w:r w:rsidRPr="006B337E">
        <w:rPr>
          <w:rFonts w:ascii="Times New Roman" w:hAnsi="Times New Roman" w:cs="Times New Roman"/>
          <w:lang w:val="en-US"/>
        </w:rPr>
        <w:t xml:space="preserve">-test. n/a, no applies. </w:t>
      </w:r>
    </w:p>
    <w:p w14:paraId="17815D9F" w14:textId="77777777" w:rsidR="00AB0ED3" w:rsidRPr="006B337E" w:rsidRDefault="00AB0ED3" w:rsidP="00E13FEA">
      <w:pPr>
        <w:pStyle w:val="Textoindependiente2"/>
        <w:spacing w:after="0" w:line="276" w:lineRule="auto"/>
        <w:jc w:val="both"/>
        <w:rPr>
          <w:rFonts w:ascii="Times New Roman" w:hAnsi="Times New Roman" w:cs="Times New Roman"/>
          <w:lang w:val="en-US"/>
        </w:rPr>
      </w:pPr>
    </w:p>
    <w:p w14:paraId="38B4EF05" w14:textId="53C4333A" w:rsidR="00AB0ED3" w:rsidRPr="006B337E" w:rsidRDefault="00AB0ED3" w:rsidP="00AB0ED3">
      <w:pPr>
        <w:pStyle w:val="Textoindependiente2"/>
        <w:spacing w:after="0"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Table S</w:t>
      </w:r>
      <w:r>
        <w:rPr>
          <w:rFonts w:ascii="Times New Roman" w:hAnsi="Times New Roman" w:cs="Times New Roman"/>
          <w:b/>
          <w:color w:val="0070C0"/>
          <w:lang w:val="en-US"/>
        </w:rPr>
        <w:t>2</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Anthropometric and biochemical data depicting cohort #1, including 18 gastric bypass patients with severe obesity before (baseline) and after weight loss (post-WL).</w:t>
      </w:r>
    </w:p>
    <w:p w14:paraId="104252E2" w14:textId="77777777" w:rsidR="00AB0ED3" w:rsidRPr="006B337E" w:rsidRDefault="00AB0ED3" w:rsidP="00AB0ED3">
      <w:pPr>
        <w:pStyle w:val="Textoindependiente2"/>
        <w:spacing w:after="0" w:line="276" w:lineRule="auto"/>
        <w:rPr>
          <w:rFonts w:ascii="Times New Roman" w:hAnsi="Times New Roman" w:cs="Times New Roman"/>
          <w:b/>
          <w:sz w:val="22"/>
          <w:szCs w:val="22"/>
          <w:lang w:val="en-US"/>
        </w:rPr>
      </w:pPr>
    </w:p>
    <w:tbl>
      <w:tblPr>
        <w:tblW w:w="77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407"/>
        <w:gridCol w:w="2126"/>
        <w:gridCol w:w="2127"/>
        <w:gridCol w:w="1134"/>
      </w:tblGrid>
      <w:tr w:rsidR="00AB0ED3" w:rsidRPr="006B337E" w14:paraId="4EED9A64" w14:textId="77777777" w:rsidTr="00D27C1C">
        <w:trPr>
          <w:trHeight w:val="170"/>
          <w:jc w:val="center"/>
        </w:trPr>
        <w:tc>
          <w:tcPr>
            <w:tcW w:w="7794" w:type="dxa"/>
            <w:gridSpan w:val="4"/>
            <w:tcMar>
              <w:top w:w="14" w:type="dxa"/>
              <w:left w:w="14" w:type="dxa"/>
              <w:bottom w:w="0" w:type="dxa"/>
              <w:right w:w="14" w:type="dxa"/>
            </w:tcMar>
            <w:vAlign w:val="center"/>
            <w:hideMark/>
          </w:tcPr>
          <w:p w14:paraId="5B726731" w14:textId="77777777" w:rsidR="00AB0ED3" w:rsidRPr="006B337E" w:rsidRDefault="00AB0ED3" w:rsidP="00D27C1C">
            <w:pPr>
              <w:jc w:val="center"/>
              <w:rPr>
                <w:rFonts w:ascii="Times New Roman" w:hAnsi="Times New Roman" w:cs="Times New Roman"/>
                <w:kern w:val="24"/>
                <w:sz w:val="22"/>
                <w:szCs w:val="22"/>
                <w:lang w:val="en-US"/>
              </w:rPr>
            </w:pPr>
            <w:r w:rsidRPr="006B337E">
              <w:rPr>
                <w:rFonts w:ascii="Times New Roman" w:hAnsi="Times New Roman" w:cs="Times New Roman"/>
                <w:sz w:val="22"/>
                <w:szCs w:val="22"/>
                <w:lang w:val="en-US"/>
              </w:rPr>
              <w:br w:type="page"/>
            </w:r>
            <w:r w:rsidRPr="006B337E">
              <w:rPr>
                <w:rFonts w:ascii="Times New Roman" w:hAnsi="Times New Roman" w:cs="Times New Roman"/>
                <w:bCs/>
                <w:kern w:val="24"/>
                <w:sz w:val="22"/>
                <w:szCs w:val="22"/>
                <w:lang w:val="en-US"/>
              </w:rPr>
              <w:t>Longitudinal study</w:t>
            </w:r>
          </w:p>
        </w:tc>
      </w:tr>
      <w:tr w:rsidR="00AB0ED3" w:rsidRPr="006B337E" w14:paraId="0DDA91B8" w14:textId="77777777" w:rsidTr="00D27C1C">
        <w:trPr>
          <w:trHeight w:val="170"/>
          <w:jc w:val="center"/>
        </w:trPr>
        <w:tc>
          <w:tcPr>
            <w:tcW w:w="2407" w:type="dxa"/>
            <w:tcMar>
              <w:top w:w="14" w:type="dxa"/>
              <w:left w:w="14" w:type="dxa"/>
              <w:bottom w:w="0" w:type="dxa"/>
              <w:right w:w="14" w:type="dxa"/>
            </w:tcMar>
            <w:vAlign w:val="center"/>
            <w:hideMark/>
          </w:tcPr>
          <w:p w14:paraId="0C48D522" w14:textId="77777777" w:rsidR="00AB0ED3" w:rsidRPr="006B337E" w:rsidRDefault="00AB0ED3" w:rsidP="00D27C1C">
            <w:pPr>
              <w:pStyle w:val="NormalWeb"/>
              <w:spacing w:before="0" w:beforeAutospacing="0" w:after="0" w:afterAutospacing="0"/>
              <w:textAlignment w:val="center"/>
              <w:rPr>
                <w:iCs/>
                <w:sz w:val="22"/>
                <w:szCs w:val="22"/>
                <w:lang w:val="en-US"/>
              </w:rPr>
            </w:pPr>
            <w:r w:rsidRPr="006B337E">
              <w:rPr>
                <w:bCs/>
                <w:kern w:val="24"/>
                <w:sz w:val="22"/>
                <w:szCs w:val="22"/>
                <w:lang w:val="en-US"/>
              </w:rPr>
              <w:t>Parameters</w:t>
            </w:r>
          </w:p>
        </w:tc>
        <w:tc>
          <w:tcPr>
            <w:tcW w:w="2126" w:type="dxa"/>
            <w:tcMar>
              <w:top w:w="14" w:type="dxa"/>
              <w:left w:w="14" w:type="dxa"/>
              <w:bottom w:w="0" w:type="dxa"/>
              <w:right w:w="14" w:type="dxa"/>
            </w:tcMar>
            <w:vAlign w:val="center"/>
            <w:hideMark/>
          </w:tcPr>
          <w:p w14:paraId="612534EB" w14:textId="77777777" w:rsidR="00AB0ED3" w:rsidRPr="006B337E" w:rsidRDefault="00AB0ED3" w:rsidP="00D27C1C">
            <w:pPr>
              <w:pStyle w:val="NormalWeb"/>
              <w:spacing w:before="0" w:beforeAutospacing="0" w:after="0" w:afterAutospacing="0"/>
              <w:textAlignment w:val="center"/>
              <w:rPr>
                <w:iCs/>
                <w:sz w:val="22"/>
                <w:szCs w:val="22"/>
                <w:lang w:val="en-US"/>
              </w:rPr>
            </w:pPr>
            <w:r w:rsidRPr="006B337E">
              <w:rPr>
                <w:iCs/>
                <w:kern w:val="24"/>
                <w:sz w:val="22"/>
                <w:szCs w:val="22"/>
                <w:lang w:val="en-US"/>
              </w:rPr>
              <w:t xml:space="preserve">Baseline </w:t>
            </w:r>
          </w:p>
        </w:tc>
        <w:tc>
          <w:tcPr>
            <w:tcW w:w="2127" w:type="dxa"/>
            <w:tcMar>
              <w:top w:w="14" w:type="dxa"/>
              <w:left w:w="14" w:type="dxa"/>
              <w:bottom w:w="0" w:type="dxa"/>
              <w:right w:w="14" w:type="dxa"/>
            </w:tcMar>
            <w:vAlign w:val="center"/>
            <w:hideMark/>
          </w:tcPr>
          <w:p w14:paraId="6B6C04B8" w14:textId="77777777" w:rsidR="00AB0ED3" w:rsidRPr="006B337E" w:rsidRDefault="00AB0ED3" w:rsidP="00D27C1C">
            <w:pPr>
              <w:pStyle w:val="NormalWeb"/>
              <w:spacing w:before="0" w:beforeAutospacing="0" w:after="0" w:afterAutospacing="0"/>
              <w:textAlignment w:val="center"/>
              <w:rPr>
                <w:iCs/>
                <w:sz w:val="22"/>
                <w:szCs w:val="22"/>
                <w:lang w:val="en-US"/>
              </w:rPr>
            </w:pPr>
            <w:r w:rsidRPr="006B337E">
              <w:rPr>
                <w:iCs/>
                <w:kern w:val="24"/>
                <w:sz w:val="22"/>
                <w:szCs w:val="22"/>
                <w:lang w:val="en-US"/>
              </w:rPr>
              <w:t>Post-WL</w:t>
            </w:r>
          </w:p>
        </w:tc>
        <w:tc>
          <w:tcPr>
            <w:tcW w:w="1134" w:type="dxa"/>
            <w:tcMar>
              <w:top w:w="14" w:type="dxa"/>
              <w:left w:w="14" w:type="dxa"/>
              <w:bottom w:w="0" w:type="dxa"/>
              <w:right w:w="14" w:type="dxa"/>
            </w:tcMar>
            <w:vAlign w:val="center"/>
            <w:hideMark/>
          </w:tcPr>
          <w:p w14:paraId="29FDEF85" w14:textId="77777777" w:rsidR="00AB0ED3" w:rsidRPr="006B337E" w:rsidRDefault="00AB0ED3" w:rsidP="00D27C1C">
            <w:pPr>
              <w:pStyle w:val="NormalWeb"/>
              <w:spacing w:before="0" w:beforeAutospacing="0" w:after="0" w:afterAutospacing="0"/>
              <w:textAlignment w:val="center"/>
              <w:rPr>
                <w:iCs/>
                <w:sz w:val="22"/>
                <w:szCs w:val="22"/>
                <w:lang w:val="en-US"/>
              </w:rPr>
            </w:pPr>
            <w:r w:rsidRPr="006B337E">
              <w:rPr>
                <w:iCs/>
                <w:kern w:val="24"/>
                <w:sz w:val="22"/>
                <w:szCs w:val="22"/>
                <w:lang w:val="en-US"/>
              </w:rPr>
              <w:t>p-value</w:t>
            </w:r>
            <w:r w:rsidRPr="006B337E">
              <w:rPr>
                <w:iCs/>
                <w:kern w:val="24"/>
                <w:sz w:val="22"/>
                <w:szCs w:val="22"/>
                <w:vertAlign w:val="superscript"/>
                <w:lang w:val="en-US"/>
              </w:rPr>
              <w:t>a</w:t>
            </w:r>
          </w:p>
        </w:tc>
      </w:tr>
      <w:tr w:rsidR="00AB0ED3" w:rsidRPr="006B337E" w14:paraId="358A0AD3" w14:textId="77777777" w:rsidTr="00D27C1C">
        <w:trPr>
          <w:trHeight w:val="170"/>
          <w:jc w:val="center"/>
        </w:trPr>
        <w:tc>
          <w:tcPr>
            <w:tcW w:w="2407" w:type="dxa"/>
            <w:tcMar>
              <w:top w:w="14" w:type="dxa"/>
              <w:left w:w="14" w:type="dxa"/>
              <w:bottom w:w="0" w:type="dxa"/>
              <w:right w:w="14" w:type="dxa"/>
            </w:tcMar>
            <w:vAlign w:val="center"/>
            <w:hideMark/>
          </w:tcPr>
          <w:p w14:paraId="1514EF80" w14:textId="77777777" w:rsidR="00AB0ED3" w:rsidRPr="006B337E" w:rsidRDefault="00AB0ED3" w:rsidP="00D27C1C">
            <w:pPr>
              <w:pStyle w:val="NormalWeb"/>
              <w:spacing w:before="0" w:beforeAutospacing="0" w:after="0" w:afterAutospacing="0"/>
              <w:textAlignment w:val="center"/>
              <w:rPr>
                <w:sz w:val="22"/>
                <w:szCs w:val="22"/>
                <w:lang w:val="en-US"/>
              </w:rPr>
            </w:pPr>
            <w:r w:rsidRPr="006B337E">
              <w:rPr>
                <w:bCs/>
                <w:kern w:val="24"/>
                <w:sz w:val="22"/>
                <w:szCs w:val="22"/>
                <w:lang w:val="en-US"/>
              </w:rPr>
              <w:t>Age (</w:t>
            </w:r>
            <w:r w:rsidRPr="006B337E">
              <w:rPr>
                <w:rFonts w:eastAsia="Times New Roman"/>
                <w:color w:val="000000"/>
                <w:sz w:val="22"/>
                <w:szCs w:val="22"/>
                <w:lang w:val="en-US"/>
              </w:rPr>
              <w:t>years</w:t>
            </w:r>
            <w:r w:rsidRPr="006B337E">
              <w:rPr>
                <w:bCs/>
                <w:kern w:val="24"/>
                <w:sz w:val="22"/>
                <w:szCs w:val="22"/>
                <w:lang w:val="en-US"/>
              </w:rPr>
              <w:t>)</w:t>
            </w:r>
          </w:p>
        </w:tc>
        <w:tc>
          <w:tcPr>
            <w:tcW w:w="2126" w:type="dxa"/>
            <w:tcMar>
              <w:top w:w="15" w:type="dxa"/>
              <w:left w:w="15" w:type="dxa"/>
              <w:bottom w:w="0" w:type="dxa"/>
              <w:right w:w="15" w:type="dxa"/>
            </w:tcMar>
            <w:vAlign w:val="bottom"/>
            <w:hideMark/>
          </w:tcPr>
          <w:p w14:paraId="5F34C90E"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48 ± 10</w:t>
            </w:r>
          </w:p>
        </w:tc>
        <w:tc>
          <w:tcPr>
            <w:tcW w:w="2127" w:type="dxa"/>
            <w:tcMar>
              <w:top w:w="15" w:type="dxa"/>
              <w:left w:w="15" w:type="dxa"/>
              <w:bottom w:w="0" w:type="dxa"/>
              <w:right w:w="15" w:type="dxa"/>
            </w:tcMar>
            <w:vAlign w:val="bottom"/>
            <w:hideMark/>
          </w:tcPr>
          <w:p w14:paraId="071209D6"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51 ± 10</w:t>
            </w:r>
          </w:p>
        </w:tc>
        <w:tc>
          <w:tcPr>
            <w:tcW w:w="1134" w:type="dxa"/>
            <w:tcMar>
              <w:top w:w="15" w:type="dxa"/>
              <w:left w:w="15" w:type="dxa"/>
              <w:bottom w:w="0" w:type="dxa"/>
              <w:right w:w="15" w:type="dxa"/>
            </w:tcMar>
            <w:hideMark/>
          </w:tcPr>
          <w:p w14:paraId="5A1011DC"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&lt;0.0001</w:t>
            </w:r>
          </w:p>
        </w:tc>
      </w:tr>
      <w:tr w:rsidR="00AB0ED3" w:rsidRPr="006B337E" w14:paraId="08853362" w14:textId="77777777" w:rsidTr="00D27C1C">
        <w:trPr>
          <w:trHeight w:val="170"/>
          <w:jc w:val="center"/>
        </w:trPr>
        <w:tc>
          <w:tcPr>
            <w:tcW w:w="2407" w:type="dxa"/>
            <w:tcMar>
              <w:top w:w="14" w:type="dxa"/>
              <w:left w:w="14" w:type="dxa"/>
              <w:bottom w:w="0" w:type="dxa"/>
              <w:right w:w="14" w:type="dxa"/>
            </w:tcMar>
            <w:vAlign w:val="center"/>
          </w:tcPr>
          <w:p w14:paraId="0BCE1BB2" w14:textId="77777777" w:rsidR="00AB0ED3" w:rsidRPr="006B337E" w:rsidRDefault="00AB0ED3" w:rsidP="00D27C1C">
            <w:pPr>
              <w:pStyle w:val="NormalWeb"/>
              <w:spacing w:before="0" w:beforeAutospacing="0" w:after="0" w:afterAutospacing="0"/>
              <w:textAlignment w:val="center"/>
              <w:rPr>
                <w:bCs/>
                <w:kern w:val="24"/>
                <w:sz w:val="22"/>
                <w:szCs w:val="22"/>
                <w:lang w:val="en-US"/>
              </w:rPr>
            </w:pPr>
            <w:r w:rsidRPr="006B337E">
              <w:rPr>
                <w:sz w:val="22"/>
                <w:szCs w:val="22"/>
                <w:lang w:val="en-US"/>
              </w:rPr>
              <w:t>Sex (men/women)</w:t>
            </w:r>
          </w:p>
        </w:tc>
        <w:tc>
          <w:tcPr>
            <w:tcW w:w="4253" w:type="dxa"/>
            <w:gridSpan w:val="2"/>
            <w:tcMar>
              <w:top w:w="15" w:type="dxa"/>
              <w:left w:w="15" w:type="dxa"/>
              <w:bottom w:w="0" w:type="dxa"/>
              <w:right w:w="15" w:type="dxa"/>
            </w:tcMar>
            <w:vAlign w:val="center"/>
          </w:tcPr>
          <w:p w14:paraId="7D09235F" w14:textId="77777777" w:rsidR="00AB0ED3" w:rsidRPr="006B337E" w:rsidRDefault="00AB0ED3" w:rsidP="00D27C1C">
            <w:pPr>
              <w:jc w:val="cente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2/16</w:t>
            </w:r>
          </w:p>
        </w:tc>
        <w:tc>
          <w:tcPr>
            <w:tcW w:w="1134" w:type="dxa"/>
            <w:tcMar>
              <w:top w:w="15" w:type="dxa"/>
              <w:left w:w="15" w:type="dxa"/>
              <w:bottom w:w="0" w:type="dxa"/>
              <w:right w:w="15" w:type="dxa"/>
            </w:tcMar>
            <w:vAlign w:val="center"/>
          </w:tcPr>
          <w:p w14:paraId="629EFE0D"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n/a</w:t>
            </w:r>
          </w:p>
        </w:tc>
      </w:tr>
      <w:tr w:rsidR="00AB0ED3" w:rsidRPr="006B337E" w14:paraId="754CC73A" w14:textId="77777777" w:rsidTr="00D27C1C">
        <w:trPr>
          <w:trHeight w:val="170"/>
          <w:jc w:val="center"/>
        </w:trPr>
        <w:tc>
          <w:tcPr>
            <w:tcW w:w="2407" w:type="dxa"/>
            <w:tcMar>
              <w:top w:w="14" w:type="dxa"/>
              <w:left w:w="14" w:type="dxa"/>
              <w:bottom w:w="0" w:type="dxa"/>
              <w:right w:w="14" w:type="dxa"/>
            </w:tcMar>
            <w:vAlign w:val="center"/>
            <w:hideMark/>
          </w:tcPr>
          <w:p w14:paraId="7910F756" w14:textId="77777777" w:rsidR="00AB0ED3" w:rsidRPr="006B337E" w:rsidRDefault="00AB0ED3" w:rsidP="00D27C1C">
            <w:pPr>
              <w:pStyle w:val="NormalWeb"/>
              <w:spacing w:before="0" w:beforeAutospacing="0" w:after="0" w:afterAutospacing="0"/>
              <w:textAlignment w:val="center"/>
              <w:rPr>
                <w:sz w:val="22"/>
                <w:szCs w:val="22"/>
                <w:lang w:val="en-US"/>
              </w:rPr>
            </w:pPr>
            <w:r w:rsidRPr="006B337E">
              <w:rPr>
                <w:bCs/>
                <w:kern w:val="24"/>
                <w:sz w:val="22"/>
                <w:szCs w:val="22"/>
                <w:lang w:val="en-US"/>
              </w:rPr>
              <w:t>BMI (kg/m</w:t>
            </w:r>
            <w:r w:rsidRPr="006B337E">
              <w:rPr>
                <w:bCs/>
                <w:kern w:val="24"/>
                <w:sz w:val="22"/>
                <w:szCs w:val="22"/>
                <w:vertAlign w:val="superscript"/>
                <w:lang w:val="en-US"/>
              </w:rPr>
              <w:t>2</w:t>
            </w:r>
            <w:r w:rsidRPr="006B337E">
              <w:rPr>
                <w:bCs/>
                <w:kern w:val="24"/>
                <w:sz w:val="22"/>
                <w:szCs w:val="22"/>
                <w:lang w:val="en-US"/>
              </w:rPr>
              <w:t>)</w:t>
            </w:r>
          </w:p>
        </w:tc>
        <w:tc>
          <w:tcPr>
            <w:tcW w:w="2126" w:type="dxa"/>
            <w:tcMar>
              <w:top w:w="15" w:type="dxa"/>
              <w:left w:w="15" w:type="dxa"/>
              <w:bottom w:w="0" w:type="dxa"/>
              <w:right w:w="15" w:type="dxa"/>
            </w:tcMar>
            <w:vAlign w:val="bottom"/>
            <w:hideMark/>
          </w:tcPr>
          <w:p w14:paraId="1AED9C0D"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42.8 ± 4.9</w:t>
            </w:r>
          </w:p>
        </w:tc>
        <w:tc>
          <w:tcPr>
            <w:tcW w:w="2127" w:type="dxa"/>
            <w:tcMar>
              <w:top w:w="15" w:type="dxa"/>
              <w:left w:w="15" w:type="dxa"/>
              <w:bottom w:w="0" w:type="dxa"/>
              <w:right w:w="15" w:type="dxa"/>
            </w:tcMar>
            <w:vAlign w:val="bottom"/>
            <w:hideMark/>
          </w:tcPr>
          <w:p w14:paraId="2888514D"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28.6 ± 5.5</w:t>
            </w:r>
          </w:p>
        </w:tc>
        <w:tc>
          <w:tcPr>
            <w:tcW w:w="1134" w:type="dxa"/>
            <w:tcMar>
              <w:top w:w="15" w:type="dxa"/>
              <w:left w:w="15" w:type="dxa"/>
              <w:bottom w:w="0" w:type="dxa"/>
              <w:right w:w="15" w:type="dxa"/>
            </w:tcMar>
            <w:hideMark/>
          </w:tcPr>
          <w:p w14:paraId="10A3C1C1"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&lt;0.0001</w:t>
            </w:r>
          </w:p>
        </w:tc>
      </w:tr>
      <w:tr w:rsidR="00AB0ED3" w:rsidRPr="006B337E" w14:paraId="7E408D95" w14:textId="77777777" w:rsidTr="00D27C1C">
        <w:trPr>
          <w:trHeight w:val="170"/>
          <w:jc w:val="center"/>
        </w:trPr>
        <w:tc>
          <w:tcPr>
            <w:tcW w:w="2407" w:type="dxa"/>
            <w:tcMar>
              <w:top w:w="14" w:type="dxa"/>
              <w:left w:w="14" w:type="dxa"/>
              <w:bottom w:w="0" w:type="dxa"/>
              <w:right w:w="14" w:type="dxa"/>
            </w:tcMar>
            <w:vAlign w:val="center"/>
            <w:hideMark/>
          </w:tcPr>
          <w:p w14:paraId="1D83EC2A" w14:textId="77777777" w:rsidR="00AB0ED3" w:rsidRPr="006B337E" w:rsidRDefault="00AB0ED3" w:rsidP="00D27C1C">
            <w:pPr>
              <w:pStyle w:val="NormalWeb"/>
              <w:spacing w:before="0" w:beforeAutospacing="0" w:after="0" w:afterAutospacing="0"/>
              <w:textAlignment w:val="center"/>
              <w:rPr>
                <w:sz w:val="22"/>
                <w:szCs w:val="22"/>
                <w:lang w:val="en-US"/>
              </w:rPr>
            </w:pPr>
            <w:r w:rsidRPr="006B337E">
              <w:rPr>
                <w:bCs/>
                <w:kern w:val="24"/>
                <w:sz w:val="22"/>
                <w:szCs w:val="22"/>
                <w:lang w:val="en-US"/>
              </w:rPr>
              <w:t>SBP (mmg)</w:t>
            </w:r>
          </w:p>
        </w:tc>
        <w:tc>
          <w:tcPr>
            <w:tcW w:w="2126" w:type="dxa"/>
            <w:tcMar>
              <w:top w:w="15" w:type="dxa"/>
              <w:left w:w="15" w:type="dxa"/>
              <w:bottom w:w="0" w:type="dxa"/>
              <w:right w:w="15" w:type="dxa"/>
            </w:tcMar>
            <w:vAlign w:val="bottom"/>
            <w:hideMark/>
          </w:tcPr>
          <w:p w14:paraId="6907D6E8"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128.2 ± 14.6</w:t>
            </w:r>
          </w:p>
        </w:tc>
        <w:tc>
          <w:tcPr>
            <w:tcW w:w="2127" w:type="dxa"/>
            <w:tcMar>
              <w:top w:w="15" w:type="dxa"/>
              <w:left w:w="15" w:type="dxa"/>
              <w:bottom w:w="0" w:type="dxa"/>
              <w:right w:w="15" w:type="dxa"/>
            </w:tcMar>
            <w:vAlign w:val="bottom"/>
            <w:hideMark/>
          </w:tcPr>
          <w:p w14:paraId="6CCC5F57"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129.6 ± 16.0</w:t>
            </w:r>
          </w:p>
        </w:tc>
        <w:tc>
          <w:tcPr>
            <w:tcW w:w="1134" w:type="dxa"/>
            <w:tcMar>
              <w:top w:w="15" w:type="dxa"/>
              <w:left w:w="15" w:type="dxa"/>
              <w:bottom w:w="0" w:type="dxa"/>
              <w:right w:w="15" w:type="dxa"/>
            </w:tcMar>
            <w:vAlign w:val="bottom"/>
            <w:hideMark/>
          </w:tcPr>
          <w:p w14:paraId="77727D5F"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0.721</w:t>
            </w:r>
          </w:p>
        </w:tc>
      </w:tr>
      <w:tr w:rsidR="00AB0ED3" w:rsidRPr="006B337E" w14:paraId="4B96C31F" w14:textId="77777777" w:rsidTr="00D27C1C">
        <w:trPr>
          <w:trHeight w:val="170"/>
          <w:jc w:val="center"/>
        </w:trPr>
        <w:tc>
          <w:tcPr>
            <w:tcW w:w="2407" w:type="dxa"/>
            <w:tcMar>
              <w:top w:w="14" w:type="dxa"/>
              <w:left w:w="14" w:type="dxa"/>
              <w:bottom w:w="0" w:type="dxa"/>
              <w:right w:w="14" w:type="dxa"/>
            </w:tcMar>
            <w:vAlign w:val="center"/>
            <w:hideMark/>
          </w:tcPr>
          <w:p w14:paraId="0D8498E0" w14:textId="77777777" w:rsidR="00AB0ED3" w:rsidRPr="006B337E" w:rsidRDefault="00AB0ED3" w:rsidP="00D27C1C">
            <w:pPr>
              <w:pStyle w:val="NormalWeb"/>
              <w:spacing w:before="0" w:beforeAutospacing="0" w:after="0" w:afterAutospacing="0"/>
              <w:textAlignment w:val="center"/>
              <w:rPr>
                <w:sz w:val="22"/>
                <w:szCs w:val="22"/>
                <w:lang w:val="en-US"/>
              </w:rPr>
            </w:pPr>
            <w:r w:rsidRPr="006B337E">
              <w:rPr>
                <w:bCs/>
                <w:kern w:val="24"/>
                <w:sz w:val="22"/>
                <w:szCs w:val="22"/>
                <w:lang w:val="en-US"/>
              </w:rPr>
              <w:t>DBP (mmg)</w:t>
            </w:r>
          </w:p>
        </w:tc>
        <w:tc>
          <w:tcPr>
            <w:tcW w:w="2126" w:type="dxa"/>
            <w:tcMar>
              <w:top w:w="15" w:type="dxa"/>
              <w:left w:w="15" w:type="dxa"/>
              <w:bottom w:w="0" w:type="dxa"/>
              <w:right w:w="15" w:type="dxa"/>
            </w:tcMar>
            <w:vAlign w:val="bottom"/>
            <w:hideMark/>
          </w:tcPr>
          <w:p w14:paraId="32E973B6"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80.4 ± 10.2</w:t>
            </w:r>
          </w:p>
        </w:tc>
        <w:tc>
          <w:tcPr>
            <w:tcW w:w="2127" w:type="dxa"/>
            <w:tcMar>
              <w:top w:w="15" w:type="dxa"/>
              <w:left w:w="15" w:type="dxa"/>
              <w:bottom w:w="0" w:type="dxa"/>
              <w:right w:w="15" w:type="dxa"/>
            </w:tcMar>
            <w:vAlign w:val="bottom"/>
            <w:hideMark/>
          </w:tcPr>
          <w:p w14:paraId="4108D8A5"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74.4 ± 14.2</w:t>
            </w:r>
          </w:p>
        </w:tc>
        <w:tc>
          <w:tcPr>
            <w:tcW w:w="1134" w:type="dxa"/>
            <w:tcMar>
              <w:top w:w="15" w:type="dxa"/>
              <w:left w:w="15" w:type="dxa"/>
              <w:bottom w:w="0" w:type="dxa"/>
              <w:right w:w="15" w:type="dxa"/>
            </w:tcMar>
            <w:vAlign w:val="bottom"/>
            <w:hideMark/>
          </w:tcPr>
          <w:p w14:paraId="0B6C0F61"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0.136</w:t>
            </w:r>
          </w:p>
        </w:tc>
      </w:tr>
      <w:tr w:rsidR="00AB0ED3" w:rsidRPr="006B337E" w14:paraId="25BEB631" w14:textId="77777777" w:rsidTr="00D27C1C">
        <w:trPr>
          <w:trHeight w:val="170"/>
          <w:jc w:val="center"/>
        </w:trPr>
        <w:tc>
          <w:tcPr>
            <w:tcW w:w="2407" w:type="dxa"/>
            <w:tcMar>
              <w:top w:w="14" w:type="dxa"/>
              <w:left w:w="14" w:type="dxa"/>
              <w:bottom w:w="0" w:type="dxa"/>
              <w:right w:w="14" w:type="dxa"/>
            </w:tcMar>
            <w:vAlign w:val="center"/>
            <w:hideMark/>
          </w:tcPr>
          <w:p w14:paraId="71C84FA7" w14:textId="77777777" w:rsidR="00AB0ED3" w:rsidRPr="006B337E" w:rsidRDefault="00AB0ED3" w:rsidP="00D27C1C">
            <w:pPr>
              <w:pStyle w:val="NormalWeb"/>
              <w:spacing w:before="0" w:beforeAutospacing="0" w:after="0" w:afterAutospacing="0"/>
              <w:rPr>
                <w:sz w:val="22"/>
                <w:szCs w:val="22"/>
                <w:lang w:val="en-US"/>
              </w:rPr>
            </w:pPr>
            <w:r w:rsidRPr="006B337E">
              <w:rPr>
                <w:bCs/>
                <w:kern w:val="24"/>
                <w:sz w:val="22"/>
                <w:szCs w:val="22"/>
                <w:lang w:val="en-US"/>
              </w:rPr>
              <w:t>Glucose (mg/dl)</w:t>
            </w:r>
          </w:p>
        </w:tc>
        <w:tc>
          <w:tcPr>
            <w:tcW w:w="2126" w:type="dxa"/>
            <w:tcMar>
              <w:top w:w="15" w:type="dxa"/>
              <w:left w:w="15" w:type="dxa"/>
              <w:bottom w:w="0" w:type="dxa"/>
              <w:right w:w="15" w:type="dxa"/>
            </w:tcMar>
            <w:vAlign w:val="bottom"/>
            <w:hideMark/>
          </w:tcPr>
          <w:p w14:paraId="2CA4C03E"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102.7 ± 41.0</w:t>
            </w:r>
          </w:p>
        </w:tc>
        <w:tc>
          <w:tcPr>
            <w:tcW w:w="2127" w:type="dxa"/>
            <w:tcMar>
              <w:top w:w="15" w:type="dxa"/>
              <w:left w:w="15" w:type="dxa"/>
              <w:bottom w:w="0" w:type="dxa"/>
              <w:right w:w="15" w:type="dxa"/>
            </w:tcMar>
            <w:vAlign w:val="bottom"/>
            <w:hideMark/>
          </w:tcPr>
          <w:p w14:paraId="476FC6B1"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88.4 ± 15.7</w:t>
            </w:r>
          </w:p>
        </w:tc>
        <w:tc>
          <w:tcPr>
            <w:tcW w:w="1134" w:type="dxa"/>
            <w:tcMar>
              <w:top w:w="15" w:type="dxa"/>
              <w:left w:w="15" w:type="dxa"/>
              <w:bottom w:w="0" w:type="dxa"/>
              <w:right w:w="15" w:type="dxa"/>
            </w:tcMar>
            <w:vAlign w:val="bottom"/>
            <w:hideMark/>
          </w:tcPr>
          <w:p w14:paraId="262648AC"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0.178</w:t>
            </w:r>
          </w:p>
        </w:tc>
      </w:tr>
      <w:tr w:rsidR="00AB0ED3" w:rsidRPr="006B337E" w14:paraId="34D71E7D" w14:textId="77777777" w:rsidTr="00D27C1C">
        <w:trPr>
          <w:trHeight w:val="170"/>
          <w:jc w:val="center"/>
        </w:trPr>
        <w:tc>
          <w:tcPr>
            <w:tcW w:w="2407" w:type="dxa"/>
            <w:tcMar>
              <w:top w:w="14" w:type="dxa"/>
              <w:left w:w="14" w:type="dxa"/>
              <w:bottom w:w="0" w:type="dxa"/>
              <w:right w:w="14" w:type="dxa"/>
            </w:tcMar>
            <w:vAlign w:val="center"/>
            <w:hideMark/>
          </w:tcPr>
          <w:p w14:paraId="20604920" w14:textId="77777777" w:rsidR="00AB0ED3" w:rsidRPr="006B337E" w:rsidRDefault="00AB0ED3" w:rsidP="00D27C1C">
            <w:pPr>
              <w:pStyle w:val="NormalWeb"/>
              <w:spacing w:before="0" w:beforeAutospacing="0" w:after="0" w:afterAutospacing="0"/>
              <w:textAlignment w:val="center"/>
              <w:rPr>
                <w:sz w:val="22"/>
                <w:szCs w:val="22"/>
                <w:lang w:val="en-US"/>
              </w:rPr>
            </w:pPr>
            <w:r w:rsidRPr="006B337E">
              <w:rPr>
                <w:bCs/>
                <w:kern w:val="24"/>
                <w:sz w:val="22"/>
                <w:szCs w:val="22"/>
                <w:lang w:val="en-US"/>
              </w:rPr>
              <w:t>HbA1c (%)</w:t>
            </w:r>
          </w:p>
        </w:tc>
        <w:tc>
          <w:tcPr>
            <w:tcW w:w="2126" w:type="dxa"/>
            <w:tcMar>
              <w:top w:w="15" w:type="dxa"/>
              <w:left w:w="15" w:type="dxa"/>
              <w:bottom w:w="0" w:type="dxa"/>
              <w:right w:w="15" w:type="dxa"/>
            </w:tcMar>
            <w:vAlign w:val="bottom"/>
            <w:hideMark/>
          </w:tcPr>
          <w:p w14:paraId="28E20381"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6.0 ± 1.6</w:t>
            </w:r>
          </w:p>
        </w:tc>
        <w:tc>
          <w:tcPr>
            <w:tcW w:w="2127" w:type="dxa"/>
            <w:tcMar>
              <w:top w:w="15" w:type="dxa"/>
              <w:left w:w="15" w:type="dxa"/>
              <w:bottom w:w="0" w:type="dxa"/>
              <w:right w:w="15" w:type="dxa"/>
            </w:tcMar>
            <w:vAlign w:val="bottom"/>
            <w:hideMark/>
          </w:tcPr>
          <w:p w14:paraId="01AD2C28"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5.3 ± 0.4</w:t>
            </w:r>
          </w:p>
        </w:tc>
        <w:tc>
          <w:tcPr>
            <w:tcW w:w="1134" w:type="dxa"/>
            <w:tcMar>
              <w:top w:w="15" w:type="dxa"/>
              <w:left w:w="15" w:type="dxa"/>
              <w:bottom w:w="0" w:type="dxa"/>
              <w:right w:w="15" w:type="dxa"/>
            </w:tcMar>
            <w:vAlign w:val="bottom"/>
            <w:hideMark/>
          </w:tcPr>
          <w:p w14:paraId="6B83A829"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0.112</w:t>
            </w:r>
          </w:p>
        </w:tc>
      </w:tr>
      <w:tr w:rsidR="00AB0ED3" w:rsidRPr="006B337E" w14:paraId="214B380C" w14:textId="77777777" w:rsidTr="00D27C1C">
        <w:trPr>
          <w:trHeight w:val="170"/>
          <w:jc w:val="center"/>
        </w:trPr>
        <w:tc>
          <w:tcPr>
            <w:tcW w:w="2407" w:type="dxa"/>
            <w:tcMar>
              <w:top w:w="14" w:type="dxa"/>
              <w:left w:w="14" w:type="dxa"/>
              <w:bottom w:w="0" w:type="dxa"/>
              <w:right w:w="14" w:type="dxa"/>
            </w:tcMar>
            <w:vAlign w:val="center"/>
            <w:hideMark/>
          </w:tcPr>
          <w:p w14:paraId="3BB97A0D" w14:textId="77777777" w:rsidR="00AB0ED3" w:rsidRPr="006B337E" w:rsidRDefault="00AB0ED3" w:rsidP="00D27C1C">
            <w:pPr>
              <w:pStyle w:val="NormalWeb"/>
              <w:spacing w:before="0" w:beforeAutospacing="0" w:after="0" w:afterAutospacing="0"/>
              <w:textAlignment w:val="center"/>
              <w:rPr>
                <w:sz w:val="22"/>
                <w:szCs w:val="22"/>
                <w:lang w:val="en-US"/>
              </w:rPr>
            </w:pPr>
            <w:r w:rsidRPr="006B337E">
              <w:rPr>
                <w:bCs/>
                <w:kern w:val="24"/>
                <w:sz w:val="22"/>
                <w:szCs w:val="22"/>
                <w:lang w:val="en-US"/>
              </w:rPr>
              <w:t>Cholesterol (mg/dl)</w:t>
            </w:r>
          </w:p>
        </w:tc>
        <w:tc>
          <w:tcPr>
            <w:tcW w:w="2126" w:type="dxa"/>
            <w:tcMar>
              <w:top w:w="15" w:type="dxa"/>
              <w:left w:w="15" w:type="dxa"/>
              <w:bottom w:w="0" w:type="dxa"/>
              <w:right w:w="15" w:type="dxa"/>
            </w:tcMar>
            <w:vAlign w:val="bottom"/>
            <w:hideMark/>
          </w:tcPr>
          <w:p w14:paraId="558C19FD"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180.9 ± 54.0</w:t>
            </w:r>
          </w:p>
        </w:tc>
        <w:tc>
          <w:tcPr>
            <w:tcW w:w="2127" w:type="dxa"/>
            <w:tcMar>
              <w:top w:w="15" w:type="dxa"/>
              <w:left w:w="15" w:type="dxa"/>
              <w:bottom w:w="0" w:type="dxa"/>
              <w:right w:w="15" w:type="dxa"/>
            </w:tcMar>
            <w:vAlign w:val="bottom"/>
            <w:hideMark/>
          </w:tcPr>
          <w:p w14:paraId="7ACDF3DF"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174.9 ± 30.3</w:t>
            </w:r>
          </w:p>
        </w:tc>
        <w:tc>
          <w:tcPr>
            <w:tcW w:w="1134" w:type="dxa"/>
            <w:tcMar>
              <w:top w:w="15" w:type="dxa"/>
              <w:left w:w="15" w:type="dxa"/>
              <w:bottom w:w="0" w:type="dxa"/>
              <w:right w:w="15" w:type="dxa"/>
            </w:tcMar>
            <w:vAlign w:val="bottom"/>
            <w:hideMark/>
          </w:tcPr>
          <w:p w14:paraId="4A11A09B"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0.607</w:t>
            </w:r>
          </w:p>
        </w:tc>
      </w:tr>
      <w:tr w:rsidR="00AB0ED3" w:rsidRPr="006B337E" w14:paraId="36E0BB52" w14:textId="77777777" w:rsidTr="00D27C1C">
        <w:trPr>
          <w:trHeight w:val="170"/>
          <w:jc w:val="center"/>
        </w:trPr>
        <w:tc>
          <w:tcPr>
            <w:tcW w:w="2407" w:type="dxa"/>
            <w:tcMar>
              <w:top w:w="14" w:type="dxa"/>
              <w:left w:w="14" w:type="dxa"/>
              <w:bottom w:w="0" w:type="dxa"/>
              <w:right w:w="14" w:type="dxa"/>
            </w:tcMar>
            <w:vAlign w:val="center"/>
            <w:hideMark/>
          </w:tcPr>
          <w:p w14:paraId="5DB1E0C0" w14:textId="77777777" w:rsidR="00AB0ED3" w:rsidRPr="006B337E" w:rsidRDefault="00AB0ED3" w:rsidP="00D27C1C">
            <w:pPr>
              <w:pStyle w:val="NormalWeb"/>
              <w:spacing w:before="0" w:beforeAutospacing="0" w:after="0" w:afterAutospacing="0"/>
              <w:textAlignment w:val="center"/>
              <w:rPr>
                <w:sz w:val="22"/>
                <w:szCs w:val="22"/>
                <w:lang w:val="en-US"/>
              </w:rPr>
            </w:pPr>
            <w:r w:rsidRPr="006B337E">
              <w:rPr>
                <w:bCs/>
                <w:kern w:val="24"/>
                <w:sz w:val="22"/>
                <w:szCs w:val="22"/>
                <w:lang w:val="en-US"/>
              </w:rPr>
              <w:t>LDL (mg/dl)</w:t>
            </w:r>
          </w:p>
        </w:tc>
        <w:tc>
          <w:tcPr>
            <w:tcW w:w="2126" w:type="dxa"/>
            <w:tcMar>
              <w:top w:w="15" w:type="dxa"/>
              <w:left w:w="15" w:type="dxa"/>
              <w:bottom w:w="0" w:type="dxa"/>
              <w:right w:w="15" w:type="dxa"/>
            </w:tcMar>
            <w:vAlign w:val="bottom"/>
            <w:hideMark/>
          </w:tcPr>
          <w:p w14:paraId="0C080F07"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99.2 ± 26.3</w:t>
            </w:r>
          </w:p>
        </w:tc>
        <w:tc>
          <w:tcPr>
            <w:tcW w:w="2127" w:type="dxa"/>
            <w:tcMar>
              <w:top w:w="15" w:type="dxa"/>
              <w:left w:w="15" w:type="dxa"/>
              <w:bottom w:w="0" w:type="dxa"/>
              <w:right w:w="15" w:type="dxa"/>
            </w:tcMar>
            <w:vAlign w:val="bottom"/>
            <w:hideMark/>
          </w:tcPr>
          <w:p w14:paraId="2C353AE3"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96.8 ± 25.2</w:t>
            </w:r>
          </w:p>
        </w:tc>
        <w:tc>
          <w:tcPr>
            <w:tcW w:w="1134" w:type="dxa"/>
            <w:tcMar>
              <w:top w:w="15" w:type="dxa"/>
              <w:left w:w="15" w:type="dxa"/>
              <w:bottom w:w="0" w:type="dxa"/>
              <w:right w:w="15" w:type="dxa"/>
            </w:tcMar>
            <w:vAlign w:val="bottom"/>
            <w:hideMark/>
          </w:tcPr>
          <w:p w14:paraId="1120EAEA"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0.708</w:t>
            </w:r>
          </w:p>
        </w:tc>
      </w:tr>
      <w:tr w:rsidR="00AB0ED3" w:rsidRPr="006B337E" w14:paraId="7DF9D4BD" w14:textId="77777777" w:rsidTr="00D27C1C">
        <w:trPr>
          <w:trHeight w:val="170"/>
          <w:jc w:val="center"/>
        </w:trPr>
        <w:tc>
          <w:tcPr>
            <w:tcW w:w="2407" w:type="dxa"/>
            <w:tcMar>
              <w:top w:w="14" w:type="dxa"/>
              <w:left w:w="14" w:type="dxa"/>
              <w:bottom w:w="0" w:type="dxa"/>
              <w:right w:w="14" w:type="dxa"/>
            </w:tcMar>
            <w:vAlign w:val="center"/>
            <w:hideMark/>
          </w:tcPr>
          <w:p w14:paraId="667F07FC" w14:textId="77777777" w:rsidR="00AB0ED3" w:rsidRPr="006B337E" w:rsidRDefault="00AB0ED3" w:rsidP="00D27C1C">
            <w:pPr>
              <w:pStyle w:val="NormalWeb"/>
              <w:spacing w:before="0" w:beforeAutospacing="0" w:after="0" w:afterAutospacing="0"/>
              <w:textAlignment w:val="center"/>
              <w:rPr>
                <w:sz w:val="22"/>
                <w:szCs w:val="22"/>
                <w:lang w:val="en-US"/>
              </w:rPr>
            </w:pPr>
            <w:r w:rsidRPr="006B337E">
              <w:rPr>
                <w:bCs/>
                <w:kern w:val="24"/>
                <w:sz w:val="22"/>
                <w:szCs w:val="22"/>
                <w:lang w:val="en-US"/>
              </w:rPr>
              <w:t>HDL (mg/dl)</w:t>
            </w:r>
          </w:p>
        </w:tc>
        <w:tc>
          <w:tcPr>
            <w:tcW w:w="2126" w:type="dxa"/>
            <w:tcMar>
              <w:top w:w="15" w:type="dxa"/>
              <w:left w:w="15" w:type="dxa"/>
              <w:bottom w:w="0" w:type="dxa"/>
              <w:right w:w="15" w:type="dxa"/>
            </w:tcMar>
            <w:vAlign w:val="bottom"/>
            <w:hideMark/>
          </w:tcPr>
          <w:p w14:paraId="32624E87"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54.7 ± 14.1</w:t>
            </w:r>
          </w:p>
        </w:tc>
        <w:tc>
          <w:tcPr>
            <w:tcW w:w="2127" w:type="dxa"/>
            <w:tcMar>
              <w:top w:w="15" w:type="dxa"/>
              <w:left w:w="15" w:type="dxa"/>
              <w:bottom w:w="0" w:type="dxa"/>
              <w:right w:w="15" w:type="dxa"/>
            </w:tcMar>
            <w:vAlign w:val="bottom"/>
            <w:hideMark/>
          </w:tcPr>
          <w:p w14:paraId="006B4DD0"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74.9 ± 24.1</w:t>
            </w:r>
          </w:p>
        </w:tc>
        <w:tc>
          <w:tcPr>
            <w:tcW w:w="1134" w:type="dxa"/>
            <w:tcMar>
              <w:top w:w="15" w:type="dxa"/>
              <w:left w:w="15" w:type="dxa"/>
              <w:bottom w:w="0" w:type="dxa"/>
              <w:right w:w="15" w:type="dxa"/>
            </w:tcMar>
            <w:hideMark/>
          </w:tcPr>
          <w:p w14:paraId="2F94E3F4"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&lt;0.0001</w:t>
            </w:r>
          </w:p>
        </w:tc>
      </w:tr>
      <w:tr w:rsidR="00AB0ED3" w:rsidRPr="006B337E" w14:paraId="11574EEB" w14:textId="77777777" w:rsidTr="00D27C1C">
        <w:trPr>
          <w:trHeight w:val="170"/>
          <w:jc w:val="center"/>
        </w:trPr>
        <w:tc>
          <w:tcPr>
            <w:tcW w:w="2407" w:type="dxa"/>
            <w:tcMar>
              <w:top w:w="14" w:type="dxa"/>
              <w:left w:w="14" w:type="dxa"/>
              <w:bottom w:w="0" w:type="dxa"/>
              <w:right w:w="14" w:type="dxa"/>
            </w:tcMar>
            <w:vAlign w:val="center"/>
            <w:hideMark/>
          </w:tcPr>
          <w:p w14:paraId="74635ED7" w14:textId="77777777" w:rsidR="00AB0ED3" w:rsidRPr="006B337E" w:rsidRDefault="00AB0ED3" w:rsidP="00D27C1C">
            <w:pPr>
              <w:pStyle w:val="NormalWeb"/>
              <w:spacing w:before="0" w:beforeAutospacing="0" w:after="0" w:afterAutospacing="0"/>
              <w:rPr>
                <w:sz w:val="22"/>
                <w:szCs w:val="22"/>
                <w:lang w:val="en-US"/>
              </w:rPr>
            </w:pPr>
            <w:r w:rsidRPr="006B337E">
              <w:rPr>
                <w:bCs/>
                <w:kern w:val="24"/>
                <w:sz w:val="22"/>
                <w:szCs w:val="22"/>
                <w:lang w:val="en-US"/>
              </w:rPr>
              <w:t>Triglycerides (mg/dl)</w:t>
            </w:r>
          </w:p>
        </w:tc>
        <w:tc>
          <w:tcPr>
            <w:tcW w:w="2126" w:type="dxa"/>
            <w:tcMar>
              <w:top w:w="15" w:type="dxa"/>
              <w:left w:w="15" w:type="dxa"/>
              <w:bottom w:w="0" w:type="dxa"/>
              <w:right w:w="15" w:type="dxa"/>
            </w:tcMar>
            <w:vAlign w:val="bottom"/>
            <w:hideMark/>
          </w:tcPr>
          <w:p w14:paraId="233A5039"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105.2 ± 36.5</w:t>
            </w:r>
          </w:p>
        </w:tc>
        <w:tc>
          <w:tcPr>
            <w:tcW w:w="2127" w:type="dxa"/>
            <w:tcMar>
              <w:top w:w="15" w:type="dxa"/>
              <w:left w:w="15" w:type="dxa"/>
              <w:bottom w:w="0" w:type="dxa"/>
              <w:right w:w="15" w:type="dxa"/>
            </w:tcMar>
            <w:vAlign w:val="bottom"/>
            <w:hideMark/>
          </w:tcPr>
          <w:p w14:paraId="0F2466C3"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86.7 ± 31.0</w:t>
            </w:r>
          </w:p>
        </w:tc>
        <w:tc>
          <w:tcPr>
            <w:tcW w:w="1134" w:type="dxa"/>
            <w:tcMar>
              <w:top w:w="15" w:type="dxa"/>
              <w:left w:w="15" w:type="dxa"/>
              <w:bottom w:w="0" w:type="dxa"/>
              <w:right w:w="15" w:type="dxa"/>
            </w:tcMar>
            <w:vAlign w:val="center"/>
            <w:hideMark/>
          </w:tcPr>
          <w:p w14:paraId="02870855" w14:textId="77777777" w:rsidR="00AB0ED3" w:rsidRPr="006B337E" w:rsidRDefault="00AB0ED3" w:rsidP="00D27C1C">
            <w:pPr>
              <w:rPr>
                <w:rFonts w:ascii="Times New Roman" w:hAnsi="Times New Roman" w:cs="Times New Roman"/>
                <w:color w:val="000000"/>
                <w:sz w:val="22"/>
                <w:szCs w:val="22"/>
                <w:lang w:val="en-US"/>
              </w:rPr>
            </w:pPr>
            <w:r w:rsidRPr="006B337E">
              <w:rPr>
                <w:rFonts w:ascii="Times New Roman" w:hAnsi="Times New Roman" w:cs="Times New Roman"/>
                <w:color w:val="000000"/>
                <w:sz w:val="22"/>
                <w:szCs w:val="22"/>
                <w:lang w:val="en-US"/>
              </w:rPr>
              <w:t>0.072</w:t>
            </w:r>
          </w:p>
        </w:tc>
      </w:tr>
    </w:tbl>
    <w:p w14:paraId="5D7B3D07" w14:textId="77777777" w:rsidR="00AB0ED3" w:rsidRPr="006B337E" w:rsidRDefault="00AB0ED3" w:rsidP="00AB0ED3">
      <w:pPr>
        <w:pStyle w:val="Textoindependiente2"/>
        <w:spacing w:after="0" w:line="276" w:lineRule="auto"/>
        <w:rPr>
          <w:rFonts w:ascii="Times New Roman" w:hAnsi="Times New Roman" w:cs="Times New Roman"/>
          <w:b/>
          <w:iCs/>
          <w:lang w:val="en-US"/>
        </w:rPr>
      </w:pPr>
    </w:p>
    <w:p w14:paraId="5BE1141A" w14:textId="77777777" w:rsidR="00AB0ED3" w:rsidRPr="006B337E" w:rsidRDefault="00AB0ED3" w:rsidP="00AB0ED3">
      <w:pPr>
        <w:pStyle w:val="Textoindependiente2"/>
        <w:spacing w:after="0" w:line="276" w:lineRule="auto"/>
        <w:jc w:val="both"/>
        <w:rPr>
          <w:rFonts w:ascii="Times New Roman" w:hAnsi="Times New Roman" w:cs="Times New Roman"/>
          <w:lang w:val="en-US"/>
        </w:rPr>
      </w:pPr>
      <w:r w:rsidRPr="006B337E">
        <w:rPr>
          <w:rFonts w:ascii="Times New Roman" w:hAnsi="Times New Roman" w:cs="Times New Roman"/>
          <w:lang w:val="en-US"/>
        </w:rPr>
        <w:t xml:space="preserve">Values show the mean ± S.D. </w:t>
      </w:r>
      <w:r w:rsidRPr="006B337E">
        <w:rPr>
          <w:rFonts w:ascii="Times New Roman" w:hAnsi="Times New Roman" w:cs="Times New Roman"/>
          <w:iCs/>
          <w:lang w:val="en-US"/>
        </w:rPr>
        <w:t>BMI</w:t>
      </w:r>
      <w:r w:rsidRPr="006B337E">
        <w:rPr>
          <w:rFonts w:ascii="Times New Roman" w:hAnsi="Times New Roman" w:cs="Times New Roman"/>
          <w:lang w:val="en-US"/>
        </w:rPr>
        <w:t xml:space="preserve">: body mass index; </w:t>
      </w:r>
      <w:r w:rsidRPr="006B337E">
        <w:rPr>
          <w:rFonts w:ascii="Times New Roman" w:hAnsi="Times New Roman" w:cs="Times New Roman"/>
          <w:iCs/>
          <w:lang w:val="en-US"/>
        </w:rPr>
        <w:t>S/DBP:</w:t>
      </w:r>
      <w:r w:rsidRPr="006B337E">
        <w:rPr>
          <w:rFonts w:ascii="Times New Roman" w:hAnsi="Times New Roman" w:cs="Times New Roman"/>
          <w:lang w:val="en-US"/>
        </w:rPr>
        <w:t xml:space="preserve"> systolic/diastolic blood pressure; </w:t>
      </w:r>
      <w:r w:rsidRPr="006B337E">
        <w:rPr>
          <w:rFonts w:ascii="Times New Roman" w:hAnsi="Times New Roman" w:cs="Times New Roman"/>
          <w:iCs/>
          <w:lang w:val="en-US"/>
        </w:rPr>
        <w:t>HbA1C:</w:t>
      </w:r>
      <w:r w:rsidRPr="006B337E">
        <w:rPr>
          <w:rFonts w:ascii="Times New Roman" w:hAnsi="Times New Roman" w:cs="Times New Roman"/>
          <w:lang w:val="en-US"/>
        </w:rPr>
        <w:t xml:space="preserve"> glycated hemoglobin; </w:t>
      </w:r>
      <w:r w:rsidRPr="006B337E">
        <w:rPr>
          <w:rFonts w:ascii="Times New Roman" w:hAnsi="Times New Roman" w:cs="Times New Roman"/>
          <w:iCs/>
          <w:lang w:val="en-US"/>
        </w:rPr>
        <w:t>H/LDL:</w:t>
      </w:r>
      <w:r w:rsidRPr="006B337E">
        <w:rPr>
          <w:rFonts w:ascii="Times New Roman" w:hAnsi="Times New Roman" w:cs="Times New Roman"/>
          <w:lang w:val="en-US"/>
        </w:rPr>
        <w:t xml:space="preserve"> high/low-density lipoproteins. </w:t>
      </w:r>
      <w:r w:rsidRPr="006B337E">
        <w:rPr>
          <w:rFonts w:ascii="Times New Roman" w:hAnsi="Times New Roman" w:cs="Times New Roman"/>
          <w:vertAlign w:val="superscript"/>
          <w:lang w:val="en-US"/>
        </w:rPr>
        <w:t>a</w:t>
      </w:r>
      <w:r w:rsidRPr="006B337E">
        <w:rPr>
          <w:rFonts w:ascii="Times New Roman" w:hAnsi="Times New Roman" w:cs="Times New Roman"/>
          <w:lang w:val="en-US"/>
        </w:rPr>
        <w:t xml:space="preserve"> Results post-weight loss </w:t>
      </w:r>
      <w:r w:rsidRPr="006B337E">
        <w:rPr>
          <w:rFonts w:ascii="Times New Roman" w:hAnsi="Times New Roman" w:cs="Times New Roman"/>
          <w:i/>
          <w:lang w:val="en-US"/>
        </w:rPr>
        <w:t>vs</w:t>
      </w:r>
      <w:r w:rsidRPr="006B337E">
        <w:rPr>
          <w:rFonts w:ascii="Times New Roman" w:hAnsi="Times New Roman" w:cs="Times New Roman"/>
          <w:lang w:val="en-US"/>
        </w:rPr>
        <w:t xml:space="preserve"> baseline were compared by paired </w:t>
      </w:r>
      <w:r w:rsidRPr="006B337E">
        <w:rPr>
          <w:rFonts w:ascii="Times New Roman" w:hAnsi="Times New Roman" w:cs="Times New Roman"/>
          <w:i/>
          <w:iCs/>
          <w:lang w:val="en-US"/>
        </w:rPr>
        <w:t>t</w:t>
      </w:r>
      <w:r w:rsidRPr="006B337E">
        <w:rPr>
          <w:rFonts w:ascii="Times New Roman" w:hAnsi="Times New Roman" w:cs="Times New Roman"/>
          <w:lang w:val="en-US"/>
        </w:rPr>
        <w:t xml:space="preserve">-test. n/a, no applies. </w:t>
      </w:r>
    </w:p>
    <w:p w14:paraId="697EED4B" w14:textId="77777777" w:rsidR="00AB0ED3" w:rsidRDefault="00AB0ED3">
      <w:pPr>
        <w:rPr>
          <w:rFonts w:ascii="Times New Roman" w:hAnsi="Times New Roman" w:cs="Times New Roman"/>
          <w:b/>
          <w:color w:val="0070C0"/>
          <w:lang w:val="en-US"/>
        </w:rPr>
      </w:pPr>
      <w:r>
        <w:rPr>
          <w:rFonts w:ascii="Times New Roman" w:hAnsi="Times New Roman" w:cs="Times New Roman"/>
          <w:b/>
          <w:color w:val="0070C0"/>
          <w:lang w:val="en-US"/>
        </w:rPr>
        <w:br w:type="page"/>
      </w:r>
    </w:p>
    <w:p w14:paraId="1A4E2F3B" w14:textId="688CFC3A" w:rsidR="00AB0ED3" w:rsidRPr="006B337E" w:rsidRDefault="00AB0ED3" w:rsidP="00AB0ED3">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 xml:space="preserve">Supplementary </w:t>
      </w:r>
      <w:r w:rsidRPr="006B337E">
        <w:rPr>
          <w:rFonts w:ascii="Times New Roman" w:hAnsi="Times New Roman" w:cs="Times New Roman"/>
          <w:b/>
          <w:color w:val="2E74B5"/>
          <w:lang w:val="en-US"/>
        </w:rPr>
        <w:t>Table S</w:t>
      </w:r>
      <w:r>
        <w:rPr>
          <w:rFonts w:ascii="Times New Roman" w:hAnsi="Times New Roman" w:cs="Times New Roman"/>
          <w:b/>
          <w:color w:val="2E74B5"/>
          <w:lang w:val="en-US"/>
        </w:rPr>
        <w:t>3</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Clinical and biochemical parameters of subjects included in the cross-sectional study METSIM (cohort #3).</w:t>
      </w:r>
    </w:p>
    <w:p w14:paraId="447698E4" w14:textId="77777777" w:rsidR="00AB0ED3" w:rsidRPr="006B337E" w:rsidRDefault="00AB0ED3" w:rsidP="00AB0ED3">
      <w:pPr>
        <w:spacing w:line="276" w:lineRule="auto"/>
        <w:jc w:val="both"/>
        <w:rPr>
          <w:rFonts w:ascii="Times New Roman" w:hAnsi="Times New Roman" w:cs="Times New Roman"/>
          <w:lang w:val="en-US"/>
        </w:rPr>
      </w:pPr>
    </w:p>
    <w:tbl>
      <w:tblPr>
        <w:tblW w:w="481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145"/>
        <w:gridCol w:w="1670"/>
      </w:tblGrid>
      <w:tr w:rsidR="00AB0ED3" w:rsidRPr="006B337E" w14:paraId="0DEE5B92" w14:textId="77777777" w:rsidTr="00D27C1C">
        <w:trPr>
          <w:trHeight w:val="170"/>
          <w:jc w:val="center"/>
        </w:trPr>
        <w:tc>
          <w:tcPr>
            <w:tcW w:w="3145" w:type="dxa"/>
            <w:noWrap/>
            <w:vAlign w:val="center"/>
            <w:hideMark/>
          </w:tcPr>
          <w:p w14:paraId="14D42DFC"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N</w:t>
            </w:r>
          </w:p>
        </w:tc>
        <w:tc>
          <w:tcPr>
            <w:tcW w:w="1670" w:type="dxa"/>
            <w:noWrap/>
            <w:vAlign w:val="center"/>
            <w:hideMark/>
          </w:tcPr>
          <w:p w14:paraId="2AF4D724"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335</w:t>
            </w:r>
          </w:p>
        </w:tc>
      </w:tr>
      <w:tr w:rsidR="00AB0ED3" w:rsidRPr="006B337E" w14:paraId="3B5479A7" w14:textId="77777777" w:rsidTr="00D27C1C">
        <w:trPr>
          <w:trHeight w:val="170"/>
          <w:jc w:val="center"/>
        </w:trPr>
        <w:tc>
          <w:tcPr>
            <w:tcW w:w="3145" w:type="dxa"/>
            <w:noWrap/>
            <w:vAlign w:val="center"/>
            <w:hideMark/>
          </w:tcPr>
          <w:p w14:paraId="0C3B9B34"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Pr>
                <w:rFonts w:ascii="Times New Roman" w:eastAsia="Times New Roman" w:hAnsi="Times New Roman" w:cs="Times New Roman"/>
                <w:color w:val="000000"/>
                <w:kern w:val="0"/>
                <w:sz w:val="22"/>
                <w:szCs w:val="22"/>
                <w:lang w:val="en-US"/>
                <w14:ligatures w14:val="none"/>
              </w:rPr>
              <w:t>Sex</w:t>
            </w:r>
            <w:r w:rsidRPr="006B337E">
              <w:rPr>
                <w:rFonts w:ascii="Times New Roman" w:eastAsia="Times New Roman" w:hAnsi="Times New Roman" w:cs="Times New Roman"/>
                <w:color w:val="000000"/>
                <w:kern w:val="0"/>
                <w:sz w:val="22"/>
                <w:szCs w:val="22"/>
                <w:lang w:val="en-US"/>
                <w14:ligatures w14:val="none"/>
              </w:rPr>
              <w:t xml:space="preserve"> (% men)</w:t>
            </w:r>
          </w:p>
        </w:tc>
        <w:tc>
          <w:tcPr>
            <w:tcW w:w="1670" w:type="dxa"/>
            <w:noWrap/>
            <w:vAlign w:val="center"/>
            <w:hideMark/>
          </w:tcPr>
          <w:p w14:paraId="65BDBEFA"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100</w:t>
            </w:r>
          </w:p>
        </w:tc>
      </w:tr>
      <w:tr w:rsidR="00AB0ED3" w:rsidRPr="006B337E" w14:paraId="40084398" w14:textId="77777777" w:rsidTr="00D27C1C">
        <w:trPr>
          <w:trHeight w:val="170"/>
          <w:jc w:val="center"/>
        </w:trPr>
        <w:tc>
          <w:tcPr>
            <w:tcW w:w="3145" w:type="dxa"/>
            <w:noWrap/>
            <w:vAlign w:val="center"/>
            <w:hideMark/>
          </w:tcPr>
          <w:p w14:paraId="32CBC6AC"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Age (years)</w:t>
            </w:r>
          </w:p>
        </w:tc>
        <w:tc>
          <w:tcPr>
            <w:tcW w:w="1670" w:type="dxa"/>
            <w:noWrap/>
            <w:vAlign w:val="center"/>
            <w:hideMark/>
          </w:tcPr>
          <w:p w14:paraId="4E918781"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 xml:space="preserve">54 ± </w:t>
            </w:r>
            <w:r>
              <w:rPr>
                <w:rFonts w:ascii="Times New Roman" w:eastAsia="Times New Roman" w:hAnsi="Times New Roman" w:cs="Times New Roman"/>
                <w:color w:val="000000"/>
                <w:kern w:val="0"/>
                <w:sz w:val="22"/>
                <w:szCs w:val="22"/>
                <w:lang w:val="en-US"/>
                <w14:ligatures w14:val="none"/>
              </w:rPr>
              <w:t>5</w:t>
            </w:r>
          </w:p>
        </w:tc>
      </w:tr>
      <w:tr w:rsidR="00AB0ED3" w:rsidRPr="006B337E" w14:paraId="362056E2" w14:textId="77777777" w:rsidTr="00D27C1C">
        <w:trPr>
          <w:trHeight w:val="170"/>
          <w:jc w:val="center"/>
        </w:trPr>
        <w:tc>
          <w:tcPr>
            <w:tcW w:w="3145" w:type="dxa"/>
            <w:noWrap/>
            <w:vAlign w:val="center"/>
            <w:hideMark/>
          </w:tcPr>
          <w:p w14:paraId="1815EEFF"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BMI (kg/m</w:t>
            </w:r>
            <w:r w:rsidRPr="006B337E">
              <w:rPr>
                <w:rFonts w:ascii="Times New Roman" w:eastAsia="Times New Roman" w:hAnsi="Times New Roman" w:cs="Times New Roman"/>
                <w:color w:val="000000"/>
                <w:kern w:val="0"/>
                <w:sz w:val="22"/>
                <w:szCs w:val="22"/>
                <w:vertAlign w:val="superscript"/>
                <w:lang w:val="en-US"/>
                <w14:ligatures w14:val="none"/>
              </w:rPr>
              <w:t>2</w:t>
            </w:r>
            <w:r w:rsidRPr="006B337E">
              <w:rPr>
                <w:rFonts w:ascii="Times New Roman" w:eastAsia="Times New Roman" w:hAnsi="Times New Roman" w:cs="Times New Roman"/>
                <w:color w:val="000000"/>
                <w:kern w:val="0"/>
                <w:sz w:val="22"/>
                <w:szCs w:val="22"/>
                <w:lang w:val="en-US"/>
                <w14:ligatures w14:val="none"/>
              </w:rPr>
              <w:t>)</w:t>
            </w:r>
          </w:p>
        </w:tc>
        <w:tc>
          <w:tcPr>
            <w:tcW w:w="1670" w:type="dxa"/>
            <w:noWrap/>
            <w:vAlign w:val="center"/>
            <w:hideMark/>
          </w:tcPr>
          <w:p w14:paraId="1C7E58C6"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26.8 ± 3.7</w:t>
            </w:r>
          </w:p>
        </w:tc>
      </w:tr>
      <w:tr w:rsidR="00AB0ED3" w:rsidRPr="006B337E" w14:paraId="7CB9FF35" w14:textId="77777777" w:rsidTr="00D27C1C">
        <w:trPr>
          <w:trHeight w:val="170"/>
          <w:jc w:val="center"/>
        </w:trPr>
        <w:tc>
          <w:tcPr>
            <w:tcW w:w="3145" w:type="dxa"/>
            <w:noWrap/>
            <w:vAlign w:val="center"/>
            <w:hideMark/>
          </w:tcPr>
          <w:p w14:paraId="11B1E35D"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SBP (mmHg)</w:t>
            </w:r>
          </w:p>
        </w:tc>
        <w:tc>
          <w:tcPr>
            <w:tcW w:w="1670" w:type="dxa"/>
            <w:noWrap/>
            <w:vAlign w:val="center"/>
            <w:hideMark/>
          </w:tcPr>
          <w:p w14:paraId="706C104B"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133.9 ± 14.7</w:t>
            </w:r>
          </w:p>
        </w:tc>
      </w:tr>
      <w:tr w:rsidR="00AB0ED3" w:rsidRPr="006B337E" w14:paraId="15C01A16" w14:textId="77777777" w:rsidTr="00D27C1C">
        <w:trPr>
          <w:trHeight w:val="170"/>
          <w:jc w:val="center"/>
        </w:trPr>
        <w:tc>
          <w:tcPr>
            <w:tcW w:w="3145" w:type="dxa"/>
            <w:noWrap/>
            <w:vAlign w:val="center"/>
            <w:hideMark/>
          </w:tcPr>
          <w:p w14:paraId="06809F1A"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DBP (mmHg)</w:t>
            </w:r>
          </w:p>
        </w:tc>
        <w:tc>
          <w:tcPr>
            <w:tcW w:w="1670" w:type="dxa"/>
            <w:noWrap/>
            <w:vAlign w:val="center"/>
            <w:hideMark/>
          </w:tcPr>
          <w:p w14:paraId="0F644BE4"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87.4 ± 9</w:t>
            </w:r>
          </w:p>
        </w:tc>
      </w:tr>
      <w:tr w:rsidR="00AB0ED3" w:rsidRPr="006B337E" w14:paraId="1B4B4568" w14:textId="77777777" w:rsidTr="00D27C1C">
        <w:trPr>
          <w:trHeight w:val="170"/>
          <w:jc w:val="center"/>
        </w:trPr>
        <w:tc>
          <w:tcPr>
            <w:tcW w:w="3145" w:type="dxa"/>
            <w:noWrap/>
            <w:vAlign w:val="center"/>
            <w:hideMark/>
          </w:tcPr>
          <w:p w14:paraId="05B57093"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Fasting glucose (mg/dl)</w:t>
            </w:r>
          </w:p>
        </w:tc>
        <w:tc>
          <w:tcPr>
            <w:tcW w:w="1670" w:type="dxa"/>
            <w:noWrap/>
            <w:vAlign w:val="center"/>
            <w:hideMark/>
          </w:tcPr>
          <w:p w14:paraId="1CAC5BD2"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103.3 ± 8.9</w:t>
            </w:r>
          </w:p>
        </w:tc>
      </w:tr>
      <w:tr w:rsidR="00AB0ED3" w:rsidRPr="006B337E" w14:paraId="186EFE39" w14:textId="77777777" w:rsidTr="00D27C1C">
        <w:trPr>
          <w:trHeight w:val="170"/>
          <w:jc w:val="center"/>
        </w:trPr>
        <w:tc>
          <w:tcPr>
            <w:tcW w:w="3145" w:type="dxa"/>
            <w:noWrap/>
            <w:vAlign w:val="center"/>
            <w:hideMark/>
          </w:tcPr>
          <w:p w14:paraId="31B27083"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HbA1c (%)</w:t>
            </w:r>
          </w:p>
        </w:tc>
        <w:tc>
          <w:tcPr>
            <w:tcW w:w="1670" w:type="dxa"/>
            <w:noWrap/>
            <w:vAlign w:val="center"/>
            <w:hideMark/>
          </w:tcPr>
          <w:p w14:paraId="2593213E"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5.6 ± 0.3</w:t>
            </w:r>
          </w:p>
        </w:tc>
      </w:tr>
      <w:tr w:rsidR="00AB0ED3" w:rsidRPr="006B337E" w14:paraId="73419B51" w14:textId="77777777" w:rsidTr="00D27C1C">
        <w:trPr>
          <w:trHeight w:val="170"/>
          <w:jc w:val="center"/>
        </w:trPr>
        <w:tc>
          <w:tcPr>
            <w:tcW w:w="3145" w:type="dxa"/>
            <w:noWrap/>
            <w:vAlign w:val="center"/>
            <w:hideMark/>
          </w:tcPr>
          <w:p w14:paraId="751B9B1C"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Total cholesterol (mg/dl)</w:t>
            </w:r>
          </w:p>
        </w:tc>
        <w:tc>
          <w:tcPr>
            <w:tcW w:w="1670" w:type="dxa"/>
            <w:noWrap/>
            <w:vAlign w:val="center"/>
            <w:hideMark/>
          </w:tcPr>
          <w:p w14:paraId="3F1A692C"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212.4 ± 33.3</w:t>
            </w:r>
          </w:p>
        </w:tc>
      </w:tr>
      <w:tr w:rsidR="00AB0ED3" w:rsidRPr="006B337E" w14:paraId="4E1B91A1" w14:textId="77777777" w:rsidTr="00D27C1C">
        <w:trPr>
          <w:trHeight w:val="170"/>
          <w:jc w:val="center"/>
        </w:trPr>
        <w:tc>
          <w:tcPr>
            <w:tcW w:w="3145" w:type="dxa"/>
            <w:noWrap/>
            <w:vAlign w:val="center"/>
            <w:hideMark/>
          </w:tcPr>
          <w:p w14:paraId="36F06691"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LDL cholesterol (mg/dl)</w:t>
            </w:r>
          </w:p>
        </w:tc>
        <w:tc>
          <w:tcPr>
            <w:tcW w:w="1670" w:type="dxa"/>
            <w:noWrap/>
            <w:vAlign w:val="center"/>
            <w:hideMark/>
          </w:tcPr>
          <w:p w14:paraId="3F9B9122"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135.6 ± 28.4</w:t>
            </w:r>
          </w:p>
        </w:tc>
      </w:tr>
      <w:tr w:rsidR="00AB0ED3" w:rsidRPr="006B337E" w14:paraId="1D83EADC" w14:textId="77777777" w:rsidTr="00D27C1C">
        <w:trPr>
          <w:trHeight w:val="170"/>
          <w:jc w:val="center"/>
        </w:trPr>
        <w:tc>
          <w:tcPr>
            <w:tcW w:w="3145" w:type="dxa"/>
            <w:noWrap/>
            <w:vAlign w:val="center"/>
            <w:hideMark/>
          </w:tcPr>
          <w:p w14:paraId="12AEA3E2"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HDL cholesterol (mg/dl)</w:t>
            </w:r>
          </w:p>
        </w:tc>
        <w:tc>
          <w:tcPr>
            <w:tcW w:w="1670" w:type="dxa"/>
            <w:noWrap/>
            <w:vAlign w:val="center"/>
            <w:hideMark/>
          </w:tcPr>
          <w:p w14:paraId="50D1D923"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56.7 ± 14</w:t>
            </w:r>
          </w:p>
        </w:tc>
      </w:tr>
      <w:tr w:rsidR="00AB0ED3" w:rsidRPr="006B337E" w14:paraId="78A68812" w14:textId="77777777" w:rsidTr="00D27C1C">
        <w:trPr>
          <w:trHeight w:val="170"/>
          <w:jc w:val="center"/>
        </w:trPr>
        <w:tc>
          <w:tcPr>
            <w:tcW w:w="3145" w:type="dxa"/>
            <w:noWrap/>
            <w:vAlign w:val="center"/>
            <w:hideMark/>
          </w:tcPr>
          <w:p w14:paraId="68D5B6E9" w14:textId="77777777" w:rsidR="00AB0ED3" w:rsidRPr="006B337E" w:rsidRDefault="00AB0ED3" w:rsidP="00D27C1C">
            <w:pPr>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Fasting triglycerides (mg/dl)</w:t>
            </w:r>
          </w:p>
        </w:tc>
        <w:tc>
          <w:tcPr>
            <w:tcW w:w="1670" w:type="dxa"/>
            <w:noWrap/>
            <w:vAlign w:val="center"/>
            <w:hideMark/>
          </w:tcPr>
          <w:p w14:paraId="69D7034D" w14:textId="77777777" w:rsidR="00AB0ED3" w:rsidRPr="006B337E" w:rsidRDefault="00AB0ED3" w:rsidP="00D27C1C">
            <w:pPr>
              <w:jc w:val="right"/>
              <w:rPr>
                <w:rFonts w:ascii="Times New Roman" w:eastAsia="Times New Roman" w:hAnsi="Times New Roman" w:cs="Times New Roman"/>
                <w:color w:val="000000"/>
                <w:kern w:val="0"/>
                <w:sz w:val="22"/>
                <w:szCs w:val="22"/>
                <w:lang w:val="en-US"/>
                <w14:ligatures w14:val="none"/>
              </w:rPr>
            </w:pPr>
            <w:r w:rsidRPr="006B337E">
              <w:rPr>
                <w:rFonts w:ascii="Times New Roman" w:eastAsia="Times New Roman" w:hAnsi="Times New Roman" w:cs="Times New Roman"/>
                <w:color w:val="000000"/>
                <w:kern w:val="0"/>
                <w:sz w:val="22"/>
                <w:szCs w:val="22"/>
                <w:lang w:val="en-US"/>
                <w14:ligatures w14:val="none"/>
              </w:rPr>
              <w:t>121.5 ± 73.1</w:t>
            </w:r>
          </w:p>
        </w:tc>
      </w:tr>
    </w:tbl>
    <w:p w14:paraId="27BF1858" w14:textId="77777777" w:rsidR="00AB0ED3" w:rsidRPr="006B337E" w:rsidRDefault="00AB0ED3" w:rsidP="00AB0ED3">
      <w:pPr>
        <w:autoSpaceDE w:val="0"/>
        <w:autoSpaceDN w:val="0"/>
        <w:adjustRightInd w:val="0"/>
        <w:spacing w:line="276" w:lineRule="auto"/>
        <w:jc w:val="both"/>
        <w:rPr>
          <w:rFonts w:ascii="Times New Roman" w:hAnsi="Times New Roman" w:cs="Times New Roman"/>
          <w:lang w:val="en-US"/>
        </w:rPr>
      </w:pPr>
    </w:p>
    <w:p w14:paraId="6915C0E8" w14:textId="4D1479ED" w:rsidR="00AB0ED3" w:rsidRPr="006B337E" w:rsidRDefault="00AB0ED3" w:rsidP="00AB0ED3">
      <w:pPr>
        <w:autoSpaceDE w:val="0"/>
        <w:autoSpaceDN w:val="0"/>
        <w:adjustRightInd w:val="0"/>
        <w:spacing w:line="276" w:lineRule="auto"/>
        <w:jc w:val="both"/>
        <w:rPr>
          <w:rFonts w:ascii="Times New Roman" w:hAnsi="Times New Roman" w:cs="Times New Roman"/>
          <w:lang w:val="en-US"/>
        </w:rPr>
      </w:pPr>
      <w:r w:rsidRPr="006B337E">
        <w:rPr>
          <w:rFonts w:ascii="Times New Roman" w:hAnsi="Times New Roman" w:cs="Times New Roman"/>
          <w:lang w:val="en-US"/>
        </w:rPr>
        <w:t xml:space="preserve">Data are expressed as mean ± S.D. BMI: body mass index; </w:t>
      </w:r>
      <w:r w:rsidRPr="006B337E">
        <w:rPr>
          <w:rFonts w:ascii="Times New Roman" w:hAnsi="Times New Roman" w:cs="Times New Roman"/>
          <w:iCs/>
          <w:lang w:val="en-US"/>
        </w:rPr>
        <w:t>S/DBP:</w:t>
      </w:r>
      <w:r w:rsidRPr="006B337E">
        <w:rPr>
          <w:rFonts w:ascii="Times New Roman" w:hAnsi="Times New Roman" w:cs="Times New Roman"/>
          <w:lang w:val="en-US"/>
        </w:rPr>
        <w:t xml:space="preserve"> systolic/diastolic blood pressure; </w:t>
      </w:r>
      <w:r w:rsidRPr="006B337E">
        <w:rPr>
          <w:rFonts w:ascii="Times New Roman" w:hAnsi="Times New Roman" w:cs="Times New Roman"/>
          <w:iCs/>
          <w:lang w:val="en-US"/>
        </w:rPr>
        <w:t>HbA1c:</w:t>
      </w:r>
      <w:r w:rsidRPr="006B337E">
        <w:rPr>
          <w:rFonts w:ascii="Times New Roman" w:hAnsi="Times New Roman" w:cs="Times New Roman"/>
          <w:lang w:val="en-US"/>
        </w:rPr>
        <w:t xml:space="preserve"> glycated hemoglobin; </w:t>
      </w:r>
      <w:r w:rsidRPr="006B337E">
        <w:rPr>
          <w:rFonts w:ascii="Times New Roman" w:hAnsi="Times New Roman" w:cs="Times New Roman"/>
          <w:iCs/>
          <w:lang w:val="en-US"/>
        </w:rPr>
        <w:t>H/LDL:</w:t>
      </w:r>
      <w:r w:rsidRPr="006B337E">
        <w:rPr>
          <w:rFonts w:ascii="Times New Roman" w:hAnsi="Times New Roman" w:cs="Times New Roman"/>
          <w:lang w:val="en-US"/>
        </w:rPr>
        <w:t xml:space="preserve"> high/low-density lipoproteins</w:t>
      </w:r>
      <w:r>
        <w:rPr>
          <w:rFonts w:ascii="Times New Roman" w:hAnsi="Times New Roman" w:cs="Times New Roman"/>
          <w:lang w:val="en-US"/>
        </w:rPr>
        <w:t>.</w:t>
      </w:r>
    </w:p>
    <w:p w14:paraId="0296756D" w14:textId="77777777" w:rsidR="00AB0ED3" w:rsidRPr="006B337E" w:rsidRDefault="00AB0ED3" w:rsidP="00AB0ED3">
      <w:pPr>
        <w:autoSpaceDE w:val="0"/>
        <w:autoSpaceDN w:val="0"/>
        <w:adjustRightInd w:val="0"/>
        <w:spacing w:line="276" w:lineRule="auto"/>
        <w:jc w:val="both"/>
        <w:rPr>
          <w:rFonts w:ascii="Times New Roman" w:hAnsi="Times New Roman" w:cs="Times New Roman"/>
          <w:lang w:val="en-US"/>
        </w:rPr>
      </w:pPr>
    </w:p>
    <w:p w14:paraId="612394B6" w14:textId="498E80E1" w:rsidR="00AB0ED3" w:rsidRPr="006B337E" w:rsidRDefault="00AB0ED3" w:rsidP="00AB0ED3">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 xml:space="preserve">Supplementary </w:t>
      </w:r>
      <w:r w:rsidRPr="006B337E">
        <w:rPr>
          <w:rFonts w:ascii="Times New Roman" w:hAnsi="Times New Roman" w:cs="Times New Roman"/>
          <w:b/>
          <w:color w:val="2E74B5"/>
          <w:lang w:val="en-US"/>
        </w:rPr>
        <w:t>Table S</w:t>
      </w:r>
      <w:r>
        <w:rPr>
          <w:rFonts w:ascii="Times New Roman" w:hAnsi="Times New Roman" w:cs="Times New Roman"/>
          <w:b/>
          <w:color w:val="2E74B5"/>
          <w:lang w:val="en-US"/>
        </w:rPr>
        <w:t>4</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Clinical and biochemical parameters of subjects included in our cross-sectional study from the ADIPOMIT cohort (cohort #5). Only participants with BMI≥30 kg/m</w:t>
      </w:r>
      <w:r w:rsidRPr="006B337E">
        <w:rPr>
          <w:rFonts w:ascii="Times New Roman" w:hAnsi="Times New Roman" w:cs="Times New Roman"/>
          <w:vertAlign w:val="superscript"/>
          <w:lang w:val="en-US"/>
        </w:rPr>
        <w:t>2</w:t>
      </w:r>
      <w:r w:rsidRPr="006B337E">
        <w:rPr>
          <w:rFonts w:ascii="Times New Roman" w:hAnsi="Times New Roman" w:cs="Times New Roman"/>
          <w:lang w:val="en-US"/>
        </w:rPr>
        <w:t xml:space="preserve"> were included.</w:t>
      </w:r>
    </w:p>
    <w:p w14:paraId="2D0CFA37" w14:textId="77777777" w:rsidR="00AB0ED3" w:rsidRPr="006B337E" w:rsidRDefault="00AB0ED3" w:rsidP="00AB0ED3">
      <w:pPr>
        <w:spacing w:line="276" w:lineRule="auto"/>
        <w:jc w:val="both"/>
        <w:rPr>
          <w:rFonts w:ascii="Times New Roman" w:hAnsi="Times New Roman" w:cs="Times New Roman"/>
          <w:lang w:val="en-US"/>
        </w:rPr>
      </w:pPr>
      <w:r w:rsidRPr="006B337E">
        <w:rPr>
          <w:rFonts w:ascii="Times New Roman" w:hAnsi="Times New Roman" w:cs="Times New Roman"/>
          <w:lang w:val="en-US"/>
        </w:rPr>
        <w:t xml:space="preserve"> </w:t>
      </w:r>
    </w:p>
    <w:tbl>
      <w:tblPr>
        <w:tblStyle w:val="Tablaconcuadrcula"/>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32"/>
        <w:gridCol w:w="1512"/>
        <w:gridCol w:w="1512"/>
        <w:gridCol w:w="1512"/>
        <w:gridCol w:w="1027"/>
      </w:tblGrid>
      <w:tr w:rsidR="00AB0ED3" w:rsidRPr="0085582B" w14:paraId="534A8552" w14:textId="77777777" w:rsidTr="00D27C1C">
        <w:trPr>
          <w:trHeight w:val="170"/>
          <w:jc w:val="center"/>
        </w:trPr>
        <w:tc>
          <w:tcPr>
            <w:tcW w:w="2832" w:type="dxa"/>
            <w:noWrap/>
            <w:vAlign w:val="center"/>
          </w:tcPr>
          <w:p w14:paraId="65E7D044"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hAnsi="Times New Roman" w:cs="Times New Roman"/>
                <w:bCs/>
                <w:kern w:val="24"/>
                <w:sz w:val="22"/>
                <w:szCs w:val="22"/>
                <w:lang w:val="en-US"/>
              </w:rPr>
              <w:t>Parameters</w:t>
            </w:r>
          </w:p>
        </w:tc>
        <w:tc>
          <w:tcPr>
            <w:tcW w:w="1512" w:type="dxa"/>
            <w:noWrap/>
            <w:vAlign w:val="center"/>
          </w:tcPr>
          <w:p w14:paraId="092DBB11"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All</w:t>
            </w:r>
          </w:p>
        </w:tc>
        <w:tc>
          <w:tcPr>
            <w:tcW w:w="1512" w:type="dxa"/>
          </w:tcPr>
          <w:p w14:paraId="3A6E200B"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HO</w:t>
            </w:r>
          </w:p>
        </w:tc>
        <w:tc>
          <w:tcPr>
            <w:tcW w:w="1512" w:type="dxa"/>
          </w:tcPr>
          <w:p w14:paraId="2DD0078F"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UO</w:t>
            </w:r>
          </w:p>
        </w:tc>
        <w:tc>
          <w:tcPr>
            <w:tcW w:w="1027" w:type="dxa"/>
            <w:vAlign w:val="center"/>
          </w:tcPr>
          <w:p w14:paraId="20BED051"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iCs/>
                <w:kern w:val="24"/>
                <w:sz w:val="22"/>
                <w:szCs w:val="22"/>
                <w:lang w:val="en-US"/>
              </w:rPr>
              <w:t>p-value</w:t>
            </w:r>
            <w:r w:rsidRPr="0085582B">
              <w:rPr>
                <w:rFonts w:ascii="Times New Roman" w:hAnsi="Times New Roman" w:cs="Times New Roman"/>
                <w:iCs/>
                <w:kern w:val="24"/>
                <w:sz w:val="22"/>
                <w:szCs w:val="22"/>
                <w:vertAlign w:val="superscript"/>
                <w:lang w:val="en-US"/>
              </w:rPr>
              <w:t>a</w:t>
            </w:r>
          </w:p>
        </w:tc>
      </w:tr>
      <w:tr w:rsidR="00AB0ED3" w:rsidRPr="0085582B" w14:paraId="01F09376" w14:textId="77777777" w:rsidTr="00D27C1C">
        <w:trPr>
          <w:trHeight w:val="170"/>
          <w:jc w:val="center"/>
        </w:trPr>
        <w:tc>
          <w:tcPr>
            <w:tcW w:w="2832" w:type="dxa"/>
            <w:noWrap/>
            <w:vAlign w:val="center"/>
            <w:hideMark/>
          </w:tcPr>
          <w:p w14:paraId="6CE98915"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N</w:t>
            </w:r>
          </w:p>
        </w:tc>
        <w:tc>
          <w:tcPr>
            <w:tcW w:w="1512" w:type="dxa"/>
            <w:noWrap/>
            <w:vAlign w:val="center"/>
          </w:tcPr>
          <w:p w14:paraId="563CD2DA"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451</w:t>
            </w:r>
          </w:p>
        </w:tc>
        <w:tc>
          <w:tcPr>
            <w:tcW w:w="1512" w:type="dxa"/>
          </w:tcPr>
          <w:p w14:paraId="7671E882"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Pr>
                <w:rFonts w:ascii="Times New Roman" w:eastAsia="Times New Roman" w:hAnsi="Times New Roman" w:cs="Times New Roman"/>
                <w:bCs/>
                <w:color w:val="000000"/>
                <w:sz w:val="22"/>
                <w:szCs w:val="22"/>
                <w:lang w:val="en-US"/>
              </w:rPr>
              <w:t>83</w:t>
            </w:r>
          </w:p>
        </w:tc>
        <w:tc>
          <w:tcPr>
            <w:tcW w:w="1512" w:type="dxa"/>
          </w:tcPr>
          <w:p w14:paraId="0AF1B1F9"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Pr>
                <w:rFonts w:ascii="Times New Roman" w:eastAsia="Times New Roman" w:hAnsi="Times New Roman" w:cs="Times New Roman"/>
                <w:bCs/>
                <w:color w:val="000000"/>
                <w:sz w:val="22"/>
                <w:szCs w:val="22"/>
                <w:lang w:val="en-US"/>
              </w:rPr>
              <w:t>368</w:t>
            </w:r>
          </w:p>
        </w:tc>
        <w:tc>
          <w:tcPr>
            <w:tcW w:w="1027" w:type="dxa"/>
          </w:tcPr>
          <w:p w14:paraId="754562EA"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n/a</w:t>
            </w:r>
          </w:p>
        </w:tc>
      </w:tr>
      <w:tr w:rsidR="00AB0ED3" w:rsidRPr="0085582B" w14:paraId="0558720A" w14:textId="77777777" w:rsidTr="00D27C1C">
        <w:trPr>
          <w:trHeight w:val="170"/>
          <w:jc w:val="center"/>
        </w:trPr>
        <w:tc>
          <w:tcPr>
            <w:tcW w:w="2832" w:type="dxa"/>
            <w:noWrap/>
            <w:vAlign w:val="center"/>
            <w:hideMark/>
          </w:tcPr>
          <w:p w14:paraId="0555D170"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Sex (% men)</w:t>
            </w:r>
          </w:p>
        </w:tc>
        <w:tc>
          <w:tcPr>
            <w:tcW w:w="1512" w:type="dxa"/>
            <w:noWrap/>
            <w:vAlign w:val="center"/>
          </w:tcPr>
          <w:p w14:paraId="485078AD"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30.6</w:t>
            </w:r>
          </w:p>
        </w:tc>
        <w:tc>
          <w:tcPr>
            <w:tcW w:w="1512" w:type="dxa"/>
          </w:tcPr>
          <w:p w14:paraId="52325E27"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36.1</w:t>
            </w:r>
          </w:p>
        </w:tc>
        <w:tc>
          <w:tcPr>
            <w:tcW w:w="1512" w:type="dxa"/>
          </w:tcPr>
          <w:p w14:paraId="7152DC80"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29.9</w:t>
            </w:r>
          </w:p>
        </w:tc>
        <w:tc>
          <w:tcPr>
            <w:tcW w:w="1027" w:type="dxa"/>
          </w:tcPr>
          <w:p w14:paraId="12E20EA4"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n/a</w:t>
            </w:r>
          </w:p>
        </w:tc>
      </w:tr>
      <w:tr w:rsidR="00AB0ED3" w:rsidRPr="0085582B" w14:paraId="1C0A89BC" w14:textId="77777777" w:rsidTr="00D27C1C">
        <w:trPr>
          <w:trHeight w:val="170"/>
          <w:jc w:val="center"/>
        </w:trPr>
        <w:tc>
          <w:tcPr>
            <w:tcW w:w="2832" w:type="dxa"/>
            <w:noWrap/>
            <w:vAlign w:val="center"/>
            <w:hideMark/>
          </w:tcPr>
          <w:p w14:paraId="2D1B8F8C"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Age (years)</w:t>
            </w:r>
          </w:p>
        </w:tc>
        <w:tc>
          <w:tcPr>
            <w:tcW w:w="1512" w:type="dxa"/>
            <w:noWrap/>
            <w:vAlign w:val="bottom"/>
          </w:tcPr>
          <w:p w14:paraId="155EC441"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46 ± 10</w:t>
            </w:r>
          </w:p>
        </w:tc>
        <w:tc>
          <w:tcPr>
            <w:tcW w:w="1512" w:type="dxa"/>
            <w:vAlign w:val="bottom"/>
          </w:tcPr>
          <w:p w14:paraId="6F9BB5A5"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45 ± 9</w:t>
            </w:r>
          </w:p>
        </w:tc>
        <w:tc>
          <w:tcPr>
            <w:tcW w:w="1512" w:type="dxa"/>
            <w:vAlign w:val="bottom"/>
          </w:tcPr>
          <w:p w14:paraId="43947872"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47 ± 10</w:t>
            </w:r>
          </w:p>
        </w:tc>
        <w:tc>
          <w:tcPr>
            <w:tcW w:w="1027" w:type="dxa"/>
          </w:tcPr>
          <w:p w14:paraId="31DD90D8"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0.24</w:t>
            </w:r>
          </w:p>
        </w:tc>
      </w:tr>
      <w:tr w:rsidR="00AB0ED3" w:rsidRPr="0085582B" w14:paraId="5F2FCAE5" w14:textId="77777777" w:rsidTr="00D27C1C">
        <w:trPr>
          <w:trHeight w:val="170"/>
          <w:jc w:val="center"/>
        </w:trPr>
        <w:tc>
          <w:tcPr>
            <w:tcW w:w="2832" w:type="dxa"/>
            <w:noWrap/>
            <w:vAlign w:val="center"/>
            <w:hideMark/>
          </w:tcPr>
          <w:p w14:paraId="5B52ADEA"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BMI (kg/m</w:t>
            </w:r>
            <w:r w:rsidRPr="0085582B">
              <w:rPr>
                <w:rFonts w:ascii="Times New Roman" w:eastAsia="Times New Roman" w:hAnsi="Times New Roman" w:cs="Times New Roman"/>
                <w:bCs/>
                <w:color w:val="000000"/>
                <w:sz w:val="22"/>
                <w:szCs w:val="22"/>
                <w:vertAlign w:val="superscript"/>
                <w:lang w:val="en-US"/>
              </w:rPr>
              <w:t>2</w:t>
            </w:r>
            <w:r w:rsidRPr="0085582B">
              <w:rPr>
                <w:rFonts w:ascii="Times New Roman" w:eastAsia="Times New Roman" w:hAnsi="Times New Roman" w:cs="Times New Roman"/>
                <w:bCs/>
                <w:color w:val="000000"/>
                <w:sz w:val="22"/>
                <w:szCs w:val="22"/>
                <w:lang w:val="en-US"/>
              </w:rPr>
              <w:t>)</w:t>
            </w:r>
          </w:p>
        </w:tc>
        <w:tc>
          <w:tcPr>
            <w:tcW w:w="1512" w:type="dxa"/>
            <w:noWrap/>
            <w:vAlign w:val="bottom"/>
          </w:tcPr>
          <w:p w14:paraId="0DE6C1D4"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46.8 ± 7.9</w:t>
            </w:r>
          </w:p>
        </w:tc>
        <w:tc>
          <w:tcPr>
            <w:tcW w:w="1512" w:type="dxa"/>
            <w:vAlign w:val="bottom"/>
          </w:tcPr>
          <w:p w14:paraId="68A690FE"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43.5 ± 8.2</w:t>
            </w:r>
          </w:p>
        </w:tc>
        <w:tc>
          <w:tcPr>
            <w:tcW w:w="1512" w:type="dxa"/>
            <w:vAlign w:val="bottom"/>
          </w:tcPr>
          <w:p w14:paraId="59155C34"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47.4 ± 7.3</w:t>
            </w:r>
          </w:p>
        </w:tc>
        <w:tc>
          <w:tcPr>
            <w:tcW w:w="1027" w:type="dxa"/>
          </w:tcPr>
          <w:p w14:paraId="237F215E"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r w:rsidR="00AB0ED3" w:rsidRPr="0085582B" w14:paraId="619E36AC" w14:textId="77777777" w:rsidTr="00D27C1C">
        <w:trPr>
          <w:trHeight w:val="170"/>
          <w:jc w:val="center"/>
        </w:trPr>
        <w:tc>
          <w:tcPr>
            <w:tcW w:w="2832" w:type="dxa"/>
            <w:noWrap/>
            <w:vAlign w:val="center"/>
            <w:hideMark/>
          </w:tcPr>
          <w:p w14:paraId="4787926D"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SBP (mmHg)</w:t>
            </w:r>
          </w:p>
        </w:tc>
        <w:tc>
          <w:tcPr>
            <w:tcW w:w="1512" w:type="dxa"/>
            <w:noWrap/>
            <w:vAlign w:val="bottom"/>
          </w:tcPr>
          <w:p w14:paraId="37093444"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135.9 ± 18.8</w:t>
            </w:r>
          </w:p>
        </w:tc>
        <w:tc>
          <w:tcPr>
            <w:tcW w:w="1512" w:type="dxa"/>
            <w:vAlign w:val="bottom"/>
          </w:tcPr>
          <w:p w14:paraId="7726F848"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136.7 ± 17.0</w:t>
            </w:r>
          </w:p>
        </w:tc>
        <w:tc>
          <w:tcPr>
            <w:tcW w:w="1512" w:type="dxa"/>
            <w:vAlign w:val="bottom"/>
          </w:tcPr>
          <w:p w14:paraId="2D0FCB5B"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135.9 ± 19.1</w:t>
            </w:r>
          </w:p>
        </w:tc>
        <w:tc>
          <w:tcPr>
            <w:tcW w:w="1027" w:type="dxa"/>
          </w:tcPr>
          <w:p w14:paraId="51F93CCC"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0.744</w:t>
            </w:r>
          </w:p>
        </w:tc>
      </w:tr>
      <w:tr w:rsidR="00AB0ED3" w:rsidRPr="0085582B" w14:paraId="38E0963E" w14:textId="77777777" w:rsidTr="00D27C1C">
        <w:trPr>
          <w:trHeight w:val="170"/>
          <w:jc w:val="center"/>
        </w:trPr>
        <w:tc>
          <w:tcPr>
            <w:tcW w:w="2832" w:type="dxa"/>
            <w:noWrap/>
            <w:vAlign w:val="center"/>
            <w:hideMark/>
          </w:tcPr>
          <w:p w14:paraId="0DA45927"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DBP (mmHg)</w:t>
            </w:r>
          </w:p>
        </w:tc>
        <w:tc>
          <w:tcPr>
            <w:tcW w:w="1512" w:type="dxa"/>
            <w:noWrap/>
            <w:vAlign w:val="bottom"/>
          </w:tcPr>
          <w:p w14:paraId="74FCD986"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81.7 ± 12.8</w:t>
            </w:r>
          </w:p>
        </w:tc>
        <w:tc>
          <w:tcPr>
            <w:tcW w:w="1512" w:type="dxa"/>
            <w:vAlign w:val="bottom"/>
          </w:tcPr>
          <w:p w14:paraId="2331D7E7"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80.0 ± 12.1</w:t>
            </w:r>
          </w:p>
        </w:tc>
        <w:tc>
          <w:tcPr>
            <w:tcW w:w="1512" w:type="dxa"/>
            <w:vAlign w:val="bottom"/>
          </w:tcPr>
          <w:p w14:paraId="4A3473E3"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82.3 ± 12.8</w:t>
            </w:r>
          </w:p>
        </w:tc>
        <w:tc>
          <w:tcPr>
            <w:tcW w:w="1027" w:type="dxa"/>
          </w:tcPr>
          <w:p w14:paraId="594EA36E"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0.151</w:t>
            </w:r>
          </w:p>
        </w:tc>
      </w:tr>
      <w:tr w:rsidR="00AB0ED3" w:rsidRPr="0085582B" w14:paraId="42DEEBBA" w14:textId="77777777" w:rsidTr="00D27C1C">
        <w:trPr>
          <w:trHeight w:val="170"/>
          <w:jc w:val="center"/>
        </w:trPr>
        <w:tc>
          <w:tcPr>
            <w:tcW w:w="2832" w:type="dxa"/>
            <w:noWrap/>
            <w:vAlign w:val="center"/>
            <w:hideMark/>
          </w:tcPr>
          <w:p w14:paraId="1AF095DA"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Fasting glucose (mg/dl)</w:t>
            </w:r>
          </w:p>
        </w:tc>
        <w:tc>
          <w:tcPr>
            <w:tcW w:w="1512" w:type="dxa"/>
            <w:noWrap/>
            <w:vAlign w:val="bottom"/>
          </w:tcPr>
          <w:p w14:paraId="1AB1910F"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109.0 ± 31.2</w:t>
            </w:r>
          </w:p>
        </w:tc>
        <w:tc>
          <w:tcPr>
            <w:tcW w:w="1512" w:type="dxa"/>
            <w:vAlign w:val="bottom"/>
          </w:tcPr>
          <w:p w14:paraId="29169D28"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88.1 ± 7.9</w:t>
            </w:r>
          </w:p>
        </w:tc>
        <w:tc>
          <w:tcPr>
            <w:tcW w:w="1512" w:type="dxa"/>
            <w:vAlign w:val="bottom"/>
          </w:tcPr>
          <w:p w14:paraId="6397BD8D"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113.8 ± 32.5</w:t>
            </w:r>
          </w:p>
        </w:tc>
        <w:tc>
          <w:tcPr>
            <w:tcW w:w="1027" w:type="dxa"/>
          </w:tcPr>
          <w:p w14:paraId="4F4FC900"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r w:rsidR="00AB0ED3" w:rsidRPr="0085582B" w14:paraId="05DC4FE8" w14:textId="77777777" w:rsidTr="00D27C1C">
        <w:trPr>
          <w:trHeight w:val="170"/>
          <w:jc w:val="center"/>
        </w:trPr>
        <w:tc>
          <w:tcPr>
            <w:tcW w:w="2832" w:type="dxa"/>
            <w:noWrap/>
            <w:vAlign w:val="center"/>
            <w:hideMark/>
          </w:tcPr>
          <w:p w14:paraId="7D061988"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HbA1c (%)</w:t>
            </w:r>
          </w:p>
        </w:tc>
        <w:tc>
          <w:tcPr>
            <w:tcW w:w="1512" w:type="dxa"/>
            <w:noWrap/>
            <w:vAlign w:val="bottom"/>
          </w:tcPr>
          <w:p w14:paraId="6E0E63E0"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6.1 ± 1.3</w:t>
            </w:r>
          </w:p>
        </w:tc>
        <w:tc>
          <w:tcPr>
            <w:tcW w:w="1512" w:type="dxa"/>
            <w:vAlign w:val="bottom"/>
          </w:tcPr>
          <w:p w14:paraId="391A70C0"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5.4 ± 0.6</w:t>
            </w:r>
          </w:p>
        </w:tc>
        <w:tc>
          <w:tcPr>
            <w:tcW w:w="1512" w:type="dxa"/>
            <w:vAlign w:val="bottom"/>
          </w:tcPr>
          <w:p w14:paraId="466450A3"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6.3 ± 1.4</w:t>
            </w:r>
          </w:p>
        </w:tc>
        <w:tc>
          <w:tcPr>
            <w:tcW w:w="1027" w:type="dxa"/>
          </w:tcPr>
          <w:p w14:paraId="117663B8"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r w:rsidR="00AB0ED3" w:rsidRPr="0085582B" w14:paraId="23281BD7" w14:textId="77777777" w:rsidTr="00D27C1C">
        <w:trPr>
          <w:trHeight w:val="170"/>
          <w:jc w:val="center"/>
        </w:trPr>
        <w:tc>
          <w:tcPr>
            <w:tcW w:w="2832" w:type="dxa"/>
            <w:noWrap/>
            <w:vAlign w:val="center"/>
            <w:hideMark/>
          </w:tcPr>
          <w:p w14:paraId="6FF22463"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Total cholesterol (mg/dl)</w:t>
            </w:r>
          </w:p>
        </w:tc>
        <w:tc>
          <w:tcPr>
            <w:tcW w:w="1512" w:type="dxa"/>
            <w:noWrap/>
            <w:vAlign w:val="bottom"/>
          </w:tcPr>
          <w:p w14:paraId="376AD124"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178.8 ± 41.3</w:t>
            </w:r>
          </w:p>
        </w:tc>
        <w:tc>
          <w:tcPr>
            <w:tcW w:w="1512" w:type="dxa"/>
            <w:vAlign w:val="bottom"/>
          </w:tcPr>
          <w:p w14:paraId="17E63091"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184.9 ± 33.9</w:t>
            </w:r>
          </w:p>
        </w:tc>
        <w:tc>
          <w:tcPr>
            <w:tcW w:w="1512" w:type="dxa"/>
            <w:vAlign w:val="bottom"/>
          </w:tcPr>
          <w:p w14:paraId="74E1E006"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177.6 ± 42.8</w:t>
            </w:r>
          </w:p>
        </w:tc>
        <w:tc>
          <w:tcPr>
            <w:tcW w:w="1027" w:type="dxa"/>
          </w:tcPr>
          <w:p w14:paraId="185C2C9C"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0.149</w:t>
            </w:r>
          </w:p>
        </w:tc>
      </w:tr>
      <w:tr w:rsidR="00AB0ED3" w:rsidRPr="0085582B" w14:paraId="55FC2001" w14:textId="77777777" w:rsidTr="00D27C1C">
        <w:trPr>
          <w:trHeight w:val="170"/>
          <w:jc w:val="center"/>
        </w:trPr>
        <w:tc>
          <w:tcPr>
            <w:tcW w:w="2832" w:type="dxa"/>
            <w:noWrap/>
            <w:vAlign w:val="center"/>
            <w:hideMark/>
          </w:tcPr>
          <w:p w14:paraId="54C0BF4D"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HDL cholesterol (mg/dl)</w:t>
            </w:r>
          </w:p>
        </w:tc>
        <w:tc>
          <w:tcPr>
            <w:tcW w:w="1512" w:type="dxa"/>
            <w:noWrap/>
            <w:vAlign w:val="bottom"/>
          </w:tcPr>
          <w:p w14:paraId="0177CFA8"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108.0 ± 32.9</w:t>
            </w:r>
          </w:p>
        </w:tc>
        <w:tc>
          <w:tcPr>
            <w:tcW w:w="1512" w:type="dxa"/>
            <w:vAlign w:val="bottom"/>
          </w:tcPr>
          <w:p w14:paraId="6C661BF9"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61.2 ± 20.5</w:t>
            </w:r>
          </w:p>
        </w:tc>
        <w:tc>
          <w:tcPr>
            <w:tcW w:w="1512" w:type="dxa"/>
            <w:vAlign w:val="bottom"/>
          </w:tcPr>
          <w:p w14:paraId="244C054A"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42.4 ± 15.1</w:t>
            </w:r>
          </w:p>
        </w:tc>
        <w:tc>
          <w:tcPr>
            <w:tcW w:w="1027" w:type="dxa"/>
          </w:tcPr>
          <w:p w14:paraId="1373A135"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r w:rsidR="00AB0ED3" w:rsidRPr="0085582B" w14:paraId="6823FFF4" w14:textId="77777777" w:rsidTr="00D27C1C">
        <w:trPr>
          <w:trHeight w:val="170"/>
          <w:jc w:val="center"/>
        </w:trPr>
        <w:tc>
          <w:tcPr>
            <w:tcW w:w="2832" w:type="dxa"/>
            <w:noWrap/>
            <w:vAlign w:val="center"/>
            <w:hideMark/>
          </w:tcPr>
          <w:p w14:paraId="4464B794"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LDL cholesterol (mg/dl)</w:t>
            </w:r>
          </w:p>
        </w:tc>
        <w:tc>
          <w:tcPr>
            <w:tcW w:w="1512" w:type="dxa"/>
            <w:noWrap/>
            <w:vAlign w:val="bottom"/>
          </w:tcPr>
          <w:p w14:paraId="66E39436"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45.8 ± 17.7</w:t>
            </w:r>
          </w:p>
        </w:tc>
        <w:tc>
          <w:tcPr>
            <w:tcW w:w="1512" w:type="dxa"/>
            <w:vAlign w:val="bottom"/>
          </w:tcPr>
          <w:p w14:paraId="43B9C797"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111.1 ± 27.2</w:t>
            </w:r>
          </w:p>
        </w:tc>
        <w:tc>
          <w:tcPr>
            <w:tcW w:w="1512" w:type="dxa"/>
            <w:vAlign w:val="bottom"/>
          </w:tcPr>
          <w:p w14:paraId="492ABBE1"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107.4 ± 34.0</w:t>
            </w:r>
          </w:p>
        </w:tc>
        <w:tc>
          <w:tcPr>
            <w:tcW w:w="1027" w:type="dxa"/>
          </w:tcPr>
          <w:p w14:paraId="07768048"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0.354</w:t>
            </w:r>
          </w:p>
        </w:tc>
      </w:tr>
      <w:tr w:rsidR="00AB0ED3" w:rsidRPr="0085582B" w14:paraId="485E1BBF" w14:textId="77777777" w:rsidTr="00D27C1C">
        <w:trPr>
          <w:trHeight w:val="170"/>
          <w:jc w:val="center"/>
        </w:trPr>
        <w:tc>
          <w:tcPr>
            <w:tcW w:w="2832" w:type="dxa"/>
            <w:noWrap/>
            <w:vAlign w:val="center"/>
            <w:hideMark/>
          </w:tcPr>
          <w:p w14:paraId="481F1D84" w14:textId="77777777" w:rsidR="00AB0ED3" w:rsidRPr="0085582B" w:rsidRDefault="00AB0ED3" w:rsidP="00D27C1C">
            <w:pPr>
              <w:rPr>
                <w:rFonts w:ascii="Times New Roman" w:eastAsia="Times New Roman" w:hAnsi="Times New Roman" w:cs="Times New Roman"/>
                <w:bCs/>
                <w:color w:val="000000"/>
                <w:sz w:val="22"/>
                <w:szCs w:val="22"/>
                <w:lang w:val="en-US"/>
              </w:rPr>
            </w:pPr>
            <w:r w:rsidRPr="0085582B">
              <w:rPr>
                <w:rFonts w:ascii="Times New Roman" w:eastAsia="Times New Roman" w:hAnsi="Times New Roman" w:cs="Times New Roman"/>
                <w:bCs/>
                <w:color w:val="000000"/>
                <w:sz w:val="22"/>
                <w:szCs w:val="22"/>
                <w:lang w:val="en-US"/>
              </w:rPr>
              <w:t>Fasting triglycerides (mg/dl)</w:t>
            </w:r>
          </w:p>
        </w:tc>
        <w:tc>
          <w:tcPr>
            <w:tcW w:w="1512" w:type="dxa"/>
            <w:noWrap/>
            <w:vAlign w:val="bottom"/>
          </w:tcPr>
          <w:p w14:paraId="6CBC1DAD" w14:textId="77777777" w:rsidR="00AB0ED3" w:rsidRPr="0085582B" w:rsidRDefault="00AB0ED3" w:rsidP="00D27C1C">
            <w:pPr>
              <w:jc w:val="right"/>
              <w:rPr>
                <w:rFonts w:ascii="Times New Roman" w:eastAsia="Times New Roman" w:hAnsi="Times New Roman" w:cs="Times New Roman"/>
                <w:bCs/>
                <w:color w:val="000000"/>
                <w:sz w:val="22"/>
                <w:szCs w:val="22"/>
                <w:lang w:val="en-US"/>
              </w:rPr>
            </w:pPr>
            <w:r w:rsidRPr="0085582B">
              <w:rPr>
                <w:rFonts w:ascii="Times New Roman" w:hAnsi="Times New Roman" w:cs="Times New Roman"/>
                <w:color w:val="000000"/>
                <w:sz w:val="22"/>
                <w:szCs w:val="22"/>
                <w:lang w:val="en-US"/>
              </w:rPr>
              <w:t>138.6 ± 71.0</w:t>
            </w:r>
          </w:p>
        </w:tc>
        <w:tc>
          <w:tcPr>
            <w:tcW w:w="1512" w:type="dxa"/>
            <w:vAlign w:val="bottom"/>
          </w:tcPr>
          <w:p w14:paraId="07CB760E" w14:textId="77777777" w:rsidR="00AB0ED3" w:rsidRPr="0085582B" w:rsidRDefault="00AB0ED3" w:rsidP="00D27C1C">
            <w:pPr>
              <w:jc w:val="right"/>
              <w:rPr>
                <w:rFonts w:ascii="Times New Roman" w:hAnsi="Times New Roman" w:cs="Times New Roman"/>
                <w:color w:val="000000"/>
                <w:sz w:val="22"/>
                <w:szCs w:val="22"/>
              </w:rPr>
            </w:pPr>
            <w:r w:rsidRPr="0085582B">
              <w:rPr>
                <w:rFonts w:ascii="Times New Roman" w:hAnsi="Times New Roman" w:cs="Times New Roman"/>
                <w:color w:val="000000"/>
                <w:sz w:val="22"/>
                <w:szCs w:val="22"/>
              </w:rPr>
              <w:t>96.2 ± 28.0</w:t>
            </w:r>
          </w:p>
        </w:tc>
        <w:tc>
          <w:tcPr>
            <w:tcW w:w="1512" w:type="dxa"/>
            <w:vAlign w:val="bottom"/>
          </w:tcPr>
          <w:p w14:paraId="237CA279"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rPr>
              <w:t>148.0 ± 74.3</w:t>
            </w:r>
          </w:p>
        </w:tc>
        <w:tc>
          <w:tcPr>
            <w:tcW w:w="1027" w:type="dxa"/>
          </w:tcPr>
          <w:p w14:paraId="7F71B5F3" w14:textId="77777777" w:rsidR="00AB0ED3" w:rsidRPr="0085582B" w:rsidRDefault="00AB0ED3" w:rsidP="00D27C1C">
            <w:pPr>
              <w:jc w:val="right"/>
              <w:rPr>
                <w:rFonts w:ascii="Times New Roman" w:hAnsi="Times New Roman" w:cs="Times New Roman"/>
                <w:color w:val="000000"/>
                <w:sz w:val="22"/>
                <w:szCs w:val="22"/>
                <w:lang w:val="en-US"/>
              </w:rPr>
            </w:pPr>
            <w:r w:rsidRPr="0085582B">
              <w:rPr>
                <w:rFonts w:ascii="Times New Roman" w:hAnsi="Times New Roman" w:cs="Times New Roman"/>
                <w:color w:val="000000"/>
                <w:sz w:val="22"/>
                <w:szCs w:val="22"/>
                <w:lang w:val="en-US"/>
              </w:rPr>
              <w:t>&lt;0.0001</w:t>
            </w:r>
          </w:p>
        </w:tc>
      </w:tr>
    </w:tbl>
    <w:p w14:paraId="5D5B3A96" w14:textId="77777777" w:rsidR="00AB0ED3" w:rsidRPr="006B337E" w:rsidRDefault="00AB0ED3" w:rsidP="00AB0ED3">
      <w:pPr>
        <w:autoSpaceDE w:val="0"/>
        <w:autoSpaceDN w:val="0"/>
        <w:adjustRightInd w:val="0"/>
        <w:spacing w:line="276" w:lineRule="auto"/>
        <w:jc w:val="both"/>
        <w:rPr>
          <w:rFonts w:ascii="Times New Roman" w:hAnsi="Times New Roman" w:cs="Times New Roman"/>
          <w:lang w:val="en-US"/>
        </w:rPr>
      </w:pPr>
    </w:p>
    <w:p w14:paraId="0FE38248" w14:textId="47A6957F" w:rsidR="00AB0ED3" w:rsidRPr="006B337E" w:rsidRDefault="00AB0ED3" w:rsidP="00AB0ED3">
      <w:pPr>
        <w:autoSpaceDE w:val="0"/>
        <w:autoSpaceDN w:val="0"/>
        <w:adjustRightInd w:val="0"/>
        <w:spacing w:line="276" w:lineRule="auto"/>
        <w:jc w:val="both"/>
        <w:rPr>
          <w:rFonts w:ascii="Times New Roman" w:hAnsi="Times New Roman" w:cs="Times New Roman"/>
          <w:lang w:val="en-US"/>
        </w:rPr>
      </w:pPr>
      <w:r w:rsidRPr="006B337E">
        <w:rPr>
          <w:rFonts w:ascii="Times New Roman" w:hAnsi="Times New Roman" w:cs="Times New Roman"/>
          <w:lang w:val="en-US"/>
        </w:rPr>
        <w:t xml:space="preserve">Data are expressed as mean ± S.D. BMI: body mass index; </w:t>
      </w:r>
      <w:r w:rsidRPr="006B337E">
        <w:rPr>
          <w:rFonts w:ascii="Times New Roman" w:hAnsi="Times New Roman" w:cs="Times New Roman"/>
          <w:iCs/>
          <w:lang w:val="en-US"/>
        </w:rPr>
        <w:t>S/DBP:</w:t>
      </w:r>
      <w:r w:rsidRPr="006B337E">
        <w:rPr>
          <w:rFonts w:ascii="Times New Roman" w:hAnsi="Times New Roman" w:cs="Times New Roman"/>
          <w:lang w:val="en-US"/>
        </w:rPr>
        <w:t xml:space="preserve"> systolic/diastolic blood pressure; </w:t>
      </w:r>
      <w:r w:rsidRPr="006B337E">
        <w:rPr>
          <w:rFonts w:ascii="Times New Roman" w:hAnsi="Times New Roman" w:cs="Times New Roman"/>
          <w:iCs/>
          <w:lang w:val="en-US"/>
        </w:rPr>
        <w:t>HbA1c:</w:t>
      </w:r>
      <w:r w:rsidRPr="006B337E">
        <w:rPr>
          <w:rFonts w:ascii="Times New Roman" w:hAnsi="Times New Roman" w:cs="Times New Roman"/>
          <w:lang w:val="en-US"/>
        </w:rPr>
        <w:t xml:space="preserve"> glycated hemoglobin; </w:t>
      </w:r>
      <w:r w:rsidRPr="006B337E">
        <w:rPr>
          <w:rFonts w:ascii="Times New Roman" w:hAnsi="Times New Roman" w:cs="Times New Roman"/>
          <w:iCs/>
          <w:lang w:val="en-US"/>
        </w:rPr>
        <w:t>H/LDL:</w:t>
      </w:r>
      <w:r w:rsidRPr="006B337E">
        <w:rPr>
          <w:rFonts w:ascii="Times New Roman" w:hAnsi="Times New Roman" w:cs="Times New Roman"/>
          <w:lang w:val="en-US"/>
        </w:rPr>
        <w:t xml:space="preserve"> high/low-density lipoproteins.</w:t>
      </w:r>
      <w:r w:rsidRPr="006B337E">
        <w:rPr>
          <w:rStyle w:val="apple-converted-space"/>
          <w:rFonts w:ascii="Times New Roman" w:hAnsi="Times New Roman" w:cs="Times New Roman"/>
          <w:shd w:val="clear" w:color="auto" w:fill="FFFFFF"/>
          <w:lang w:val="en-US"/>
        </w:rPr>
        <w:t xml:space="preserve"> </w:t>
      </w:r>
      <w:r w:rsidRPr="006B337E">
        <w:rPr>
          <w:rFonts w:ascii="Times New Roman" w:hAnsi="Times New Roman" w:cs="Times New Roman"/>
          <w:vertAlign w:val="superscript"/>
          <w:lang w:val="en-US"/>
        </w:rPr>
        <w:t>a</w:t>
      </w:r>
      <w:r w:rsidRPr="006B337E">
        <w:rPr>
          <w:rFonts w:ascii="Times New Roman" w:hAnsi="Times New Roman" w:cs="Times New Roman"/>
          <w:lang w:val="en-US"/>
        </w:rPr>
        <w:t xml:space="preserve"> Results </w:t>
      </w:r>
      <w:r>
        <w:rPr>
          <w:rFonts w:ascii="Times New Roman" w:hAnsi="Times New Roman" w:cs="Times New Roman"/>
          <w:lang w:val="en-US"/>
        </w:rPr>
        <w:t xml:space="preserve">metabolically </w:t>
      </w:r>
      <w:r w:rsidRPr="00D875E0">
        <w:rPr>
          <w:rFonts w:ascii="Times New Roman" w:hAnsi="Times New Roman" w:cs="Times New Roman"/>
        </w:rPr>
        <w:t>“unhealthy” (UO)</w:t>
      </w:r>
      <w:r>
        <w:rPr>
          <w:rFonts w:ascii="Times New Roman" w:hAnsi="Times New Roman" w:cs="Times New Roman"/>
        </w:rPr>
        <w:t xml:space="preserve"> </w:t>
      </w:r>
      <w:r w:rsidRPr="006B337E">
        <w:rPr>
          <w:rFonts w:ascii="Times New Roman" w:hAnsi="Times New Roman" w:cs="Times New Roman"/>
          <w:i/>
          <w:lang w:val="en-US"/>
        </w:rPr>
        <w:t>vs</w:t>
      </w:r>
      <w:r w:rsidRPr="006B337E">
        <w:rPr>
          <w:rFonts w:ascii="Times New Roman" w:hAnsi="Times New Roman" w:cs="Times New Roman"/>
          <w:lang w:val="en-US"/>
        </w:rPr>
        <w:t xml:space="preserve"> </w:t>
      </w:r>
      <w:r w:rsidRPr="00D875E0">
        <w:rPr>
          <w:rFonts w:ascii="Times New Roman" w:hAnsi="Times New Roman" w:cs="Times New Roman"/>
        </w:rPr>
        <w:t>“healthy” (HO)</w:t>
      </w:r>
      <w:r>
        <w:rPr>
          <w:rFonts w:ascii="Times New Roman" w:hAnsi="Times New Roman" w:cs="Times New Roman"/>
        </w:rPr>
        <w:t xml:space="preserve"> </w:t>
      </w:r>
      <w:r w:rsidRPr="00D875E0">
        <w:rPr>
          <w:rFonts w:ascii="Times New Roman" w:hAnsi="Times New Roman" w:cs="Times New Roman"/>
        </w:rPr>
        <w:t>obes</w:t>
      </w:r>
      <w:r>
        <w:rPr>
          <w:rFonts w:ascii="Times New Roman" w:hAnsi="Times New Roman" w:cs="Times New Roman"/>
        </w:rPr>
        <w:t>ity</w:t>
      </w:r>
      <w:r w:rsidRPr="00D875E0">
        <w:rPr>
          <w:rFonts w:ascii="Times New Roman" w:hAnsi="Times New Roman" w:cs="Times New Roman"/>
        </w:rPr>
        <w:t xml:space="preserve"> </w:t>
      </w:r>
      <w:r w:rsidRPr="006B337E">
        <w:rPr>
          <w:rFonts w:ascii="Times New Roman" w:hAnsi="Times New Roman" w:cs="Times New Roman"/>
          <w:lang w:val="en-US"/>
        </w:rPr>
        <w:t xml:space="preserve">were compared by </w:t>
      </w:r>
      <w:r>
        <w:rPr>
          <w:rFonts w:ascii="Times New Roman" w:hAnsi="Times New Roman" w:cs="Times New Roman"/>
          <w:lang w:val="en-US"/>
        </w:rPr>
        <w:t>Student</w:t>
      </w:r>
      <w:r w:rsidRPr="006B337E">
        <w:rPr>
          <w:rFonts w:ascii="Times New Roman" w:hAnsi="Times New Roman" w:cs="Times New Roman"/>
          <w:lang w:val="en-US"/>
        </w:rPr>
        <w:t xml:space="preserve"> </w:t>
      </w:r>
      <w:r w:rsidRPr="006B337E">
        <w:rPr>
          <w:rFonts w:ascii="Times New Roman" w:hAnsi="Times New Roman" w:cs="Times New Roman"/>
          <w:i/>
          <w:iCs/>
          <w:lang w:val="en-US"/>
        </w:rPr>
        <w:t>t</w:t>
      </w:r>
      <w:r w:rsidRPr="006B337E">
        <w:rPr>
          <w:rFonts w:ascii="Times New Roman" w:hAnsi="Times New Roman" w:cs="Times New Roman"/>
          <w:lang w:val="en-US"/>
        </w:rPr>
        <w:t>-test. n/a, no applies.</w:t>
      </w:r>
    </w:p>
    <w:p w14:paraId="3D86D21B" w14:textId="77777777" w:rsidR="00AB0ED3" w:rsidRDefault="00AB0ED3">
      <w:pPr>
        <w:rPr>
          <w:rFonts w:ascii="Times New Roman" w:hAnsi="Times New Roman" w:cs="Times New Roman"/>
          <w:b/>
          <w:color w:val="0070C0"/>
          <w:lang w:val="en-US"/>
        </w:rPr>
      </w:pPr>
      <w:r>
        <w:rPr>
          <w:rFonts w:ascii="Times New Roman" w:hAnsi="Times New Roman" w:cs="Times New Roman"/>
          <w:b/>
          <w:color w:val="0070C0"/>
          <w:lang w:val="en-US"/>
        </w:rPr>
        <w:br w:type="page"/>
      </w:r>
    </w:p>
    <w:p w14:paraId="46A79989" w14:textId="13C235CF" w:rsidR="00AB0ED3" w:rsidRPr="006B337E" w:rsidRDefault="00AB0ED3" w:rsidP="00AB0ED3">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 xml:space="preserve">Supplementary </w:t>
      </w:r>
      <w:r w:rsidRPr="006B337E">
        <w:rPr>
          <w:rFonts w:ascii="Times New Roman" w:hAnsi="Times New Roman" w:cs="Times New Roman"/>
          <w:b/>
          <w:color w:val="2E74B5"/>
          <w:lang w:val="en-US"/>
        </w:rPr>
        <w:t>Table S</w:t>
      </w:r>
      <w:r>
        <w:rPr>
          <w:rFonts w:ascii="Times New Roman" w:hAnsi="Times New Roman" w:cs="Times New Roman"/>
          <w:b/>
          <w:color w:val="2E74B5"/>
          <w:lang w:val="en-US"/>
        </w:rPr>
        <w:t>5</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Clinical and biochemical parameters of subjects included in </w:t>
      </w:r>
      <w:r>
        <w:rPr>
          <w:rFonts w:ascii="Times New Roman" w:hAnsi="Times New Roman" w:cs="Times New Roman"/>
          <w:lang w:val="en-US"/>
        </w:rPr>
        <w:t>the</w:t>
      </w:r>
      <w:r w:rsidRPr="006B337E">
        <w:rPr>
          <w:rFonts w:ascii="Times New Roman" w:hAnsi="Times New Roman" w:cs="Times New Roman"/>
          <w:lang w:val="en-US"/>
        </w:rPr>
        <w:t xml:space="preserve"> </w:t>
      </w:r>
      <w:r>
        <w:rPr>
          <w:rFonts w:ascii="Times New Roman" w:hAnsi="Times New Roman" w:cs="Times New Roman"/>
          <w:lang w:val="en-US"/>
        </w:rPr>
        <w:t>KOBS</w:t>
      </w:r>
      <w:r w:rsidRPr="006B337E">
        <w:rPr>
          <w:rFonts w:ascii="Times New Roman" w:hAnsi="Times New Roman" w:cs="Times New Roman"/>
          <w:lang w:val="en-US"/>
        </w:rPr>
        <w:t xml:space="preserve"> cohort (cohort #</w:t>
      </w:r>
      <w:r>
        <w:rPr>
          <w:rFonts w:ascii="Times New Roman" w:hAnsi="Times New Roman" w:cs="Times New Roman"/>
          <w:lang w:val="en-US"/>
        </w:rPr>
        <w:t>6</w:t>
      </w:r>
      <w:r w:rsidRPr="006B337E">
        <w:rPr>
          <w:rFonts w:ascii="Times New Roman" w:hAnsi="Times New Roman" w:cs="Times New Roman"/>
          <w:lang w:val="en-US"/>
        </w:rPr>
        <w:t>). Only participants with BMI≥30 kg/m</w:t>
      </w:r>
      <w:r w:rsidRPr="006B337E">
        <w:rPr>
          <w:rFonts w:ascii="Times New Roman" w:hAnsi="Times New Roman" w:cs="Times New Roman"/>
          <w:vertAlign w:val="superscript"/>
          <w:lang w:val="en-US"/>
        </w:rPr>
        <w:t>2</w:t>
      </w:r>
      <w:r w:rsidRPr="006B337E">
        <w:rPr>
          <w:rFonts w:ascii="Times New Roman" w:hAnsi="Times New Roman" w:cs="Times New Roman"/>
          <w:lang w:val="en-US"/>
        </w:rPr>
        <w:t xml:space="preserve"> were included.</w:t>
      </w:r>
    </w:p>
    <w:p w14:paraId="26B9E9F3" w14:textId="77777777" w:rsidR="00AB0ED3" w:rsidRPr="006B337E" w:rsidRDefault="00AB0ED3" w:rsidP="00AB0ED3">
      <w:pPr>
        <w:spacing w:line="276" w:lineRule="auto"/>
        <w:jc w:val="both"/>
        <w:rPr>
          <w:rFonts w:ascii="Times New Roman" w:hAnsi="Times New Roman" w:cs="Times New Roman"/>
          <w:lang w:val="en-US"/>
        </w:rPr>
      </w:pPr>
      <w:r w:rsidRPr="006B337E">
        <w:rPr>
          <w:rFonts w:ascii="Times New Roman" w:hAnsi="Times New Roman" w:cs="Times New Roman"/>
          <w:lang w:val="en-US"/>
        </w:rPr>
        <w:t xml:space="preserve"> </w:t>
      </w:r>
    </w:p>
    <w:tbl>
      <w:tblPr>
        <w:tblW w:w="840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35"/>
        <w:gridCol w:w="1514"/>
        <w:gridCol w:w="1514"/>
        <w:gridCol w:w="1514"/>
        <w:gridCol w:w="1026"/>
      </w:tblGrid>
      <w:tr w:rsidR="00AB0ED3" w:rsidRPr="0031114B" w14:paraId="3AB40374" w14:textId="77777777" w:rsidTr="00D27C1C">
        <w:trPr>
          <w:trHeight w:val="170"/>
          <w:jc w:val="center"/>
        </w:trPr>
        <w:tc>
          <w:tcPr>
            <w:tcW w:w="2835" w:type="dxa"/>
            <w:noWrap/>
            <w:vAlign w:val="center"/>
            <w:hideMark/>
          </w:tcPr>
          <w:p w14:paraId="4550C633"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Parameters</w:t>
            </w:r>
          </w:p>
        </w:tc>
        <w:tc>
          <w:tcPr>
            <w:tcW w:w="1514" w:type="dxa"/>
            <w:noWrap/>
            <w:vAlign w:val="center"/>
            <w:hideMark/>
          </w:tcPr>
          <w:p w14:paraId="46D071D6"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All</w:t>
            </w:r>
          </w:p>
        </w:tc>
        <w:tc>
          <w:tcPr>
            <w:tcW w:w="1514" w:type="dxa"/>
            <w:noWrap/>
            <w:vAlign w:val="center"/>
            <w:hideMark/>
          </w:tcPr>
          <w:p w14:paraId="45ABFA61"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HO</w:t>
            </w:r>
          </w:p>
        </w:tc>
        <w:tc>
          <w:tcPr>
            <w:tcW w:w="1514" w:type="dxa"/>
            <w:noWrap/>
            <w:vAlign w:val="center"/>
            <w:hideMark/>
          </w:tcPr>
          <w:p w14:paraId="71B13AB2"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UO</w:t>
            </w:r>
          </w:p>
        </w:tc>
        <w:tc>
          <w:tcPr>
            <w:tcW w:w="1026" w:type="dxa"/>
            <w:noWrap/>
            <w:vAlign w:val="center"/>
            <w:hideMark/>
          </w:tcPr>
          <w:p w14:paraId="3725A83D"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p-value</w:t>
            </w:r>
            <w:r w:rsidRPr="0031114B">
              <w:rPr>
                <w:rFonts w:ascii="Times New Roman" w:eastAsia="Times New Roman" w:hAnsi="Times New Roman" w:cs="Times New Roman"/>
                <w:color w:val="000000"/>
                <w:kern w:val="0"/>
                <w:sz w:val="22"/>
                <w:szCs w:val="22"/>
                <w:vertAlign w:val="superscript"/>
                <w14:ligatures w14:val="none"/>
              </w:rPr>
              <w:t>a</w:t>
            </w:r>
          </w:p>
        </w:tc>
      </w:tr>
      <w:tr w:rsidR="00AB0ED3" w:rsidRPr="0031114B" w14:paraId="718618FE" w14:textId="77777777" w:rsidTr="00D27C1C">
        <w:trPr>
          <w:trHeight w:val="170"/>
          <w:jc w:val="center"/>
        </w:trPr>
        <w:tc>
          <w:tcPr>
            <w:tcW w:w="2835" w:type="dxa"/>
            <w:noWrap/>
            <w:vAlign w:val="center"/>
            <w:hideMark/>
          </w:tcPr>
          <w:p w14:paraId="26F54412"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N</w:t>
            </w:r>
          </w:p>
        </w:tc>
        <w:tc>
          <w:tcPr>
            <w:tcW w:w="1514" w:type="dxa"/>
            <w:noWrap/>
            <w:vAlign w:val="center"/>
            <w:hideMark/>
          </w:tcPr>
          <w:p w14:paraId="2A413298"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241</w:t>
            </w:r>
          </w:p>
        </w:tc>
        <w:tc>
          <w:tcPr>
            <w:tcW w:w="1514" w:type="dxa"/>
            <w:noWrap/>
            <w:vAlign w:val="center"/>
            <w:hideMark/>
          </w:tcPr>
          <w:p w14:paraId="223EB2B5"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22</w:t>
            </w:r>
          </w:p>
        </w:tc>
        <w:tc>
          <w:tcPr>
            <w:tcW w:w="1514" w:type="dxa"/>
            <w:noWrap/>
            <w:vAlign w:val="center"/>
            <w:hideMark/>
          </w:tcPr>
          <w:p w14:paraId="5A5A9A27"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219</w:t>
            </w:r>
          </w:p>
        </w:tc>
        <w:tc>
          <w:tcPr>
            <w:tcW w:w="1026" w:type="dxa"/>
            <w:noWrap/>
            <w:vAlign w:val="center"/>
            <w:hideMark/>
          </w:tcPr>
          <w:p w14:paraId="60D8A02F"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n/a</w:t>
            </w:r>
          </w:p>
        </w:tc>
      </w:tr>
      <w:tr w:rsidR="00AB0ED3" w:rsidRPr="0031114B" w14:paraId="12747B3C" w14:textId="77777777" w:rsidTr="00D27C1C">
        <w:trPr>
          <w:trHeight w:val="170"/>
          <w:jc w:val="center"/>
        </w:trPr>
        <w:tc>
          <w:tcPr>
            <w:tcW w:w="2835" w:type="dxa"/>
            <w:noWrap/>
            <w:vAlign w:val="center"/>
            <w:hideMark/>
          </w:tcPr>
          <w:p w14:paraId="4079B405"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Sex (% men)</w:t>
            </w:r>
          </w:p>
        </w:tc>
        <w:tc>
          <w:tcPr>
            <w:tcW w:w="1514" w:type="dxa"/>
            <w:noWrap/>
            <w:vAlign w:val="center"/>
            <w:hideMark/>
          </w:tcPr>
          <w:p w14:paraId="17FC0573"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30.7</w:t>
            </w:r>
          </w:p>
        </w:tc>
        <w:tc>
          <w:tcPr>
            <w:tcW w:w="1514" w:type="dxa"/>
            <w:noWrap/>
            <w:vAlign w:val="center"/>
            <w:hideMark/>
          </w:tcPr>
          <w:p w14:paraId="3A69DA41"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40.9</w:t>
            </w:r>
          </w:p>
        </w:tc>
        <w:tc>
          <w:tcPr>
            <w:tcW w:w="1514" w:type="dxa"/>
            <w:noWrap/>
            <w:vAlign w:val="center"/>
            <w:hideMark/>
          </w:tcPr>
          <w:p w14:paraId="09E6C26A"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29.7</w:t>
            </w:r>
          </w:p>
        </w:tc>
        <w:tc>
          <w:tcPr>
            <w:tcW w:w="1026" w:type="dxa"/>
            <w:noWrap/>
            <w:vAlign w:val="center"/>
            <w:hideMark/>
          </w:tcPr>
          <w:p w14:paraId="74BD04F7"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n/a</w:t>
            </w:r>
          </w:p>
        </w:tc>
      </w:tr>
      <w:tr w:rsidR="00AB0ED3" w:rsidRPr="0031114B" w14:paraId="4DC7384A" w14:textId="77777777" w:rsidTr="00D27C1C">
        <w:trPr>
          <w:trHeight w:val="170"/>
          <w:jc w:val="center"/>
        </w:trPr>
        <w:tc>
          <w:tcPr>
            <w:tcW w:w="2835" w:type="dxa"/>
            <w:noWrap/>
            <w:vAlign w:val="center"/>
            <w:hideMark/>
          </w:tcPr>
          <w:p w14:paraId="19A857E2"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Age (years)</w:t>
            </w:r>
          </w:p>
        </w:tc>
        <w:tc>
          <w:tcPr>
            <w:tcW w:w="1514" w:type="dxa"/>
            <w:noWrap/>
            <w:vAlign w:val="center"/>
            <w:hideMark/>
          </w:tcPr>
          <w:p w14:paraId="6A403D95"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48.8 ± 9.1</w:t>
            </w:r>
          </w:p>
        </w:tc>
        <w:tc>
          <w:tcPr>
            <w:tcW w:w="1514" w:type="dxa"/>
            <w:noWrap/>
            <w:vAlign w:val="center"/>
            <w:hideMark/>
          </w:tcPr>
          <w:p w14:paraId="3D877E15"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49.1 ± 9.2 </w:t>
            </w:r>
          </w:p>
        </w:tc>
        <w:tc>
          <w:tcPr>
            <w:tcW w:w="1514" w:type="dxa"/>
            <w:noWrap/>
            <w:vAlign w:val="center"/>
            <w:hideMark/>
          </w:tcPr>
          <w:p w14:paraId="11FCB643"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48.8 ± 9.2 </w:t>
            </w:r>
          </w:p>
        </w:tc>
        <w:tc>
          <w:tcPr>
            <w:tcW w:w="1026" w:type="dxa"/>
            <w:noWrap/>
            <w:vAlign w:val="center"/>
            <w:hideMark/>
          </w:tcPr>
          <w:p w14:paraId="26E8D885"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0.867</w:t>
            </w:r>
          </w:p>
        </w:tc>
      </w:tr>
      <w:tr w:rsidR="00AB0ED3" w:rsidRPr="0031114B" w14:paraId="4FF745C5" w14:textId="77777777" w:rsidTr="00D27C1C">
        <w:trPr>
          <w:trHeight w:val="170"/>
          <w:jc w:val="center"/>
        </w:trPr>
        <w:tc>
          <w:tcPr>
            <w:tcW w:w="2835" w:type="dxa"/>
            <w:noWrap/>
            <w:vAlign w:val="center"/>
            <w:hideMark/>
          </w:tcPr>
          <w:p w14:paraId="6EC73DC8"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BMI (kg/m</w:t>
            </w:r>
            <w:r w:rsidRPr="0031114B">
              <w:rPr>
                <w:rFonts w:ascii="Times New Roman" w:eastAsia="Times New Roman" w:hAnsi="Times New Roman" w:cs="Times New Roman"/>
                <w:color w:val="000000"/>
                <w:kern w:val="0"/>
                <w:sz w:val="22"/>
                <w:szCs w:val="22"/>
                <w:vertAlign w:val="superscript"/>
                <w14:ligatures w14:val="none"/>
              </w:rPr>
              <w:t>2</w:t>
            </w:r>
            <w:r w:rsidRPr="0031114B">
              <w:rPr>
                <w:rFonts w:ascii="Times New Roman" w:eastAsia="Times New Roman" w:hAnsi="Times New Roman" w:cs="Times New Roman"/>
                <w:color w:val="000000"/>
                <w:kern w:val="0"/>
                <w:sz w:val="22"/>
                <w:szCs w:val="22"/>
                <w14:ligatures w14:val="none"/>
              </w:rPr>
              <w:t>)</w:t>
            </w:r>
          </w:p>
        </w:tc>
        <w:tc>
          <w:tcPr>
            <w:tcW w:w="1514" w:type="dxa"/>
            <w:noWrap/>
            <w:vAlign w:val="center"/>
            <w:hideMark/>
          </w:tcPr>
          <w:p w14:paraId="6C9A05C2"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43.1 ± 5.3</w:t>
            </w:r>
          </w:p>
        </w:tc>
        <w:tc>
          <w:tcPr>
            <w:tcW w:w="1514" w:type="dxa"/>
            <w:noWrap/>
            <w:vAlign w:val="center"/>
            <w:hideMark/>
          </w:tcPr>
          <w:p w14:paraId="6BDBD717"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40.9 ± 3.6 </w:t>
            </w:r>
          </w:p>
        </w:tc>
        <w:tc>
          <w:tcPr>
            <w:tcW w:w="1514" w:type="dxa"/>
            <w:noWrap/>
            <w:vAlign w:val="center"/>
            <w:hideMark/>
          </w:tcPr>
          <w:p w14:paraId="6BD771AF"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43.3 ± 5.4 </w:t>
            </w:r>
          </w:p>
        </w:tc>
        <w:tc>
          <w:tcPr>
            <w:tcW w:w="1026" w:type="dxa"/>
            <w:noWrap/>
            <w:vAlign w:val="center"/>
            <w:hideMark/>
          </w:tcPr>
          <w:p w14:paraId="433128CE"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0.008</w:t>
            </w:r>
          </w:p>
        </w:tc>
      </w:tr>
      <w:tr w:rsidR="00AB0ED3" w:rsidRPr="0031114B" w14:paraId="06E8F3A6" w14:textId="77777777" w:rsidTr="00D27C1C">
        <w:trPr>
          <w:trHeight w:val="170"/>
          <w:jc w:val="center"/>
        </w:trPr>
        <w:tc>
          <w:tcPr>
            <w:tcW w:w="2835" w:type="dxa"/>
            <w:noWrap/>
            <w:vAlign w:val="center"/>
            <w:hideMark/>
          </w:tcPr>
          <w:p w14:paraId="5C3C75B9"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Fasting glucose (mg/dl)</w:t>
            </w:r>
          </w:p>
        </w:tc>
        <w:tc>
          <w:tcPr>
            <w:tcW w:w="1514" w:type="dxa"/>
            <w:noWrap/>
            <w:vAlign w:val="center"/>
            <w:hideMark/>
          </w:tcPr>
          <w:p w14:paraId="167D2E46"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118 ± 35.8</w:t>
            </w:r>
          </w:p>
        </w:tc>
        <w:tc>
          <w:tcPr>
            <w:tcW w:w="1514" w:type="dxa"/>
            <w:noWrap/>
            <w:vAlign w:val="center"/>
            <w:hideMark/>
          </w:tcPr>
          <w:p w14:paraId="5B64F4C4"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93.2 ± 5.4 </w:t>
            </w:r>
          </w:p>
        </w:tc>
        <w:tc>
          <w:tcPr>
            <w:tcW w:w="1514" w:type="dxa"/>
            <w:noWrap/>
            <w:vAlign w:val="center"/>
            <w:hideMark/>
          </w:tcPr>
          <w:p w14:paraId="4B0EEC07"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120.5 ± 36.6</w:t>
            </w:r>
          </w:p>
        </w:tc>
        <w:tc>
          <w:tcPr>
            <w:tcW w:w="1026" w:type="dxa"/>
            <w:noWrap/>
            <w:vAlign w:val="center"/>
            <w:hideMark/>
          </w:tcPr>
          <w:p w14:paraId="1681A6CE"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&lt;0.0001</w:t>
            </w:r>
          </w:p>
        </w:tc>
      </w:tr>
      <w:tr w:rsidR="00AB0ED3" w:rsidRPr="0031114B" w14:paraId="634B97E8" w14:textId="77777777" w:rsidTr="00D27C1C">
        <w:trPr>
          <w:trHeight w:val="170"/>
          <w:jc w:val="center"/>
        </w:trPr>
        <w:tc>
          <w:tcPr>
            <w:tcW w:w="2835" w:type="dxa"/>
            <w:noWrap/>
            <w:vAlign w:val="center"/>
            <w:hideMark/>
          </w:tcPr>
          <w:p w14:paraId="31D7CD5F"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Total cholesterol (mg/dl)</w:t>
            </w:r>
          </w:p>
        </w:tc>
        <w:tc>
          <w:tcPr>
            <w:tcW w:w="1514" w:type="dxa"/>
            <w:noWrap/>
            <w:vAlign w:val="center"/>
            <w:hideMark/>
          </w:tcPr>
          <w:p w14:paraId="3EEE737A"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159.5 ± 34.9</w:t>
            </w:r>
          </w:p>
        </w:tc>
        <w:tc>
          <w:tcPr>
            <w:tcW w:w="1514" w:type="dxa"/>
            <w:noWrap/>
            <w:vAlign w:val="center"/>
            <w:hideMark/>
          </w:tcPr>
          <w:p w14:paraId="5CD0F17A"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159.1 ± 24.4</w:t>
            </w:r>
          </w:p>
        </w:tc>
        <w:tc>
          <w:tcPr>
            <w:tcW w:w="1514" w:type="dxa"/>
            <w:noWrap/>
            <w:vAlign w:val="center"/>
            <w:hideMark/>
          </w:tcPr>
          <w:p w14:paraId="56CCAD36"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159.6 ± 35.9</w:t>
            </w:r>
          </w:p>
        </w:tc>
        <w:tc>
          <w:tcPr>
            <w:tcW w:w="1026" w:type="dxa"/>
            <w:noWrap/>
            <w:vAlign w:val="center"/>
            <w:hideMark/>
          </w:tcPr>
          <w:p w14:paraId="051DCCEF"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0.932</w:t>
            </w:r>
          </w:p>
        </w:tc>
      </w:tr>
      <w:tr w:rsidR="00AB0ED3" w:rsidRPr="0031114B" w14:paraId="1B612E78" w14:textId="77777777" w:rsidTr="00D27C1C">
        <w:trPr>
          <w:trHeight w:val="170"/>
          <w:jc w:val="center"/>
        </w:trPr>
        <w:tc>
          <w:tcPr>
            <w:tcW w:w="2835" w:type="dxa"/>
            <w:noWrap/>
            <w:vAlign w:val="center"/>
            <w:hideMark/>
          </w:tcPr>
          <w:p w14:paraId="660F8A21"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HDL cholesterol (mg/dl)</w:t>
            </w:r>
          </w:p>
        </w:tc>
        <w:tc>
          <w:tcPr>
            <w:tcW w:w="1514" w:type="dxa"/>
            <w:noWrap/>
            <w:vAlign w:val="center"/>
            <w:hideMark/>
          </w:tcPr>
          <w:p w14:paraId="7D32EE93"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42.9 ± 11.4</w:t>
            </w:r>
          </w:p>
        </w:tc>
        <w:tc>
          <w:tcPr>
            <w:tcW w:w="1514" w:type="dxa"/>
            <w:noWrap/>
            <w:vAlign w:val="center"/>
            <w:hideMark/>
          </w:tcPr>
          <w:p w14:paraId="25F76E65"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56.9 ± 11.2 </w:t>
            </w:r>
          </w:p>
        </w:tc>
        <w:tc>
          <w:tcPr>
            <w:tcW w:w="1514" w:type="dxa"/>
            <w:noWrap/>
            <w:vAlign w:val="center"/>
            <w:hideMark/>
          </w:tcPr>
          <w:p w14:paraId="2052EF3C"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41.5 ± 10.5 </w:t>
            </w:r>
          </w:p>
        </w:tc>
        <w:tc>
          <w:tcPr>
            <w:tcW w:w="1026" w:type="dxa"/>
            <w:noWrap/>
            <w:vAlign w:val="center"/>
            <w:hideMark/>
          </w:tcPr>
          <w:p w14:paraId="28B0A2C5"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&lt;0.0001</w:t>
            </w:r>
          </w:p>
        </w:tc>
      </w:tr>
      <w:tr w:rsidR="00AB0ED3" w:rsidRPr="0031114B" w14:paraId="5B74DD21" w14:textId="77777777" w:rsidTr="00D27C1C">
        <w:trPr>
          <w:trHeight w:val="170"/>
          <w:jc w:val="center"/>
        </w:trPr>
        <w:tc>
          <w:tcPr>
            <w:tcW w:w="2835" w:type="dxa"/>
            <w:noWrap/>
            <w:vAlign w:val="center"/>
            <w:hideMark/>
          </w:tcPr>
          <w:p w14:paraId="7A406F55"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LDL cholesterol (mg/dl)</w:t>
            </w:r>
          </w:p>
        </w:tc>
        <w:tc>
          <w:tcPr>
            <w:tcW w:w="1514" w:type="dxa"/>
            <w:noWrap/>
            <w:vAlign w:val="center"/>
            <w:hideMark/>
          </w:tcPr>
          <w:p w14:paraId="14FC037F"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89.3 ± 31.1</w:t>
            </w:r>
          </w:p>
        </w:tc>
        <w:tc>
          <w:tcPr>
            <w:tcW w:w="1514" w:type="dxa"/>
            <w:noWrap/>
            <w:vAlign w:val="center"/>
            <w:hideMark/>
          </w:tcPr>
          <w:p w14:paraId="231EDD1B"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84.7 ± 21.8 </w:t>
            </w:r>
          </w:p>
        </w:tc>
        <w:tc>
          <w:tcPr>
            <w:tcW w:w="1514" w:type="dxa"/>
            <w:noWrap/>
            <w:vAlign w:val="center"/>
            <w:hideMark/>
          </w:tcPr>
          <w:p w14:paraId="72151099"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89.8 ± 31.9 </w:t>
            </w:r>
          </w:p>
        </w:tc>
        <w:tc>
          <w:tcPr>
            <w:tcW w:w="1026" w:type="dxa"/>
            <w:noWrap/>
            <w:vAlign w:val="center"/>
            <w:hideMark/>
          </w:tcPr>
          <w:p w14:paraId="2D2ABBD6"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0.327</w:t>
            </w:r>
          </w:p>
        </w:tc>
      </w:tr>
      <w:tr w:rsidR="00AB0ED3" w:rsidRPr="0031114B" w14:paraId="3002D5EB" w14:textId="77777777" w:rsidTr="00D27C1C">
        <w:trPr>
          <w:trHeight w:val="170"/>
          <w:jc w:val="center"/>
        </w:trPr>
        <w:tc>
          <w:tcPr>
            <w:tcW w:w="2835" w:type="dxa"/>
            <w:noWrap/>
            <w:vAlign w:val="center"/>
            <w:hideMark/>
          </w:tcPr>
          <w:p w14:paraId="2D541368" w14:textId="77777777" w:rsidR="00AB0ED3" w:rsidRPr="0031114B" w:rsidRDefault="00AB0ED3" w:rsidP="00D27C1C">
            <w:pPr>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Fasting triglycerides (mg/dl)</w:t>
            </w:r>
          </w:p>
        </w:tc>
        <w:tc>
          <w:tcPr>
            <w:tcW w:w="1514" w:type="dxa"/>
            <w:noWrap/>
            <w:vAlign w:val="center"/>
            <w:hideMark/>
          </w:tcPr>
          <w:p w14:paraId="0D793D26"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137.9 ± 61.4</w:t>
            </w:r>
          </w:p>
        </w:tc>
        <w:tc>
          <w:tcPr>
            <w:tcW w:w="1514" w:type="dxa"/>
            <w:noWrap/>
            <w:vAlign w:val="center"/>
            <w:hideMark/>
          </w:tcPr>
          <w:p w14:paraId="7F2B8F67"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88.6 ± 23.3 </w:t>
            </w:r>
          </w:p>
        </w:tc>
        <w:tc>
          <w:tcPr>
            <w:tcW w:w="1514" w:type="dxa"/>
            <w:noWrap/>
            <w:vAlign w:val="center"/>
            <w:hideMark/>
          </w:tcPr>
          <w:p w14:paraId="45294FE3"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142.9 ± 61.9</w:t>
            </w:r>
          </w:p>
        </w:tc>
        <w:tc>
          <w:tcPr>
            <w:tcW w:w="1026" w:type="dxa"/>
            <w:noWrap/>
            <w:vAlign w:val="center"/>
            <w:hideMark/>
          </w:tcPr>
          <w:p w14:paraId="5CEA9FD7" w14:textId="77777777" w:rsidR="00AB0ED3" w:rsidRPr="0031114B" w:rsidRDefault="00AB0ED3" w:rsidP="00D27C1C">
            <w:pPr>
              <w:jc w:val="right"/>
              <w:rPr>
                <w:rFonts w:ascii="Times New Roman" w:eastAsia="Times New Roman" w:hAnsi="Times New Roman" w:cs="Times New Roman"/>
                <w:color w:val="000000"/>
                <w:kern w:val="0"/>
                <w:sz w:val="22"/>
                <w:szCs w:val="22"/>
                <w14:ligatures w14:val="none"/>
              </w:rPr>
            </w:pPr>
            <w:r w:rsidRPr="0031114B">
              <w:rPr>
                <w:rFonts w:ascii="Times New Roman" w:eastAsia="Times New Roman" w:hAnsi="Times New Roman" w:cs="Times New Roman"/>
                <w:color w:val="000000"/>
                <w:kern w:val="0"/>
                <w:sz w:val="22"/>
                <w:szCs w:val="22"/>
                <w14:ligatures w14:val="none"/>
              </w:rPr>
              <w:t>&lt;0.0001</w:t>
            </w:r>
          </w:p>
        </w:tc>
      </w:tr>
    </w:tbl>
    <w:p w14:paraId="77D577E7" w14:textId="77777777" w:rsidR="00AB0ED3" w:rsidRPr="006B337E" w:rsidRDefault="00AB0ED3" w:rsidP="00AB0ED3">
      <w:pPr>
        <w:autoSpaceDE w:val="0"/>
        <w:autoSpaceDN w:val="0"/>
        <w:adjustRightInd w:val="0"/>
        <w:spacing w:line="276" w:lineRule="auto"/>
        <w:jc w:val="both"/>
        <w:rPr>
          <w:rFonts w:ascii="Times New Roman" w:hAnsi="Times New Roman" w:cs="Times New Roman"/>
          <w:lang w:val="en-US"/>
        </w:rPr>
      </w:pPr>
    </w:p>
    <w:p w14:paraId="5365C976" w14:textId="3591C310" w:rsidR="00AB0ED3" w:rsidRDefault="00AB0ED3" w:rsidP="00AB0ED3">
      <w:pPr>
        <w:autoSpaceDE w:val="0"/>
        <w:autoSpaceDN w:val="0"/>
        <w:adjustRightInd w:val="0"/>
        <w:spacing w:line="276" w:lineRule="auto"/>
        <w:jc w:val="both"/>
        <w:rPr>
          <w:rStyle w:val="apple-converted-space"/>
          <w:rFonts w:ascii="Times New Roman" w:hAnsi="Times New Roman" w:cs="Times New Roman"/>
          <w:shd w:val="clear" w:color="auto" w:fill="FFFFFF"/>
          <w:lang w:val="en-US"/>
        </w:rPr>
      </w:pPr>
      <w:r w:rsidRPr="006B337E">
        <w:rPr>
          <w:rFonts w:ascii="Times New Roman" w:hAnsi="Times New Roman" w:cs="Times New Roman"/>
          <w:lang w:val="en-US"/>
        </w:rPr>
        <w:t xml:space="preserve">Data are expressed as mean ± S.D. BMI: body mass index; </w:t>
      </w:r>
      <w:r w:rsidRPr="006B337E">
        <w:rPr>
          <w:rFonts w:ascii="Times New Roman" w:hAnsi="Times New Roman" w:cs="Times New Roman"/>
          <w:iCs/>
          <w:lang w:val="en-US"/>
        </w:rPr>
        <w:t>H/LDL:</w:t>
      </w:r>
      <w:r w:rsidRPr="006B337E">
        <w:rPr>
          <w:rFonts w:ascii="Times New Roman" w:hAnsi="Times New Roman" w:cs="Times New Roman"/>
          <w:lang w:val="en-US"/>
        </w:rPr>
        <w:t xml:space="preserve"> high/low-density lipoproteins.</w:t>
      </w:r>
      <w:r w:rsidRPr="006B337E">
        <w:rPr>
          <w:rStyle w:val="apple-converted-space"/>
          <w:rFonts w:ascii="Times New Roman" w:hAnsi="Times New Roman" w:cs="Times New Roman"/>
          <w:shd w:val="clear" w:color="auto" w:fill="FFFFFF"/>
          <w:lang w:val="en-US"/>
        </w:rPr>
        <w:t xml:space="preserve"> </w:t>
      </w:r>
      <w:r w:rsidRPr="006B337E">
        <w:rPr>
          <w:rFonts w:ascii="Times New Roman" w:hAnsi="Times New Roman" w:cs="Times New Roman"/>
          <w:vertAlign w:val="superscript"/>
          <w:lang w:val="en-US"/>
        </w:rPr>
        <w:t>a</w:t>
      </w:r>
      <w:r w:rsidRPr="006B337E">
        <w:rPr>
          <w:rFonts w:ascii="Times New Roman" w:hAnsi="Times New Roman" w:cs="Times New Roman"/>
          <w:lang w:val="en-US"/>
        </w:rPr>
        <w:t xml:space="preserve"> Results </w:t>
      </w:r>
      <w:r>
        <w:rPr>
          <w:rFonts w:ascii="Times New Roman" w:hAnsi="Times New Roman" w:cs="Times New Roman"/>
          <w:lang w:val="en-US"/>
        </w:rPr>
        <w:t xml:space="preserve">metabolically </w:t>
      </w:r>
      <w:r w:rsidRPr="00D875E0">
        <w:rPr>
          <w:rFonts w:ascii="Times New Roman" w:hAnsi="Times New Roman" w:cs="Times New Roman"/>
        </w:rPr>
        <w:t>“unhealthy” (UO)</w:t>
      </w:r>
      <w:r>
        <w:rPr>
          <w:rFonts w:ascii="Times New Roman" w:hAnsi="Times New Roman" w:cs="Times New Roman"/>
        </w:rPr>
        <w:t xml:space="preserve"> </w:t>
      </w:r>
      <w:r w:rsidRPr="006B337E">
        <w:rPr>
          <w:rFonts w:ascii="Times New Roman" w:hAnsi="Times New Roman" w:cs="Times New Roman"/>
          <w:i/>
          <w:lang w:val="en-US"/>
        </w:rPr>
        <w:t>vs</w:t>
      </w:r>
      <w:r w:rsidRPr="006B337E">
        <w:rPr>
          <w:rFonts w:ascii="Times New Roman" w:hAnsi="Times New Roman" w:cs="Times New Roman"/>
          <w:lang w:val="en-US"/>
        </w:rPr>
        <w:t xml:space="preserve"> </w:t>
      </w:r>
      <w:r w:rsidRPr="00D875E0">
        <w:rPr>
          <w:rFonts w:ascii="Times New Roman" w:hAnsi="Times New Roman" w:cs="Times New Roman"/>
        </w:rPr>
        <w:t>“healthy” (HO)</w:t>
      </w:r>
      <w:r>
        <w:rPr>
          <w:rFonts w:ascii="Times New Roman" w:hAnsi="Times New Roman" w:cs="Times New Roman"/>
        </w:rPr>
        <w:t xml:space="preserve"> </w:t>
      </w:r>
      <w:r w:rsidRPr="00D875E0">
        <w:rPr>
          <w:rFonts w:ascii="Times New Roman" w:hAnsi="Times New Roman" w:cs="Times New Roman"/>
        </w:rPr>
        <w:t>obes</w:t>
      </w:r>
      <w:r>
        <w:rPr>
          <w:rFonts w:ascii="Times New Roman" w:hAnsi="Times New Roman" w:cs="Times New Roman"/>
        </w:rPr>
        <w:t>ity</w:t>
      </w:r>
      <w:r w:rsidRPr="00D875E0">
        <w:rPr>
          <w:rFonts w:ascii="Times New Roman" w:hAnsi="Times New Roman" w:cs="Times New Roman"/>
        </w:rPr>
        <w:t xml:space="preserve"> </w:t>
      </w:r>
      <w:r w:rsidRPr="006B337E">
        <w:rPr>
          <w:rFonts w:ascii="Times New Roman" w:hAnsi="Times New Roman" w:cs="Times New Roman"/>
          <w:lang w:val="en-US"/>
        </w:rPr>
        <w:t xml:space="preserve">were compared by </w:t>
      </w:r>
      <w:r>
        <w:rPr>
          <w:rFonts w:ascii="Times New Roman" w:hAnsi="Times New Roman" w:cs="Times New Roman"/>
          <w:lang w:val="en-US"/>
        </w:rPr>
        <w:t>Student</w:t>
      </w:r>
      <w:r w:rsidRPr="006B337E">
        <w:rPr>
          <w:rFonts w:ascii="Times New Roman" w:hAnsi="Times New Roman" w:cs="Times New Roman"/>
          <w:lang w:val="en-US"/>
        </w:rPr>
        <w:t xml:space="preserve"> </w:t>
      </w:r>
      <w:r w:rsidRPr="006B337E">
        <w:rPr>
          <w:rFonts w:ascii="Times New Roman" w:hAnsi="Times New Roman" w:cs="Times New Roman"/>
          <w:i/>
          <w:iCs/>
          <w:lang w:val="en-US"/>
        </w:rPr>
        <w:t>t</w:t>
      </w:r>
      <w:r w:rsidRPr="006B337E">
        <w:rPr>
          <w:rFonts w:ascii="Times New Roman" w:hAnsi="Times New Roman" w:cs="Times New Roman"/>
          <w:lang w:val="en-US"/>
        </w:rPr>
        <w:t>-test. n/a, no applies.</w:t>
      </w:r>
    </w:p>
    <w:p w14:paraId="6386D92A" w14:textId="77777777" w:rsidR="00E13FEA" w:rsidRPr="006B337E" w:rsidRDefault="00E13FEA" w:rsidP="00E13FEA">
      <w:pPr>
        <w:pStyle w:val="Textoindependiente2"/>
        <w:spacing w:after="0" w:line="276" w:lineRule="auto"/>
        <w:rPr>
          <w:rFonts w:ascii="Times New Roman" w:hAnsi="Times New Roman" w:cs="Times New Roman"/>
          <w:b/>
          <w:color w:val="2E74B5"/>
          <w:lang w:val="en-US"/>
        </w:rPr>
      </w:pPr>
    </w:p>
    <w:p w14:paraId="2DE2219D" w14:textId="0E3D090B" w:rsidR="00EA2EFA" w:rsidRDefault="00EA2EFA" w:rsidP="00EA2EFA">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Table S</w:t>
      </w:r>
      <w:r>
        <w:rPr>
          <w:rFonts w:ascii="Times New Roman" w:hAnsi="Times New Roman" w:cs="Times New Roman"/>
          <w:b/>
          <w:color w:val="0070C0"/>
          <w:lang w:val="en-US"/>
        </w:rPr>
        <w:t>6</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Pr>
          <w:rFonts w:ascii="Times New Roman" w:hAnsi="Times New Roman" w:cs="Times New Roman"/>
          <w:lang w:val="en-US"/>
        </w:rPr>
        <w:t>Proteomics specifics</w:t>
      </w:r>
      <w:r w:rsidRPr="006B337E">
        <w:rPr>
          <w:rFonts w:ascii="Times New Roman" w:hAnsi="Times New Roman" w:cs="Times New Roman"/>
          <w:lang w:val="en-US"/>
        </w:rPr>
        <w:t xml:space="preserve">. </w:t>
      </w:r>
    </w:p>
    <w:p w14:paraId="573041DA" w14:textId="77777777" w:rsidR="00EA2EFA" w:rsidRDefault="00EA2EFA" w:rsidP="00EA2EFA">
      <w:pPr>
        <w:spacing w:line="276" w:lineRule="auto"/>
        <w:jc w:val="both"/>
        <w:rPr>
          <w:rFonts w:ascii="Times New Roman" w:hAnsi="Times New Roman" w:cs="Times New Roman"/>
          <w:lang w:val="en-US"/>
        </w:rPr>
      </w:pPr>
    </w:p>
    <w:tbl>
      <w:tblPr>
        <w:tblStyle w:val="Tablaconcuadrcula"/>
        <w:tblW w:w="9776" w:type="dxa"/>
        <w:tblLayout w:type="fixed"/>
        <w:tblLook w:val="04A0" w:firstRow="1" w:lastRow="0" w:firstColumn="1" w:lastColumn="0" w:noHBand="0" w:noVBand="1"/>
      </w:tblPr>
      <w:tblGrid>
        <w:gridCol w:w="562"/>
        <w:gridCol w:w="2552"/>
        <w:gridCol w:w="2835"/>
        <w:gridCol w:w="1134"/>
        <w:gridCol w:w="1134"/>
        <w:gridCol w:w="1559"/>
      </w:tblGrid>
      <w:tr w:rsidR="00EA2EFA" w:rsidRPr="00A945B2" w14:paraId="742DC98E" w14:textId="77777777" w:rsidTr="00D27C1C">
        <w:tc>
          <w:tcPr>
            <w:tcW w:w="562" w:type="dxa"/>
            <w:tcBorders>
              <w:top w:val="single" w:sz="4" w:space="0" w:color="auto"/>
              <w:left w:val="single" w:sz="4" w:space="0" w:color="auto"/>
              <w:bottom w:val="single" w:sz="4" w:space="0" w:color="auto"/>
              <w:right w:val="single" w:sz="4" w:space="0" w:color="auto"/>
            </w:tcBorders>
          </w:tcPr>
          <w:p w14:paraId="715B1C69"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Study</w:t>
            </w:r>
          </w:p>
        </w:tc>
        <w:tc>
          <w:tcPr>
            <w:tcW w:w="2552" w:type="dxa"/>
            <w:tcBorders>
              <w:top w:val="single" w:sz="4" w:space="0" w:color="auto"/>
              <w:left w:val="single" w:sz="4" w:space="0" w:color="auto"/>
              <w:bottom w:val="single" w:sz="4" w:space="0" w:color="auto"/>
              <w:right w:val="single" w:sz="4" w:space="0" w:color="auto"/>
            </w:tcBorders>
          </w:tcPr>
          <w:p w14:paraId="4F5DEEA4"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Sample</w:t>
            </w:r>
          </w:p>
        </w:tc>
        <w:tc>
          <w:tcPr>
            <w:tcW w:w="2835" w:type="dxa"/>
            <w:tcBorders>
              <w:top w:val="single" w:sz="4" w:space="0" w:color="auto"/>
              <w:left w:val="single" w:sz="4" w:space="0" w:color="auto"/>
              <w:bottom w:val="single" w:sz="4" w:space="0" w:color="auto"/>
              <w:right w:val="single" w:sz="4" w:space="0" w:color="auto"/>
            </w:tcBorders>
          </w:tcPr>
          <w:p w14:paraId="6198E537"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Sample preparation</w:t>
            </w:r>
          </w:p>
        </w:tc>
        <w:tc>
          <w:tcPr>
            <w:tcW w:w="2268" w:type="dxa"/>
            <w:gridSpan w:val="2"/>
            <w:tcBorders>
              <w:top w:val="single" w:sz="4" w:space="0" w:color="auto"/>
              <w:left w:val="single" w:sz="4" w:space="0" w:color="auto"/>
              <w:bottom w:val="single" w:sz="4" w:space="0" w:color="auto"/>
              <w:right w:val="single" w:sz="4" w:space="0" w:color="auto"/>
            </w:tcBorders>
          </w:tcPr>
          <w:p w14:paraId="419E4E70"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Liquid chromatography</w:t>
            </w:r>
          </w:p>
        </w:tc>
        <w:tc>
          <w:tcPr>
            <w:tcW w:w="1559" w:type="dxa"/>
            <w:tcBorders>
              <w:top w:val="single" w:sz="4" w:space="0" w:color="auto"/>
              <w:left w:val="single" w:sz="4" w:space="0" w:color="auto"/>
              <w:bottom w:val="single" w:sz="4" w:space="0" w:color="auto"/>
              <w:right w:val="single" w:sz="4" w:space="0" w:color="auto"/>
            </w:tcBorders>
          </w:tcPr>
          <w:p w14:paraId="7134084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 xml:space="preserve">MS Instrument </w:t>
            </w:r>
          </w:p>
        </w:tc>
      </w:tr>
      <w:tr w:rsidR="00EA2EFA" w:rsidRPr="00A945B2" w14:paraId="28E1EAB4" w14:textId="77777777" w:rsidTr="00D27C1C">
        <w:tc>
          <w:tcPr>
            <w:tcW w:w="562" w:type="dxa"/>
            <w:tcBorders>
              <w:top w:val="single" w:sz="4" w:space="0" w:color="auto"/>
              <w:left w:val="single" w:sz="4" w:space="0" w:color="auto"/>
              <w:bottom w:val="single" w:sz="4" w:space="0" w:color="auto"/>
              <w:right w:val="single" w:sz="4" w:space="0" w:color="auto"/>
            </w:tcBorders>
          </w:tcPr>
          <w:p w14:paraId="1B9A36E9"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#1a</w:t>
            </w:r>
          </w:p>
        </w:tc>
        <w:tc>
          <w:tcPr>
            <w:tcW w:w="2552" w:type="dxa"/>
            <w:tcBorders>
              <w:top w:val="single" w:sz="4" w:space="0" w:color="auto"/>
              <w:left w:val="single" w:sz="4" w:space="0" w:color="auto"/>
              <w:bottom w:val="single" w:sz="4" w:space="0" w:color="auto"/>
              <w:right w:val="single" w:sz="4" w:space="0" w:color="auto"/>
            </w:tcBorders>
          </w:tcPr>
          <w:p w14:paraId="063958E6"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Bulk adipose tissue</w:t>
            </w:r>
          </w:p>
        </w:tc>
        <w:tc>
          <w:tcPr>
            <w:tcW w:w="2835" w:type="dxa"/>
            <w:tcBorders>
              <w:top w:val="single" w:sz="4" w:space="0" w:color="auto"/>
              <w:left w:val="single" w:sz="4" w:space="0" w:color="auto"/>
              <w:bottom w:val="single" w:sz="4" w:space="0" w:color="auto"/>
              <w:right w:val="single" w:sz="4" w:space="0" w:color="auto"/>
            </w:tcBorders>
          </w:tcPr>
          <w:p w14:paraId="61141145"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9" w:history="1">
              <w:r w:rsidRPr="00A945B2">
                <w:rPr>
                  <w:rStyle w:val="Hipervnculo"/>
                  <w:rFonts w:ascii="Times New Roman" w:hAnsi="Times New Roman" w:cs="Times New Roman"/>
                  <w:sz w:val="14"/>
                  <w:szCs w:val="14"/>
                  <w:lang w:val="en-US"/>
                </w:rPr>
                <w:t>SP3-C18</w:t>
              </w:r>
            </w:hyperlink>
          </w:p>
        </w:tc>
        <w:tc>
          <w:tcPr>
            <w:tcW w:w="2268" w:type="dxa"/>
            <w:gridSpan w:val="2"/>
            <w:tcBorders>
              <w:top w:val="single" w:sz="4" w:space="0" w:color="auto"/>
              <w:left w:val="single" w:sz="4" w:space="0" w:color="auto"/>
              <w:bottom w:val="single" w:sz="4" w:space="0" w:color="auto"/>
              <w:right w:val="single" w:sz="4" w:space="0" w:color="auto"/>
            </w:tcBorders>
          </w:tcPr>
          <w:p w14:paraId="59E77A3A"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nanoElute 2</w:t>
            </w:r>
          </w:p>
        </w:tc>
        <w:tc>
          <w:tcPr>
            <w:tcW w:w="1559" w:type="dxa"/>
            <w:tcBorders>
              <w:top w:val="single" w:sz="4" w:space="0" w:color="auto"/>
              <w:left w:val="single" w:sz="4" w:space="0" w:color="auto"/>
              <w:bottom w:val="single" w:sz="4" w:space="0" w:color="auto"/>
              <w:right w:val="single" w:sz="4" w:space="0" w:color="auto"/>
            </w:tcBorders>
          </w:tcPr>
          <w:p w14:paraId="2048EE1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Ultra</w:t>
            </w:r>
          </w:p>
        </w:tc>
      </w:tr>
      <w:tr w:rsidR="00EA2EFA" w:rsidRPr="00A945B2" w14:paraId="69E8331C" w14:textId="77777777" w:rsidTr="00D27C1C">
        <w:tc>
          <w:tcPr>
            <w:tcW w:w="562" w:type="dxa"/>
            <w:tcBorders>
              <w:top w:val="single" w:sz="4" w:space="0" w:color="auto"/>
              <w:left w:val="single" w:sz="4" w:space="0" w:color="auto"/>
              <w:bottom w:val="single" w:sz="4" w:space="0" w:color="auto"/>
              <w:right w:val="single" w:sz="4" w:space="0" w:color="auto"/>
            </w:tcBorders>
          </w:tcPr>
          <w:p w14:paraId="7DF5BDC6"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#2a</w:t>
            </w:r>
          </w:p>
        </w:tc>
        <w:tc>
          <w:tcPr>
            <w:tcW w:w="2552" w:type="dxa"/>
            <w:tcBorders>
              <w:top w:val="single" w:sz="4" w:space="0" w:color="auto"/>
              <w:left w:val="single" w:sz="4" w:space="0" w:color="auto"/>
              <w:bottom w:val="single" w:sz="4" w:space="0" w:color="auto"/>
              <w:right w:val="single" w:sz="4" w:space="0" w:color="auto"/>
            </w:tcBorders>
          </w:tcPr>
          <w:p w14:paraId="577E5295"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Isolated adipocytes</w:t>
            </w:r>
          </w:p>
        </w:tc>
        <w:tc>
          <w:tcPr>
            <w:tcW w:w="2835" w:type="dxa"/>
            <w:tcBorders>
              <w:top w:val="single" w:sz="4" w:space="0" w:color="auto"/>
              <w:left w:val="single" w:sz="4" w:space="0" w:color="auto"/>
              <w:bottom w:val="single" w:sz="4" w:space="0" w:color="auto"/>
              <w:right w:val="single" w:sz="4" w:space="0" w:color="auto"/>
            </w:tcBorders>
          </w:tcPr>
          <w:p w14:paraId="24330F7F"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Methanol/chloroform-C18</w:t>
            </w:r>
          </w:p>
        </w:tc>
        <w:tc>
          <w:tcPr>
            <w:tcW w:w="2268" w:type="dxa"/>
            <w:gridSpan w:val="2"/>
            <w:tcBorders>
              <w:top w:val="single" w:sz="4" w:space="0" w:color="auto"/>
              <w:left w:val="single" w:sz="4" w:space="0" w:color="auto"/>
              <w:bottom w:val="single" w:sz="4" w:space="0" w:color="auto"/>
              <w:right w:val="single" w:sz="4" w:space="0" w:color="auto"/>
            </w:tcBorders>
          </w:tcPr>
          <w:p w14:paraId="55E64E28"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One</w:t>
            </w:r>
          </w:p>
        </w:tc>
        <w:tc>
          <w:tcPr>
            <w:tcW w:w="1559" w:type="dxa"/>
            <w:tcBorders>
              <w:top w:val="single" w:sz="4" w:space="0" w:color="auto"/>
              <w:left w:val="single" w:sz="4" w:space="0" w:color="auto"/>
              <w:bottom w:val="single" w:sz="4" w:space="0" w:color="auto"/>
              <w:right w:val="single" w:sz="4" w:space="0" w:color="auto"/>
            </w:tcBorders>
          </w:tcPr>
          <w:p w14:paraId="7F51384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 2</w:t>
            </w:r>
          </w:p>
        </w:tc>
      </w:tr>
      <w:tr w:rsidR="00EA2EFA" w:rsidRPr="00A945B2" w14:paraId="0449FBDE" w14:textId="77777777" w:rsidTr="00D27C1C">
        <w:tc>
          <w:tcPr>
            <w:tcW w:w="562" w:type="dxa"/>
            <w:tcBorders>
              <w:top w:val="single" w:sz="4" w:space="0" w:color="auto"/>
              <w:left w:val="single" w:sz="4" w:space="0" w:color="auto"/>
              <w:bottom w:val="single" w:sz="4" w:space="0" w:color="auto"/>
              <w:right w:val="single" w:sz="4" w:space="0" w:color="auto"/>
            </w:tcBorders>
          </w:tcPr>
          <w:p w14:paraId="0BFDB22F"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#2b</w:t>
            </w:r>
          </w:p>
        </w:tc>
        <w:tc>
          <w:tcPr>
            <w:tcW w:w="2552" w:type="dxa"/>
            <w:tcBorders>
              <w:top w:val="single" w:sz="4" w:space="0" w:color="auto"/>
              <w:left w:val="single" w:sz="4" w:space="0" w:color="auto"/>
              <w:bottom w:val="single" w:sz="4" w:space="0" w:color="auto"/>
              <w:right w:val="single" w:sz="4" w:space="0" w:color="auto"/>
            </w:tcBorders>
          </w:tcPr>
          <w:p w14:paraId="1EA975F7"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Isolated EC</w:t>
            </w:r>
          </w:p>
        </w:tc>
        <w:tc>
          <w:tcPr>
            <w:tcW w:w="2835" w:type="dxa"/>
            <w:tcBorders>
              <w:top w:val="single" w:sz="4" w:space="0" w:color="auto"/>
              <w:left w:val="single" w:sz="4" w:space="0" w:color="auto"/>
              <w:bottom w:val="single" w:sz="4" w:space="0" w:color="auto"/>
              <w:right w:val="single" w:sz="4" w:space="0" w:color="auto"/>
            </w:tcBorders>
          </w:tcPr>
          <w:p w14:paraId="661F43BE"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Methanol/chloroform-C18</w:t>
            </w:r>
          </w:p>
        </w:tc>
        <w:tc>
          <w:tcPr>
            <w:tcW w:w="2268" w:type="dxa"/>
            <w:gridSpan w:val="2"/>
            <w:tcBorders>
              <w:top w:val="single" w:sz="4" w:space="0" w:color="auto"/>
              <w:left w:val="single" w:sz="4" w:space="0" w:color="auto"/>
              <w:bottom w:val="single" w:sz="4" w:space="0" w:color="auto"/>
              <w:right w:val="single" w:sz="4" w:space="0" w:color="auto"/>
            </w:tcBorders>
          </w:tcPr>
          <w:p w14:paraId="5876C70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One</w:t>
            </w:r>
          </w:p>
        </w:tc>
        <w:tc>
          <w:tcPr>
            <w:tcW w:w="1559" w:type="dxa"/>
            <w:tcBorders>
              <w:top w:val="single" w:sz="4" w:space="0" w:color="auto"/>
              <w:left w:val="single" w:sz="4" w:space="0" w:color="auto"/>
              <w:bottom w:val="single" w:sz="4" w:space="0" w:color="auto"/>
              <w:right w:val="single" w:sz="4" w:space="0" w:color="auto"/>
            </w:tcBorders>
          </w:tcPr>
          <w:p w14:paraId="5FBD82A6"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 2</w:t>
            </w:r>
          </w:p>
        </w:tc>
      </w:tr>
      <w:tr w:rsidR="00EA2EFA" w:rsidRPr="00A945B2" w14:paraId="0601FF83" w14:textId="77777777" w:rsidTr="00D27C1C">
        <w:tc>
          <w:tcPr>
            <w:tcW w:w="562" w:type="dxa"/>
            <w:tcBorders>
              <w:top w:val="single" w:sz="4" w:space="0" w:color="auto"/>
              <w:left w:val="single" w:sz="4" w:space="0" w:color="auto"/>
              <w:bottom w:val="single" w:sz="4" w:space="0" w:color="auto"/>
              <w:right w:val="single" w:sz="4" w:space="0" w:color="auto"/>
            </w:tcBorders>
          </w:tcPr>
          <w:p w14:paraId="255013C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#3a</w:t>
            </w:r>
          </w:p>
        </w:tc>
        <w:tc>
          <w:tcPr>
            <w:tcW w:w="2552" w:type="dxa"/>
            <w:tcBorders>
              <w:top w:val="single" w:sz="4" w:space="0" w:color="auto"/>
              <w:left w:val="single" w:sz="4" w:space="0" w:color="auto"/>
              <w:bottom w:val="single" w:sz="4" w:space="0" w:color="auto"/>
              <w:right w:val="single" w:sz="4" w:space="0" w:color="auto"/>
            </w:tcBorders>
          </w:tcPr>
          <w:p w14:paraId="0C1429A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In vitro adipogenesis</w:t>
            </w:r>
          </w:p>
        </w:tc>
        <w:tc>
          <w:tcPr>
            <w:tcW w:w="2835" w:type="dxa"/>
            <w:tcBorders>
              <w:top w:val="single" w:sz="4" w:space="0" w:color="auto"/>
              <w:left w:val="single" w:sz="4" w:space="0" w:color="auto"/>
              <w:bottom w:val="single" w:sz="4" w:space="0" w:color="auto"/>
              <w:right w:val="single" w:sz="4" w:space="0" w:color="auto"/>
            </w:tcBorders>
          </w:tcPr>
          <w:p w14:paraId="7C8F2D34"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10" w:history="1">
              <w:r w:rsidRPr="00A945B2">
                <w:rPr>
                  <w:rStyle w:val="Hipervnculo"/>
                  <w:rFonts w:ascii="Times New Roman" w:hAnsi="Times New Roman" w:cs="Times New Roman"/>
                  <w:sz w:val="14"/>
                  <w:szCs w:val="14"/>
                  <w:lang w:val="en-US"/>
                </w:rPr>
                <w:t>SP3-C18</w:t>
              </w:r>
            </w:hyperlink>
          </w:p>
        </w:tc>
        <w:tc>
          <w:tcPr>
            <w:tcW w:w="2268" w:type="dxa"/>
            <w:gridSpan w:val="2"/>
            <w:tcBorders>
              <w:top w:val="single" w:sz="4" w:space="0" w:color="auto"/>
              <w:left w:val="single" w:sz="4" w:space="0" w:color="auto"/>
              <w:bottom w:val="single" w:sz="4" w:space="0" w:color="auto"/>
              <w:right w:val="single" w:sz="4" w:space="0" w:color="auto"/>
            </w:tcBorders>
          </w:tcPr>
          <w:p w14:paraId="1BC62AEA"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nanoElute 2</w:t>
            </w:r>
          </w:p>
        </w:tc>
        <w:tc>
          <w:tcPr>
            <w:tcW w:w="1559" w:type="dxa"/>
            <w:tcBorders>
              <w:top w:val="single" w:sz="4" w:space="0" w:color="auto"/>
              <w:left w:val="single" w:sz="4" w:space="0" w:color="auto"/>
              <w:bottom w:val="single" w:sz="4" w:space="0" w:color="auto"/>
              <w:right w:val="single" w:sz="4" w:space="0" w:color="auto"/>
            </w:tcBorders>
          </w:tcPr>
          <w:p w14:paraId="1C6912C6"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w:t>
            </w:r>
          </w:p>
        </w:tc>
      </w:tr>
      <w:tr w:rsidR="00EA2EFA" w:rsidRPr="00A945B2" w14:paraId="4798CF56" w14:textId="77777777" w:rsidTr="00D27C1C">
        <w:tc>
          <w:tcPr>
            <w:tcW w:w="562" w:type="dxa"/>
            <w:tcBorders>
              <w:top w:val="single" w:sz="4" w:space="0" w:color="auto"/>
              <w:left w:val="single" w:sz="4" w:space="0" w:color="auto"/>
              <w:bottom w:val="single" w:sz="4" w:space="0" w:color="auto"/>
              <w:right w:val="single" w:sz="4" w:space="0" w:color="auto"/>
            </w:tcBorders>
          </w:tcPr>
          <w:p w14:paraId="15B4064E"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#3b</w:t>
            </w:r>
          </w:p>
        </w:tc>
        <w:tc>
          <w:tcPr>
            <w:tcW w:w="2552" w:type="dxa"/>
            <w:tcBorders>
              <w:top w:val="single" w:sz="4" w:space="0" w:color="auto"/>
              <w:left w:val="single" w:sz="4" w:space="0" w:color="auto"/>
              <w:bottom w:val="single" w:sz="4" w:space="0" w:color="auto"/>
              <w:right w:val="single" w:sz="4" w:space="0" w:color="auto"/>
            </w:tcBorders>
          </w:tcPr>
          <w:p w14:paraId="36629D47"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MCM-adipocytes</w:t>
            </w:r>
          </w:p>
        </w:tc>
        <w:tc>
          <w:tcPr>
            <w:tcW w:w="2835" w:type="dxa"/>
            <w:tcBorders>
              <w:top w:val="single" w:sz="4" w:space="0" w:color="auto"/>
              <w:left w:val="single" w:sz="4" w:space="0" w:color="auto"/>
              <w:bottom w:val="single" w:sz="4" w:space="0" w:color="auto"/>
              <w:right w:val="single" w:sz="4" w:space="0" w:color="auto"/>
            </w:tcBorders>
          </w:tcPr>
          <w:p w14:paraId="00387674"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11" w:history="1">
              <w:r w:rsidRPr="00A945B2">
                <w:rPr>
                  <w:rStyle w:val="Hipervnculo"/>
                  <w:rFonts w:ascii="Times New Roman" w:hAnsi="Times New Roman" w:cs="Times New Roman"/>
                  <w:sz w:val="14"/>
                  <w:szCs w:val="14"/>
                  <w:lang w:val="en-US"/>
                </w:rPr>
                <w:t>SP3-C18</w:t>
              </w:r>
            </w:hyperlink>
          </w:p>
        </w:tc>
        <w:tc>
          <w:tcPr>
            <w:tcW w:w="2268" w:type="dxa"/>
            <w:gridSpan w:val="2"/>
            <w:tcBorders>
              <w:top w:val="single" w:sz="4" w:space="0" w:color="auto"/>
              <w:left w:val="single" w:sz="4" w:space="0" w:color="auto"/>
              <w:bottom w:val="single" w:sz="4" w:space="0" w:color="auto"/>
              <w:right w:val="single" w:sz="4" w:space="0" w:color="auto"/>
            </w:tcBorders>
          </w:tcPr>
          <w:p w14:paraId="1124E276"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nanoElute 2</w:t>
            </w:r>
          </w:p>
        </w:tc>
        <w:tc>
          <w:tcPr>
            <w:tcW w:w="1559" w:type="dxa"/>
            <w:tcBorders>
              <w:top w:val="single" w:sz="4" w:space="0" w:color="auto"/>
              <w:left w:val="single" w:sz="4" w:space="0" w:color="auto"/>
              <w:bottom w:val="single" w:sz="4" w:space="0" w:color="auto"/>
              <w:right w:val="single" w:sz="4" w:space="0" w:color="auto"/>
            </w:tcBorders>
          </w:tcPr>
          <w:p w14:paraId="4F1083B0"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w:t>
            </w:r>
          </w:p>
        </w:tc>
      </w:tr>
      <w:tr w:rsidR="00EA2EFA" w:rsidRPr="00A945B2" w14:paraId="6F8E396E" w14:textId="77777777" w:rsidTr="00D27C1C">
        <w:tc>
          <w:tcPr>
            <w:tcW w:w="562" w:type="dxa"/>
            <w:tcBorders>
              <w:top w:val="single" w:sz="4" w:space="0" w:color="auto"/>
              <w:left w:val="single" w:sz="4" w:space="0" w:color="auto"/>
              <w:bottom w:val="single" w:sz="4" w:space="0" w:color="auto"/>
              <w:right w:val="single" w:sz="4" w:space="0" w:color="auto"/>
            </w:tcBorders>
          </w:tcPr>
          <w:p w14:paraId="4C56DE79"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#3c</w:t>
            </w:r>
          </w:p>
        </w:tc>
        <w:tc>
          <w:tcPr>
            <w:tcW w:w="2552" w:type="dxa"/>
            <w:tcBorders>
              <w:top w:val="single" w:sz="4" w:space="0" w:color="auto"/>
              <w:left w:val="single" w:sz="4" w:space="0" w:color="auto"/>
              <w:bottom w:val="single" w:sz="4" w:space="0" w:color="auto"/>
              <w:right w:val="single" w:sz="4" w:space="0" w:color="auto"/>
            </w:tcBorders>
          </w:tcPr>
          <w:p w14:paraId="3BA1A5B1"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MCM-HAMEC</w:t>
            </w:r>
          </w:p>
        </w:tc>
        <w:tc>
          <w:tcPr>
            <w:tcW w:w="2835" w:type="dxa"/>
            <w:tcBorders>
              <w:top w:val="single" w:sz="4" w:space="0" w:color="auto"/>
              <w:left w:val="single" w:sz="4" w:space="0" w:color="auto"/>
              <w:bottom w:val="single" w:sz="4" w:space="0" w:color="auto"/>
              <w:right w:val="single" w:sz="4" w:space="0" w:color="auto"/>
            </w:tcBorders>
          </w:tcPr>
          <w:p w14:paraId="435E5A0E"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12" w:history="1">
              <w:r w:rsidRPr="00A945B2">
                <w:rPr>
                  <w:rStyle w:val="Hipervnculo"/>
                  <w:rFonts w:ascii="Times New Roman" w:hAnsi="Times New Roman" w:cs="Times New Roman"/>
                  <w:sz w:val="14"/>
                  <w:szCs w:val="14"/>
                  <w:lang w:val="en-US"/>
                </w:rPr>
                <w:t>SP3-C18</w:t>
              </w:r>
            </w:hyperlink>
          </w:p>
        </w:tc>
        <w:tc>
          <w:tcPr>
            <w:tcW w:w="2268" w:type="dxa"/>
            <w:gridSpan w:val="2"/>
            <w:tcBorders>
              <w:top w:val="single" w:sz="4" w:space="0" w:color="auto"/>
              <w:left w:val="single" w:sz="4" w:space="0" w:color="auto"/>
              <w:bottom w:val="single" w:sz="4" w:space="0" w:color="auto"/>
              <w:right w:val="single" w:sz="4" w:space="0" w:color="auto"/>
            </w:tcBorders>
          </w:tcPr>
          <w:p w14:paraId="15B1B45D"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nanoElute 2</w:t>
            </w:r>
          </w:p>
        </w:tc>
        <w:tc>
          <w:tcPr>
            <w:tcW w:w="1559" w:type="dxa"/>
            <w:tcBorders>
              <w:top w:val="single" w:sz="4" w:space="0" w:color="auto"/>
              <w:left w:val="single" w:sz="4" w:space="0" w:color="auto"/>
              <w:bottom w:val="single" w:sz="4" w:space="0" w:color="auto"/>
              <w:right w:val="single" w:sz="4" w:space="0" w:color="auto"/>
            </w:tcBorders>
          </w:tcPr>
          <w:p w14:paraId="5D610F20"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Ultra</w:t>
            </w:r>
          </w:p>
        </w:tc>
      </w:tr>
      <w:tr w:rsidR="00EA2EFA" w:rsidRPr="00A945B2" w14:paraId="03E2C239" w14:textId="77777777" w:rsidTr="00D27C1C">
        <w:tc>
          <w:tcPr>
            <w:tcW w:w="562" w:type="dxa"/>
            <w:tcBorders>
              <w:top w:val="single" w:sz="4" w:space="0" w:color="auto"/>
              <w:left w:val="single" w:sz="4" w:space="0" w:color="auto"/>
              <w:bottom w:val="single" w:sz="4" w:space="0" w:color="auto"/>
              <w:right w:val="single" w:sz="4" w:space="0" w:color="auto"/>
            </w:tcBorders>
          </w:tcPr>
          <w:p w14:paraId="3E3E2600"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#3d</w:t>
            </w:r>
          </w:p>
        </w:tc>
        <w:tc>
          <w:tcPr>
            <w:tcW w:w="2552" w:type="dxa"/>
            <w:tcBorders>
              <w:top w:val="single" w:sz="4" w:space="0" w:color="auto"/>
              <w:left w:val="single" w:sz="4" w:space="0" w:color="auto"/>
              <w:bottom w:val="single" w:sz="4" w:space="0" w:color="auto"/>
              <w:right w:val="single" w:sz="4" w:space="0" w:color="auto"/>
            </w:tcBorders>
          </w:tcPr>
          <w:p w14:paraId="71449D59"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ACM-HAMEC</w:t>
            </w:r>
          </w:p>
        </w:tc>
        <w:tc>
          <w:tcPr>
            <w:tcW w:w="2835" w:type="dxa"/>
            <w:tcBorders>
              <w:top w:val="single" w:sz="4" w:space="0" w:color="auto"/>
              <w:left w:val="single" w:sz="4" w:space="0" w:color="auto"/>
              <w:bottom w:val="single" w:sz="4" w:space="0" w:color="auto"/>
              <w:right w:val="single" w:sz="4" w:space="0" w:color="auto"/>
            </w:tcBorders>
          </w:tcPr>
          <w:p w14:paraId="705546E1"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Methanol/chloroform-C18</w:t>
            </w:r>
          </w:p>
        </w:tc>
        <w:tc>
          <w:tcPr>
            <w:tcW w:w="2268" w:type="dxa"/>
            <w:gridSpan w:val="2"/>
            <w:tcBorders>
              <w:top w:val="single" w:sz="4" w:space="0" w:color="auto"/>
              <w:left w:val="single" w:sz="4" w:space="0" w:color="auto"/>
              <w:bottom w:val="single" w:sz="4" w:space="0" w:color="auto"/>
              <w:right w:val="single" w:sz="4" w:space="0" w:color="auto"/>
            </w:tcBorders>
          </w:tcPr>
          <w:p w14:paraId="128D2724"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One</w:t>
            </w:r>
          </w:p>
        </w:tc>
        <w:tc>
          <w:tcPr>
            <w:tcW w:w="1559" w:type="dxa"/>
            <w:tcBorders>
              <w:top w:val="single" w:sz="4" w:space="0" w:color="auto"/>
              <w:left w:val="single" w:sz="4" w:space="0" w:color="auto"/>
              <w:bottom w:val="single" w:sz="4" w:space="0" w:color="auto"/>
              <w:right w:val="single" w:sz="4" w:space="0" w:color="auto"/>
            </w:tcBorders>
          </w:tcPr>
          <w:p w14:paraId="4C235E3A"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TimsTof Pro 2</w:t>
            </w:r>
          </w:p>
        </w:tc>
      </w:tr>
      <w:tr w:rsidR="00EA2EFA" w:rsidRPr="00A945B2" w14:paraId="617A02AD" w14:textId="77777777" w:rsidTr="00D27C1C">
        <w:tc>
          <w:tcPr>
            <w:tcW w:w="562" w:type="dxa"/>
            <w:tcBorders>
              <w:top w:val="single" w:sz="4" w:space="0" w:color="auto"/>
              <w:left w:val="nil"/>
              <w:right w:val="nil"/>
            </w:tcBorders>
          </w:tcPr>
          <w:p w14:paraId="2D41AE72" w14:textId="77777777" w:rsidR="00EA2EFA" w:rsidRPr="00A945B2" w:rsidRDefault="00EA2EFA" w:rsidP="00D27C1C">
            <w:pPr>
              <w:spacing w:line="276" w:lineRule="auto"/>
              <w:jc w:val="both"/>
              <w:rPr>
                <w:rFonts w:ascii="Times New Roman" w:hAnsi="Times New Roman" w:cs="Times New Roman"/>
                <w:sz w:val="14"/>
                <w:szCs w:val="14"/>
                <w:lang w:val="en-US"/>
              </w:rPr>
            </w:pPr>
          </w:p>
        </w:tc>
        <w:tc>
          <w:tcPr>
            <w:tcW w:w="2552" w:type="dxa"/>
            <w:tcBorders>
              <w:top w:val="single" w:sz="4" w:space="0" w:color="auto"/>
              <w:left w:val="nil"/>
              <w:right w:val="nil"/>
            </w:tcBorders>
          </w:tcPr>
          <w:p w14:paraId="4BCE058F" w14:textId="77777777" w:rsidR="00EA2EFA" w:rsidRPr="00A945B2" w:rsidRDefault="00EA2EFA" w:rsidP="00D27C1C">
            <w:pPr>
              <w:spacing w:line="276" w:lineRule="auto"/>
              <w:jc w:val="both"/>
              <w:rPr>
                <w:rFonts w:ascii="Times New Roman" w:hAnsi="Times New Roman" w:cs="Times New Roman"/>
                <w:sz w:val="14"/>
                <w:szCs w:val="14"/>
                <w:lang w:val="en-US"/>
              </w:rPr>
            </w:pPr>
          </w:p>
        </w:tc>
        <w:tc>
          <w:tcPr>
            <w:tcW w:w="2835" w:type="dxa"/>
            <w:tcBorders>
              <w:top w:val="single" w:sz="4" w:space="0" w:color="auto"/>
              <w:left w:val="nil"/>
              <w:right w:val="nil"/>
            </w:tcBorders>
          </w:tcPr>
          <w:p w14:paraId="39B816FE" w14:textId="77777777" w:rsidR="00EA2EFA" w:rsidRPr="00A945B2" w:rsidRDefault="00EA2EFA" w:rsidP="00D27C1C">
            <w:pPr>
              <w:spacing w:line="276" w:lineRule="auto"/>
              <w:jc w:val="both"/>
              <w:rPr>
                <w:rFonts w:ascii="Times New Roman" w:hAnsi="Times New Roman" w:cs="Times New Roman"/>
                <w:sz w:val="14"/>
                <w:szCs w:val="14"/>
                <w:lang w:val="en-US"/>
              </w:rPr>
            </w:pPr>
          </w:p>
        </w:tc>
        <w:tc>
          <w:tcPr>
            <w:tcW w:w="2268" w:type="dxa"/>
            <w:gridSpan w:val="2"/>
            <w:tcBorders>
              <w:top w:val="single" w:sz="4" w:space="0" w:color="auto"/>
              <w:left w:val="nil"/>
              <w:right w:val="nil"/>
            </w:tcBorders>
          </w:tcPr>
          <w:p w14:paraId="6656D228" w14:textId="77777777" w:rsidR="00EA2EFA" w:rsidRPr="00A945B2" w:rsidRDefault="00EA2EFA" w:rsidP="00D27C1C">
            <w:pPr>
              <w:spacing w:line="276" w:lineRule="auto"/>
              <w:jc w:val="both"/>
              <w:rPr>
                <w:rFonts w:ascii="Times New Roman" w:hAnsi="Times New Roman" w:cs="Times New Roman"/>
                <w:sz w:val="14"/>
                <w:szCs w:val="14"/>
                <w:lang w:val="en-US"/>
              </w:rPr>
            </w:pPr>
          </w:p>
        </w:tc>
        <w:tc>
          <w:tcPr>
            <w:tcW w:w="1559" w:type="dxa"/>
            <w:tcBorders>
              <w:top w:val="single" w:sz="4" w:space="0" w:color="auto"/>
              <w:left w:val="nil"/>
              <w:right w:val="nil"/>
            </w:tcBorders>
          </w:tcPr>
          <w:p w14:paraId="2BC9381A" w14:textId="77777777" w:rsidR="00EA2EFA" w:rsidRPr="00A945B2" w:rsidRDefault="00EA2EFA" w:rsidP="00D27C1C">
            <w:pPr>
              <w:spacing w:line="276" w:lineRule="auto"/>
              <w:jc w:val="both"/>
              <w:rPr>
                <w:rFonts w:ascii="Times New Roman" w:hAnsi="Times New Roman" w:cs="Times New Roman"/>
                <w:sz w:val="14"/>
                <w:szCs w:val="14"/>
                <w:lang w:val="en-US"/>
              </w:rPr>
            </w:pPr>
          </w:p>
        </w:tc>
      </w:tr>
      <w:tr w:rsidR="00EA2EFA" w:rsidRPr="00A945B2" w14:paraId="714D33E5" w14:textId="77777777" w:rsidTr="00D27C1C">
        <w:tc>
          <w:tcPr>
            <w:tcW w:w="562" w:type="dxa"/>
          </w:tcPr>
          <w:p w14:paraId="20C5A0C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Study</w:t>
            </w:r>
          </w:p>
        </w:tc>
        <w:tc>
          <w:tcPr>
            <w:tcW w:w="2552" w:type="dxa"/>
          </w:tcPr>
          <w:p w14:paraId="58B4FA4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Analytical column</w:t>
            </w:r>
          </w:p>
        </w:tc>
        <w:tc>
          <w:tcPr>
            <w:tcW w:w="2835" w:type="dxa"/>
          </w:tcPr>
          <w:p w14:paraId="31F19044"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MS method</w:t>
            </w:r>
          </w:p>
        </w:tc>
        <w:tc>
          <w:tcPr>
            <w:tcW w:w="2268" w:type="dxa"/>
            <w:gridSpan w:val="2"/>
          </w:tcPr>
          <w:p w14:paraId="1B3855D3"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LC method</w:t>
            </w:r>
          </w:p>
        </w:tc>
        <w:tc>
          <w:tcPr>
            <w:tcW w:w="1559" w:type="dxa"/>
          </w:tcPr>
          <w:p w14:paraId="5B414050"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Spectrum matching</w:t>
            </w:r>
          </w:p>
        </w:tc>
      </w:tr>
      <w:tr w:rsidR="00EA2EFA" w:rsidRPr="00A945B2" w14:paraId="736AC03E" w14:textId="77777777" w:rsidTr="00D27C1C">
        <w:tc>
          <w:tcPr>
            <w:tcW w:w="562" w:type="dxa"/>
          </w:tcPr>
          <w:p w14:paraId="39CCDB8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#1a</w:t>
            </w:r>
          </w:p>
        </w:tc>
        <w:tc>
          <w:tcPr>
            <w:tcW w:w="2552" w:type="dxa"/>
          </w:tcPr>
          <w:p w14:paraId="030F2703"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PepSep Ultra</w:t>
            </w:r>
          </w:p>
        </w:tc>
        <w:tc>
          <w:tcPr>
            <w:tcW w:w="2835" w:type="dxa"/>
          </w:tcPr>
          <w:p w14:paraId="77584473" w14:textId="77777777" w:rsidR="00EA2EFA" w:rsidRPr="00A945B2" w:rsidRDefault="00EA2EFA" w:rsidP="00D27C1C">
            <w:pPr>
              <w:spacing w:line="276" w:lineRule="auto"/>
              <w:jc w:val="both"/>
              <w:rPr>
                <w:rFonts w:ascii="Times New Roman" w:hAnsi="Times New Roman" w:cs="Times New Roman"/>
                <w:sz w:val="14"/>
                <w:szCs w:val="14"/>
                <w:lang w:val="fr-FR"/>
              </w:rPr>
            </w:pPr>
            <w:hyperlink r:id="rId13" w:history="1">
              <w:r w:rsidRPr="00A945B2">
                <w:rPr>
                  <w:rStyle w:val="Hipervnculo"/>
                  <w:rFonts w:ascii="Times New Roman" w:hAnsi="Times New Roman" w:cs="Times New Roman"/>
                  <w:sz w:val="14"/>
                  <w:szCs w:val="14"/>
                </w:rPr>
                <w:t>DIA-PASEF_sens_0.96s.m</w:t>
              </w:r>
            </w:hyperlink>
            <w:r w:rsidRPr="00A945B2">
              <w:rPr>
                <w:rFonts w:ascii="Times New Roman" w:hAnsi="Times New Roman" w:cs="Times New Roman"/>
                <w:color w:val="000000"/>
                <w:sz w:val="14"/>
                <w:szCs w:val="14"/>
              </w:rPr>
              <w:t xml:space="preserve"> </w:t>
            </w:r>
          </w:p>
        </w:tc>
        <w:tc>
          <w:tcPr>
            <w:tcW w:w="2268" w:type="dxa"/>
            <w:gridSpan w:val="2"/>
          </w:tcPr>
          <w:p w14:paraId="1046EFFC" w14:textId="77777777" w:rsidR="00EA2EFA" w:rsidRPr="00A945B2" w:rsidRDefault="00EA2EFA" w:rsidP="00D27C1C">
            <w:pPr>
              <w:spacing w:line="276" w:lineRule="auto"/>
              <w:jc w:val="both"/>
              <w:rPr>
                <w:rFonts w:ascii="Times New Roman" w:hAnsi="Times New Roman" w:cs="Times New Roman"/>
                <w:sz w:val="14"/>
                <w:szCs w:val="14"/>
                <w:lang w:val="es-ES"/>
              </w:rPr>
            </w:pPr>
            <w:hyperlink r:id="rId14" w:history="1">
              <w:r w:rsidRPr="00A945B2">
                <w:rPr>
                  <w:rStyle w:val="Hipervnculo"/>
                  <w:rFonts w:ascii="Times New Roman" w:hAnsi="Times New Roman" w:cs="Times New Roman"/>
                  <w:sz w:val="14"/>
                  <w:szCs w:val="14"/>
                </w:rPr>
                <w:t>30min_psULTRA_oneCol</w:t>
              </w:r>
            </w:hyperlink>
            <w:r w:rsidRPr="00A945B2">
              <w:rPr>
                <w:rFonts w:ascii="Times New Roman" w:hAnsi="Times New Roman" w:cs="Times New Roman"/>
                <w:color w:val="000000"/>
                <w:sz w:val="14"/>
                <w:szCs w:val="14"/>
              </w:rPr>
              <w:t xml:space="preserve"> </w:t>
            </w:r>
          </w:p>
        </w:tc>
        <w:tc>
          <w:tcPr>
            <w:tcW w:w="1559" w:type="dxa"/>
          </w:tcPr>
          <w:p w14:paraId="0C7158DD" w14:textId="77777777" w:rsidR="00EA2EFA" w:rsidRPr="00A945B2" w:rsidRDefault="00EA2EFA" w:rsidP="00D27C1C">
            <w:pPr>
              <w:spacing w:line="276" w:lineRule="auto"/>
              <w:jc w:val="both"/>
              <w:rPr>
                <w:rFonts w:ascii="Times New Roman" w:hAnsi="Times New Roman" w:cs="Times New Roman"/>
                <w:sz w:val="14"/>
                <w:szCs w:val="14"/>
                <w:lang w:val="es-ES"/>
              </w:rPr>
            </w:pPr>
            <w:r w:rsidRPr="00A945B2">
              <w:rPr>
                <w:rFonts w:ascii="Times New Roman" w:hAnsi="Times New Roman" w:cs="Times New Roman"/>
                <w:sz w:val="14"/>
                <w:szCs w:val="14"/>
                <w:lang w:val="en-US"/>
              </w:rPr>
              <w:t>Dia-NN</w:t>
            </w:r>
          </w:p>
        </w:tc>
      </w:tr>
      <w:tr w:rsidR="00EA2EFA" w:rsidRPr="00A945B2" w14:paraId="3F6083D3" w14:textId="77777777" w:rsidTr="00D27C1C">
        <w:tc>
          <w:tcPr>
            <w:tcW w:w="562" w:type="dxa"/>
          </w:tcPr>
          <w:p w14:paraId="615DFFEF"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#2a</w:t>
            </w:r>
          </w:p>
        </w:tc>
        <w:tc>
          <w:tcPr>
            <w:tcW w:w="2552" w:type="dxa"/>
          </w:tcPr>
          <w:p w14:paraId="6E3065F0"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EV1109-60/100 SPD</w:t>
            </w:r>
          </w:p>
        </w:tc>
        <w:tc>
          <w:tcPr>
            <w:tcW w:w="2835" w:type="dxa"/>
          </w:tcPr>
          <w:p w14:paraId="51C39A87"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DDA-PASEF-short_gradient_0.5s.m</w:t>
            </w:r>
          </w:p>
        </w:tc>
        <w:tc>
          <w:tcPr>
            <w:tcW w:w="2268" w:type="dxa"/>
            <w:gridSpan w:val="2"/>
          </w:tcPr>
          <w:p w14:paraId="580C0E13"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Evosep_60SPD_21min</w:t>
            </w:r>
          </w:p>
        </w:tc>
        <w:tc>
          <w:tcPr>
            <w:tcW w:w="1559" w:type="dxa"/>
          </w:tcPr>
          <w:p w14:paraId="6184D15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FragPipe</w:t>
            </w:r>
          </w:p>
        </w:tc>
      </w:tr>
      <w:tr w:rsidR="00EA2EFA" w:rsidRPr="00A945B2" w14:paraId="5C240517" w14:textId="77777777" w:rsidTr="00D27C1C">
        <w:tc>
          <w:tcPr>
            <w:tcW w:w="562" w:type="dxa"/>
          </w:tcPr>
          <w:p w14:paraId="74AE017A"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#2b</w:t>
            </w:r>
          </w:p>
        </w:tc>
        <w:tc>
          <w:tcPr>
            <w:tcW w:w="2552" w:type="dxa"/>
          </w:tcPr>
          <w:p w14:paraId="527B9EA1"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EV1109-60/100 SPD</w:t>
            </w:r>
          </w:p>
        </w:tc>
        <w:tc>
          <w:tcPr>
            <w:tcW w:w="2835" w:type="dxa"/>
          </w:tcPr>
          <w:p w14:paraId="6B81635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DDA-PASEF-short_gradient_0.5s.m</w:t>
            </w:r>
          </w:p>
        </w:tc>
        <w:tc>
          <w:tcPr>
            <w:tcW w:w="2268" w:type="dxa"/>
            <w:gridSpan w:val="2"/>
          </w:tcPr>
          <w:p w14:paraId="5DCC4303"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Evosep_60SPD_21min</w:t>
            </w:r>
          </w:p>
        </w:tc>
        <w:tc>
          <w:tcPr>
            <w:tcW w:w="1559" w:type="dxa"/>
          </w:tcPr>
          <w:p w14:paraId="0033BE9C"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FragPipe</w:t>
            </w:r>
          </w:p>
        </w:tc>
      </w:tr>
      <w:tr w:rsidR="00EA2EFA" w:rsidRPr="00A945B2" w14:paraId="3D311167" w14:textId="77777777" w:rsidTr="00D27C1C">
        <w:tc>
          <w:tcPr>
            <w:tcW w:w="562" w:type="dxa"/>
          </w:tcPr>
          <w:p w14:paraId="6CE439D1"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#3a</w:t>
            </w:r>
          </w:p>
        </w:tc>
        <w:tc>
          <w:tcPr>
            <w:tcW w:w="2552" w:type="dxa"/>
          </w:tcPr>
          <w:p w14:paraId="0A8AF5D3"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IonOptics Aurora Ultimate</w:t>
            </w:r>
            <w:r w:rsidRPr="00A945B2">
              <w:rPr>
                <w:rFonts w:ascii="Times New Roman" w:hAnsi="Times New Roman" w:cs="Times New Roman"/>
                <w:sz w:val="14"/>
                <w:szCs w:val="14"/>
                <w:vertAlign w:val="superscript"/>
                <w:lang w:val="en-US"/>
              </w:rPr>
              <w:t>TM</w:t>
            </w:r>
          </w:p>
        </w:tc>
        <w:tc>
          <w:tcPr>
            <w:tcW w:w="2835" w:type="dxa"/>
          </w:tcPr>
          <w:p w14:paraId="10054C8A"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15" w:history="1">
              <w:r w:rsidRPr="00A945B2">
                <w:rPr>
                  <w:rStyle w:val="Hipervnculo"/>
                  <w:rFonts w:ascii="Times New Roman" w:hAnsi="Times New Roman" w:cs="Times New Roman"/>
                  <w:sz w:val="14"/>
                  <w:szCs w:val="14"/>
                </w:rPr>
                <w:t>DIA-PASEF_long gradient.m</w:t>
              </w:r>
            </w:hyperlink>
          </w:p>
        </w:tc>
        <w:tc>
          <w:tcPr>
            <w:tcW w:w="2268" w:type="dxa"/>
            <w:gridSpan w:val="2"/>
          </w:tcPr>
          <w:p w14:paraId="3655F60B"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16" w:history="1">
              <w:r w:rsidRPr="00A945B2">
                <w:rPr>
                  <w:rStyle w:val="Hipervnculo"/>
                  <w:rFonts w:ascii="Times New Roman" w:hAnsi="Times New Roman" w:cs="Times New Roman"/>
                  <w:sz w:val="14"/>
                  <w:szCs w:val="14"/>
                </w:rPr>
                <w:t>Bruker_default_100min_gradient</w:t>
              </w:r>
            </w:hyperlink>
            <w:r w:rsidRPr="00A945B2">
              <w:rPr>
                <w:rFonts w:ascii="Times New Roman" w:hAnsi="Times New Roman" w:cs="Times New Roman"/>
                <w:color w:val="000000"/>
                <w:sz w:val="14"/>
                <w:szCs w:val="14"/>
              </w:rPr>
              <w:t xml:space="preserve"> </w:t>
            </w:r>
          </w:p>
        </w:tc>
        <w:tc>
          <w:tcPr>
            <w:tcW w:w="1559" w:type="dxa"/>
          </w:tcPr>
          <w:p w14:paraId="1ACCC869"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Dia-NN</w:t>
            </w:r>
          </w:p>
        </w:tc>
      </w:tr>
      <w:tr w:rsidR="00EA2EFA" w:rsidRPr="00A945B2" w14:paraId="1AB039F5" w14:textId="77777777" w:rsidTr="00D27C1C">
        <w:tc>
          <w:tcPr>
            <w:tcW w:w="562" w:type="dxa"/>
          </w:tcPr>
          <w:p w14:paraId="1E756B2C"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#3b</w:t>
            </w:r>
          </w:p>
        </w:tc>
        <w:tc>
          <w:tcPr>
            <w:tcW w:w="2552" w:type="dxa"/>
          </w:tcPr>
          <w:p w14:paraId="199D26C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IonOptics Aurora Ultimate</w:t>
            </w:r>
            <w:r w:rsidRPr="00A945B2">
              <w:rPr>
                <w:rFonts w:ascii="Times New Roman" w:hAnsi="Times New Roman" w:cs="Times New Roman"/>
                <w:sz w:val="14"/>
                <w:szCs w:val="14"/>
                <w:vertAlign w:val="superscript"/>
                <w:lang w:val="en-US"/>
              </w:rPr>
              <w:t>TM</w:t>
            </w:r>
          </w:p>
        </w:tc>
        <w:tc>
          <w:tcPr>
            <w:tcW w:w="2835" w:type="dxa"/>
          </w:tcPr>
          <w:p w14:paraId="3CE5E8E0"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17" w:history="1">
              <w:r w:rsidRPr="00A945B2">
                <w:rPr>
                  <w:rStyle w:val="Hipervnculo"/>
                  <w:rFonts w:ascii="Times New Roman" w:hAnsi="Times New Roman" w:cs="Times New Roman"/>
                  <w:sz w:val="14"/>
                  <w:szCs w:val="14"/>
                </w:rPr>
                <w:t>DIA-PASEF_long gradient.m</w:t>
              </w:r>
            </w:hyperlink>
          </w:p>
        </w:tc>
        <w:tc>
          <w:tcPr>
            <w:tcW w:w="2268" w:type="dxa"/>
            <w:gridSpan w:val="2"/>
          </w:tcPr>
          <w:p w14:paraId="5B23BCE1"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18" w:history="1">
              <w:r w:rsidRPr="00A945B2">
                <w:rPr>
                  <w:rStyle w:val="Hipervnculo"/>
                  <w:rFonts w:ascii="Times New Roman" w:hAnsi="Times New Roman" w:cs="Times New Roman"/>
                  <w:sz w:val="14"/>
                  <w:szCs w:val="14"/>
                </w:rPr>
                <w:t>Bruker_default_100min_gradient</w:t>
              </w:r>
            </w:hyperlink>
          </w:p>
        </w:tc>
        <w:tc>
          <w:tcPr>
            <w:tcW w:w="1559" w:type="dxa"/>
          </w:tcPr>
          <w:p w14:paraId="0511E5F9"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Dia-NN</w:t>
            </w:r>
          </w:p>
        </w:tc>
      </w:tr>
      <w:tr w:rsidR="00EA2EFA" w:rsidRPr="00A945B2" w14:paraId="1CA3ADF0" w14:textId="77777777" w:rsidTr="00D27C1C">
        <w:tc>
          <w:tcPr>
            <w:tcW w:w="562" w:type="dxa"/>
          </w:tcPr>
          <w:p w14:paraId="75AC1DD4"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#3c</w:t>
            </w:r>
          </w:p>
        </w:tc>
        <w:tc>
          <w:tcPr>
            <w:tcW w:w="2552" w:type="dxa"/>
          </w:tcPr>
          <w:p w14:paraId="67014633"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Bruker PepSep Ultra</w:t>
            </w:r>
          </w:p>
        </w:tc>
        <w:tc>
          <w:tcPr>
            <w:tcW w:w="2835" w:type="dxa"/>
          </w:tcPr>
          <w:p w14:paraId="36EEF9DB" w14:textId="77777777" w:rsidR="00EA2EFA" w:rsidRPr="00A945B2" w:rsidRDefault="00EA2EFA" w:rsidP="00D27C1C">
            <w:pPr>
              <w:spacing w:line="276" w:lineRule="auto"/>
              <w:jc w:val="both"/>
              <w:rPr>
                <w:rFonts w:ascii="Times New Roman" w:hAnsi="Times New Roman" w:cs="Times New Roman"/>
                <w:sz w:val="14"/>
                <w:szCs w:val="14"/>
                <w:lang w:val="en-US"/>
              </w:rPr>
            </w:pPr>
            <w:hyperlink r:id="rId19" w:history="1">
              <w:r w:rsidRPr="00A945B2">
                <w:rPr>
                  <w:rStyle w:val="Hipervnculo"/>
                  <w:rFonts w:ascii="Times New Roman" w:hAnsi="Times New Roman" w:cs="Times New Roman"/>
                  <w:sz w:val="14"/>
                  <w:szCs w:val="14"/>
                </w:rPr>
                <w:t>DIA-PASEF_norm_0.96s.m</w:t>
              </w:r>
            </w:hyperlink>
          </w:p>
        </w:tc>
        <w:tc>
          <w:tcPr>
            <w:tcW w:w="2268" w:type="dxa"/>
            <w:gridSpan w:val="2"/>
          </w:tcPr>
          <w:p w14:paraId="08F40C8C" w14:textId="77777777" w:rsidR="00EA2EFA" w:rsidRPr="00A945B2" w:rsidRDefault="00EA2EFA" w:rsidP="00D27C1C">
            <w:pPr>
              <w:spacing w:line="276" w:lineRule="auto"/>
              <w:jc w:val="both"/>
              <w:rPr>
                <w:rFonts w:ascii="Times New Roman" w:hAnsi="Times New Roman" w:cs="Times New Roman"/>
                <w:sz w:val="14"/>
                <w:szCs w:val="14"/>
                <w:lang w:val="es-ES"/>
              </w:rPr>
            </w:pPr>
            <w:hyperlink r:id="rId20" w:history="1">
              <w:r w:rsidRPr="00A945B2">
                <w:rPr>
                  <w:rStyle w:val="Hipervnculo"/>
                  <w:rFonts w:ascii="Times New Roman" w:hAnsi="Times New Roman" w:cs="Times New Roman"/>
                  <w:sz w:val="14"/>
                  <w:szCs w:val="14"/>
                </w:rPr>
                <w:t>45min_psULTRA_twoCol</w:t>
              </w:r>
            </w:hyperlink>
            <w:r w:rsidRPr="00A945B2">
              <w:rPr>
                <w:rFonts w:ascii="Times New Roman" w:hAnsi="Times New Roman" w:cs="Times New Roman"/>
                <w:color w:val="000000"/>
                <w:sz w:val="14"/>
                <w:szCs w:val="14"/>
              </w:rPr>
              <w:t xml:space="preserve"> </w:t>
            </w:r>
          </w:p>
        </w:tc>
        <w:tc>
          <w:tcPr>
            <w:tcW w:w="1559" w:type="dxa"/>
          </w:tcPr>
          <w:p w14:paraId="1591FD00" w14:textId="77777777" w:rsidR="00EA2EFA" w:rsidRPr="00A945B2" w:rsidRDefault="00EA2EFA" w:rsidP="00D27C1C">
            <w:pPr>
              <w:spacing w:line="276" w:lineRule="auto"/>
              <w:jc w:val="both"/>
              <w:rPr>
                <w:rFonts w:ascii="Times New Roman" w:hAnsi="Times New Roman" w:cs="Times New Roman"/>
                <w:sz w:val="14"/>
                <w:szCs w:val="14"/>
                <w:lang w:val="es-ES"/>
              </w:rPr>
            </w:pPr>
            <w:r w:rsidRPr="00A945B2">
              <w:rPr>
                <w:rFonts w:ascii="Times New Roman" w:hAnsi="Times New Roman" w:cs="Times New Roman"/>
                <w:sz w:val="14"/>
                <w:szCs w:val="14"/>
                <w:lang w:val="en-US"/>
              </w:rPr>
              <w:t>Dia-NN</w:t>
            </w:r>
          </w:p>
        </w:tc>
      </w:tr>
      <w:tr w:rsidR="00EA2EFA" w:rsidRPr="00A945B2" w14:paraId="70355425" w14:textId="77777777" w:rsidTr="00D27C1C">
        <w:tc>
          <w:tcPr>
            <w:tcW w:w="562" w:type="dxa"/>
            <w:tcBorders>
              <w:bottom w:val="single" w:sz="4" w:space="0" w:color="auto"/>
            </w:tcBorders>
          </w:tcPr>
          <w:p w14:paraId="4E5487DC"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#3d</w:t>
            </w:r>
          </w:p>
        </w:tc>
        <w:tc>
          <w:tcPr>
            <w:tcW w:w="2552" w:type="dxa"/>
            <w:tcBorders>
              <w:bottom w:val="single" w:sz="4" w:space="0" w:color="auto"/>
            </w:tcBorders>
          </w:tcPr>
          <w:p w14:paraId="1BECDB31"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Evosep EV1137-30 SPD</w:t>
            </w:r>
          </w:p>
        </w:tc>
        <w:tc>
          <w:tcPr>
            <w:tcW w:w="2835" w:type="dxa"/>
            <w:tcBorders>
              <w:bottom w:val="single" w:sz="4" w:space="0" w:color="auto"/>
            </w:tcBorders>
          </w:tcPr>
          <w:p w14:paraId="68A1993A"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DIA-PASEF-short_gradient.m (DIA windows)</w:t>
            </w:r>
          </w:p>
        </w:tc>
        <w:tc>
          <w:tcPr>
            <w:tcW w:w="2268" w:type="dxa"/>
            <w:gridSpan w:val="2"/>
            <w:tcBorders>
              <w:bottom w:val="single" w:sz="4" w:space="0" w:color="auto"/>
            </w:tcBorders>
          </w:tcPr>
          <w:p w14:paraId="1A802947"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rPr>
              <w:t>Evosep_30SPD_44min</w:t>
            </w:r>
          </w:p>
        </w:tc>
        <w:tc>
          <w:tcPr>
            <w:tcW w:w="1559" w:type="dxa"/>
            <w:tcBorders>
              <w:bottom w:val="single" w:sz="4" w:space="0" w:color="auto"/>
            </w:tcBorders>
          </w:tcPr>
          <w:p w14:paraId="41BC4F27"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Dia-NN</w:t>
            </w:r>
          </w:p>
        </w:tc>
      </w:tr>
      <w:tr w:rsidR="00EA2EFA" w:rsidRPr="00A945B2" w14:paraId="6E897A0E" w14:textId="77777777" w:rsidTr="00D27C1C">
        <w:tc>
          <w:tcPr>
            <w:tcW w:w="562" w:type="dxa"/>
            <w:tcBorders>
              <w:left w:val="nil"/>
              <w:bottom w:val="single" w:sz="4" w:space="0" w:color="auto"/>
              <w:right w:val="nil"/>
            </w:tcBorders>
          </w:tcPr>
          <w:p w14:paraId="48EA0C7F" w14:textId="77777777" w:rsidR="00EA2EFA" w:rsidRPr="00A945B2" w:rsidRDefault="00EA2EFA" w:rsidP="00D27C1C">
            <w:pPr>
              <w:spacing w:line="276" w:lineRule="auto"/>
              <w:jc w:val="both"/>
              <w:rPr>
                <w:rFonts w:ascii="Times New Roman" w:hAnsi="Times New Roman" w:cs="Times New Roman"/>
                <w:sz w:val="14"/>
                <w:szCs w:val="14"/>
                <w:lang w:val="en-US"/>
              </w:rPr>
            </w:pPr>
          </w:p>
        </w:tc>
        <w:tc>
          <w:tcPr>
            <w:tcW w:w="2552" w:type="dxa"/>
            <w:tcBorders>
              <w:left w:val="nil"/>
              <w:bottom w:val="single" w:sz="4" w:space="0" w:color="auto"/>
              <w:right w:val="nil"/>
            </w:tcBorders>
          </w:tcPr>
          <w:p w14:paraId="55EE441E" w14:textId="77777777" w:rsidR="00EA2EFA" w:rsidRPr="00A945B2" w:rsidRDefault="00EA2EFA" w:rsidP="00D27C1C">
            <w:pPr>
              <w:spacing w:line="276" w:lineRule="auto"/>
              <w:jc w:val="both"/>
              <w:rPr>
                <w:rFonts w:ascii="Times New Roman" w:hAnsi="Times New Roman" w:cs="Times New Roman"/>
                <w:sz w:val="14"/>
                <w:szCs w:val="14"/>
                <w:lang w:val="en-US"/>
              </w:rPr>
            </w:pPr>
          </w:p>
        </w:tc>
        <w:tc>
          <w:tcPr>
            <w:tcW w:w="2835" w:type="dxa"/>
            <w:tcBorders>
              <w:left w:val="nil"/>
              <w:bottom w:val="single" w:sz="4" w:space="0" w:color="auto"/>
              <w:right w:val="nil"/>
            </w:tcBorders>
          </w:tcPr>
          <w:p w14:paraId="30B826E4" w14:textId="77777777" w:rsidR="00EA2EFA" w:rsidRPr="00A945B2" w:rsidRDefault="00EA2EFA" w:rsidP="00D27C1C">
            <w:pPr>
              <w:spacing w:line="276" w:lineRule="auto"/>
              <w:jc w:val="both"/>
              <w:rPr>
                <w:rFonts w:ascii="Times New Roman" w:hAnsi="Times New Roman" w:cs="Times New Roman"/>
                <w:sz w:val="14"/>
                <w:szCs w:val="14"/>
              </w:rPr>
            </w:pPr>
          </w:p>
        </w:tc>
        <w:tc>
          <w:tcPr>
            <w:tcW w:w="2268" w:type="dxa"/>
            <w:gridSpan w:val="2"/>
            <w:tcBorders>
              <w:left w:val="nil"/>
              <w:bottom w:val="single" w:sz="4" w:space="0" w:color="auto"/>
              <w:right w:val="nil"/>
            </w:tcBorders>
          </w:tcPr>
          <w:p w14:paraId="23B8B333" w14:textId="77777777" w:rsidR="00EA2EFA" w:rsidRPr="00A945B2" w:rsidRDefault="00EA2EFA" w:rsidP="00D27C1C">
            <w:pPr>
              <w:spacing w:line="276" w:lineRule="auto"/>
              <w:jc w:val="both"/>
              <w:rPr>
                <w:rFonts w:ascii="Times New Roman" w:hAnsi="Times New Roman" w:cs="Times New Roman"/>
                <w:sz w:val="14"/>
                <w:szCs w:val="14"/>
                <w:lang w:val="en-US"/>
              </w:rPr>
            </w:pPr>
          </w:p>
        </w:tc>
        <w:tc>
          <w:tcPr>
            <w:tcW w:w="1559" w:type="dxa"/>
            <w:tcBorders>
              <w:left w:val="nil"/>
              <w:bottom w:val="single" w:sz="4" w:space="0" w:color="auto"/>
              <w:right w:val="nil"/>
            </w:tcBorders>
          </w:tcPr>
          <w:p w14:paraId="7FBF721B" w14:textId="77777777" w:rsidR="00EA2EFA" w:rsidRPr="00A945B2" w:rsidRDefault="00EA2EFA" w:rsidP="00D27C1C">
            <w:pPr>
              <w:spacing w:line="276" w:lineRule="auto"/>
              <w:jc w:val="both"/>
              <w:rPr>
                <w:rFonts w:ascii="Times New Roman" w:hAnsi="Times New Roman" w:cs="Times New Roman"/>
                <w:sz w:val="14"/>
                <w:szCs w:val="14"/>
                <w:lang w:val="en-US"/>
              </w:rPr>
            </w:pPr>
          </w:p>
        </w:tc>
      </w:tr>
      <w:tr w:rsidR="00EA2EFA" w:rsidRPr="00A945B2" w14:paraId="6DD1AE60" w14:textId="77777777" w:rsidTr="00D27C1C">
        <w:tc>
          <w:tcPr>
            <w:tcW w:w="562" w:type="dxa"/>
            <w:tcBorders>
              <w:bottom w:val="single" w:sz="4" w:space="0" w:color="auto"/>
            </w:tcBorders>
          </w:tcPr>
          <w:p w14:paraId="2B1C5BD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Study</w:t>
            </w:r>
          </w:p>
        </w:tc>
        <w:tc>
          <w:tcPr>
            <w:tcW w:w="5387" w:type="dxa"/>
            <w:gridSpan w:val="2"/>
            <w:tcBorders>
              <w:bottom w:val="single" w:sz="4" w:space="0" w:color="auto"/>
            </w:tcBorders>
          </w:tcPr>
          <w:p w14:paraId="79FCA244" w14:textId="77777777" w:rsidR="00EA2EFA" w:rsidRPr="00A945B2" w:rsidRDefault="00EA2EFA" w:rsidP="00D27C1C">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Database</w:t>
            </w:r>
          </w:p>
        </w:tc>
        <w:tc>
          <w:tcPr>
            <w:tcW w:w="1134" w:type="dxa"/>
            <w:tcBorders>
              <w:bottom w:val="single" w:sz="4" w:space="0" w:color="auto"/>
            </w:tcBorders>
          </w:tcPr>
          <w:p w14:paraId="6BEA165E"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Autonomics</w:t>
            </w:r>
          </w:p>
        </w:tc>
        <w:tc>
          <w:tcPr>
            <w:tcW w:w="2693" w:type="dxa"/>
            <w:gridSpan w:val="2"/>
            <w:tcBorders>
              <w:bottom w:val="single" w:sz="4" w:space="0" w:color="auto"/>
            </w:tcBorders>
          </w:tcPr>
          <w:p w14:paraId="0E69042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Computed values for statistics</w:t>
            </w:r>
          </w:p>
        </w:tc>
      </w:tr>
      <w:tr w:rsidR="00EA2EFA" w:rsidRPr="00A945B2" w14:paraId="34DDE6FC" w14:textId="77777777" w:rsidTr="00D27C1C">
        <w:tc>
          <w:tcPr>
            <w:tcW w:w="562" w:type="dxa"/>
            <w:tcBorders>
              <w:bottom w:val="single" w:sz="4" w:space="0" w:color="auto"/>
            </w:tcBorders>
          </w:tcPr>
          <w:p w14:paraId="201B8107"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#1a</w:t>
            </w:r>
          </w:p>
        </w:tc>
        <w:tc>
          <w:tcPr>
            <w:tcW w:w="5387" w:type="dxa"/>
            <w:gridSpan w:val="2"/>
            <w:tcBorders>
              <w:bottom w:val="single" w:sz="4" w:space="0" w:color="auto"/>
            </w:tcBorders>
          </w:tcPr>
          <w:p w14:paraId="5A31AF9A" w14:textId="77777777" w:rsidR="00EA2EFA" w:rsidRPr="00A945B2" w:rsidRDefault="00EA2EFA" w:rsidP="00D27C1C">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UniProt_Human_canonical_012024_20429entries.fasta</w:t>
            </w:r>
          </w:p>
        </w:tc>
        <w:tc>
          <w:tcPr>
            <w:tcW w:w="1134" w:type="dxa"/>
            <w:tcBorders>
              <w:bottom w:val="single" w:sz="4" w:space="0" w:color="auto"/>
            </w:tcBorders>
          </w:tcPr>
          <w:p w14:paraId="3F2A7A6A"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1.15.145</w:t>
            </w:r>
          </w:p>
        </w:tc>
        <w:tc>
          <w:tcPr>
            <w:tcW w:w="2693" w:type="dxa"/>
            <w:gridSpan w:val="2"/>
            <w:tcBorders>
              <w:bottom w:val="single" w:sz="4" w:space="0" w:color="auto"/>
            </w:tcBorders>
          </w:tcPr>
          <w:p w14:paraId="5BA71BAF"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Log</w:t>
            </w:r>
            <w:r w:rsidRPr="00A945B2">
              <w:rPr>
                <w:rFonts w:ascii="Times New Roman" w:hAnsi="Times New Roman" w:cs="Times New Roman"/>
                <w:sz w:val="14"/>
                <w:szCs w:val="14"/>
                <w:vertAlign w:val="subscript"/>
                <w:lang w:val="en-US"/>
              </w:rPr>
              <w:t>2</w:t>
            </w:r>
            <w:r w:rsidRPr="00A945B2">
              <w:rPr>
                <w:rFonts w:ascii="Times New Roman" w:hAnsi="Times New Roman" w:cs="Times New Roman"/>
                <w:sz w:val="14"/>
                <w:szCs w:val="14"/>
                <w:lang w:val="en-US"/>
              </w:rPr>
              <w:t xml:space="preserve"> intensity</w:t>
            </w:r>
          </w:p>
        </w:tc>
      </w:tr>
      <w:tr w:rsidR="00EA2EFA" w:rsidRPr="00A945B2" w14:paraId="4F793A4D" w14:textId="77777777" w:rsidTr="00D27C1C">
        <w:tc>
          <w:tcPr>
            <w:tcW w:w="562" w:type="dxa"/>
            <w:tcBorders>
              <w:bottom w:val="single" w:sz="4" w:space="0" w:color="auto"/>
            </w:tcBorders>
          </w:tcPr>
          <w:p w14:paraId="3FF3264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#2a</w:t>
            </w:r>
          </w:p>
        </w:tc>
        <w:tc>
          <w:tcPr>
            <w:tcW w:w="5387" w:type="dxa"/>
            <w:gridSpan w:val="2"/>
            <w:tcBorders>
              <w:bottom w:val="single" w:sz="4" w:space="0" w:color="auto"/>
            </w:tcBorders>
          </w:tcPr>
          <w:p w14:paraId="6E10CF6E" w14:textId="77777777" w:rsidR="00EA2EFA" w:rsidRPr="00A945B2" w:rsidRDefault="00EA2EFA" w:rsidP="00D27C1C">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2023-12-18_decoys_reviewed_contam_UP000005640.fas</w:t>
            </w:r>
          </w:p>
        </w:tc>
        <w:tc>
          <w:tcPr>
            <w:tcW w:w="1134" w:type="dxa"/>
            <w:tcBorders>
              <w:bottom w:val="single" w:sz="4" w:space="0" w:color="auto"/>
            </w:tcBorders>
          </w:tcPr>
          <w:p w14:paraId="15F2940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1.17.16</w:t>
            </w:r>
          </w:p>
        </w:tc>
        <w:tc>
          <w:tcPr>
            <w:tcW w:w="2693" w:type="dxa"/>
            <w:gridSpan w:val="2"/>
            <w:tcBorders>
              <w:bottom w:val="single" w:sz="4" w:space="0" w:color="auto"/>
            </w:tcBorders>
          </w:tcPr>
          <w:p w14:paraId="16261ED3"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Log</w:t>
            </w:r>
            <w:r w:rsidRPr="00A945B2">
              <w:rPr>
                <w:rFonts w:ascii="Times New Roman" w:hAnsi="Times New Roman" w:cs="Times New Roman"/>
                <w:sz w:val="14"/>
                <w:szCs w:val="14"/>
                <w:vertAlign w:val="subscript"/>
                <w:lang w:val="en-US"/>
              </w:rPr>
              <w:t>2</w:t>
            </w:r>
            <w:r w:rsidRPr="00A945B2">
              <w:rPr>
                <w:rFonts w:ascii="Times New Roman" w:hAnsi="Times New Roman" w:cs="Times New Roman"/>
                <w:sz w:val="14"/>
                <w:szCs w:val="14"/>
                <w:lang w:val="en-US"/>
              </w:rPr>
              <w:t xml:space="preserve"> intensity</w:t>
            </w:r>
          </w:p>
        </w:tc>
      </w:tr>
      <w:tr w:rsidR="00EA2EFA" w:rsidRPr="00A945B2" w14:paraId="0D5D8FA0" w14:textId="77777777" w:rsidTr="00D27C1C">
        <w:tc>
          <w:tcPr>
            <w:tcW w:w="562" w:type="dxa"/>
            <w:tcBorders>
              <w:bottom w:val="single" w:sz="4" w:space="0" w:color="auto"/>
            </w:tcBorders>
          </w:tcPr>
          <w:p w14:paraId="78BE77E8"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#2b</w:t>
            </w:r>
          </w:p>
        </w:tc>
        <w:tc>
          <w:tcPr>
            <w:tcW w:w="5387" w:type="dxa"/>
            <w:gridSpan w:val="2"/>
            <w:tcBorders>
              <w:bottom w:val="single" w:sz="4" w:space="0" w:color="auto"/>
            </w:tcBorders>
          </w:tcPr>
          <w:p w14:paraId="3E0AFA9D" w14:textId="77777777" w:rsidR="00EA2EFA" w:rsidRPr="00A945B2" w:rsidRDefault="00EA2EFA" w:rsidP="00D27C1C">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2023-12-18_decoys_reviewed_contam_UP000005640.fas</w:t>
            </w:r>
          </w:p>
        </w:tc>
        <w:tc>
          <w:tcPr>
            <w:tcW w:w="1134" w:type="dxa"/>
            <w:tcBorders>
              <w:bottom w:val="single" w:sz="4" w:space="0" w:color="auto"/>
            </w:tcBorders>
          </w:tcPr>
          <w:p w14:paraId="463D3246"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1.17.16</w:t>
            </w:r>
          </w:p>
        </w:tc>
        <w:tc>
          <w:tcPr>
            <w:tcW w:w="2693" w:type="dxa"/>
            <w:gridSpan w:val="2"/>
            <w:tcBorders>
              <w:bottom w:val="single" w:sz="4" w:space="0" w:color="auto"/>
            </w:tcBorders>
          </w:tcPr>
          <w:p w14:paraId="34BE8E15"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Log</w:t>
            </w:r>
            <w:r w:rsidRPr="00A945B2">
              <w:rPr>
                <w:rFonts w:ascii="Times New Roman" w:hAnsi="Times New Roman" w:cs="Times New Roman"/>
                <w:sz w:val="14"/>
                <w:szCs w:val="14"/>
                <w:vertAlign w:val="subscript"/>
                <w:lang w:val="en-US"/>
              </w:rPr>
              <w:t>2</w:t>
            </w:r>
            <w:r w:rsidRPr="00A945B2">
              <w:rPr>
                <w:rFonts w:ascii="Times New Roman" w:hAnsi="Times New Roman" w:cs="Times New Roman"/>
                <w:sz w:val="14"/>
                <w:szCs w:val="14"/>
                <w:lang w:val="en-US"/>
              </w:rPr>
              <w:t xml:space="preserve"> intensity</w:t>
            </w:r>
          </w:p>
        </w:tc>
      </w:tr>
      <w:tr w:rsidR="00EA2EFA" w:rsidRPr="00A945B2" w14:paraId="772B1265" w14:textId="77777777" w:rsidTr="00D27C1C">
        <w:tc>
          <w:tcPr>
            <w:tcW w:w="562" w:type="dxa"/>
            <w:tcBorders>
              <w:bottom w:val="single" w:sz="4" w:space="0" w:color="auto"/>
            </w:tcBorders>
          </w:tcPr>
          <w:p w14:paraId="595BB85A"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#3a</w:t>
            </w:r>
          </w:p>
        </w:tc>
        <w:tc>
          <w:tcPr>
            <w:tcW w:w="5387" w:type="dxa"/>
            <w:gridSpan w:val="2"/>
            <w:tcBorders>
              <w:bottom w:val="single" w:sz="4" w:space="0" w:color="auto"/>
            </w:tcBorders>
          </w:tcPr>
          <w:p w14:paraId="2EBC3C9F" w14:textId="77777777" w:rsidR="00EA2EFA" w:rsidRPr="00A945B2" w:rsidRDefault="00EA2EFA" w:rsidP="00D27C1C">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UniProt_Human_canonical_042023_20407entries.fasta</w:t>
            </w:r>
          </w:p>
        </w:tc>
        <w:tc>
          <w:tcPr>
            <w:tcW w:w="1134" w:type="dxa"/>
            <w:tcBorders>
              <w:bottom w:val="single" w:sz="4" w:space="0" w:color="auto"/>
            </w:tcBorders>
          </w:tcPr>
          <w:p w14:paraId="066E772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1.1.7.14</w:t>
            </w:r>
          </w:p>
        </w:tc>
        <w:tc>
          <w:tcPr>
            <w:tcW w:w="2693" w:type="dxa"/>
            <w:gridSpan w:val="2"/>
            <w:tcBorders>
              <w:bottom w:val="single" w:sz="4" w:space="0" w:color="auto"/>
            </w:tcBorders>
          </w:tcPr>
          <w:p w14:paraId="56DCFEE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Max LFQ</w:t>
            </w:r>
          </w:p>
        </w:tc>
      </w:tr>
      <w:tr w:rsidR="00EA2EFA" w:rsidRPr="00A945B2" w14:paraId="45CDB2C7" w14:textId="77777777" w:rsidTr="00D27C1C">
        <w:tc>
          <w:tcPr>
            <w:tcW w:w="562" w:type="dxa"/>
            <w:tcBorders>
              <w:bottom w:val="single" w:sz="4" w:space="0" w:color="auto"/>
            </w:tcBorders>
          </w:tcPr>
          <w:p w14:paraId="4A6D94E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#3b</w:t>
            </w:r>
          </w:p>
        </w:tc>
        <w:tc>
          <w:tcPr>
            <w:tcW w:w="5387" w:type="dxa"/>
            <w:gridSpan w:val="2"/>
            <w:tcBorders>
              <w:bottom w:val="single" w:sz="4" w:space="0" w:color="auto"/>
            </w:tcBorders>
          </w:tcPr>
          <w:p w14:paraId="68F6C852" w14:textId="77777777" w:rsidR="00EA2EFA" w:rsidRPr="00A945B2" w:rsidRDefault="00EA2EFA" w:rsidP="00D27C1C">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UniProt_Human_canonical_042023_20407entries.fasta</w:t>
            </w:r>
          </w:p>
        </w:tc>
        <w:tc>
          <w:tcPr>
            <w:tcW w:w="1134" w:type="dxa"/>
            <w:tcBorders>
              <w:bottom w:val="single" w:sz="4" w:space="0" w:color="auto"/>
            </w:tcBorders>
          </w:tcPr>
          <w:p w14:paraId="5E6FE088"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1.1.7.14</w:t>
            </w:r>
          </w:p>
        </w:tc>
        <w:tc>
          <w:tcPr>
            <w:tcW w:w="2693" w:type="dxa"/>
            <w:gridSpan w:val="2"/>
            <w:tcBorders>
              <w:bottom w:val="single" w:sz="4" w:space="0" w:color="auto"/>
            </w:tcBorders>
          </w:tcPr>
          <w:p w14:paraId="0505AD15"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Max LFQ</w:t>
            </w:r>
          </w:p>
        </w:tc>
      </w:tr>
      <w:tr w:rsidR="00EA2EFA" w:rsidRPr="00A945B2" w14:paraId="5D14D9F0" w14:textId="77777777" w:rsidTr="00D27C1C">
        <w:tc>
          <w:tcPr>
            <w:tcW w:w="562" w:type="dxa"/>
            <w:tcBorders>
              <w:bottom w:val="single" w:sz="4" w:space="0" w:color="auto"/>
            </w:tcBorders>
          </w:tcPr>
          <w:p w14:paraId="7F506650"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#3c</w:t>
            </w:r>
          </w:p>
        </w:tc>
        <w:tc>
          <w:tcPr>
            <w:tcW w:w="5387" w:type="dxa"/>
            <w:gridSpan w:val="2"/>
            <w:tcBorders>
              <w:bottom w:val="single" w:sz="4" w:space="0" w:color="auto"/>
            </w:tcBorders>
          </w:tcPr>
          <w:p w14:paraId="4A720C17" w14:textId="77777777" w:rsidR="00EA2EFA" w:rsidRPr="00A945B2" w:rsidRDefault="00EA2EFA" w:rsidP="00D27C1C">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UniProt_Human_canonical_112024_20429entries.fasta</w:t>
            </w:r>
          </w:p>
        </w:tc>
        <w:tc>
          <w:tcPr>
            <w:tcW w:w="1134" w:type="dxa"/>
            <w:tcBorders>
              <w:bottom w:val="single" w:sz="4" w:space="0" w:color="auto"/>
            </w:tcBorders>
          </w:tcPr>
          <w:p w14:paraId="1446A01B"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1.15.235</w:t>
            </w:r>
          </w:p>
        </w:tc>
        <w:tc>
          <w:tcPr>
            <w:tcW w:w="2693" w:type="dxa"/>
            <w:gridSpan w:val="2"/>
            <w:tcBorders>
              <w:bottom w:val="single" w:sz="4" w:space="0" w:color="auto"/>
            </w:tcBorders>
          </w:tcPr>
          <w:p w14:paraId="7478E5CD"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Max LFQ</w:t>
            </w:r>
          </w:p>
        </w:tc>
      </w:tr>
      <w:tr w:rsidR="00EA2EFA" w:rsidRPr="00A945B2" w14:paraId="48A74B55" w14:textId="77777777" w:rsidTr="00D27C1C">
        <w:tc>
          <w:tcPr>
            <w:tcW w:w="562" w:type="dxa"/>
            <w:tcBorders>
              <w:bottom w:val="single" w:sz="4" w:space="0" w:color="auto"/>
            </w:tcBorders>
          </w:tcPr>
          <w:p w14:paraId="03F9BEC2"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#3d</w:t>
            </w:r>
          </w:p>
        </w:tc>
        <w:tc>
          <w:tcPr>
            <w:tcW w:w="5387" w:type="dxa"/>
            <w:gridSpan w:val="2"/>
            <w:tcBorders>
              <w:bottom w:val="single" w:sz="4" w:space="0" w:color="auto"/>
            </w:tcBorders>
          </w:tcPr>
          <w:p w14:paraId="1F17C18A" w14:textId="77777777" w:rsidR="00EA2EFA" w:rsidRPr="00A945B2" w:rsidRDefault="00EA2EFA" w:rsidP="00D27C1C">
            <w:pPr>
              <w:spacing w:line="276" w:lineRule="auto"/>
              <w:jc w:val="both"/>
              <w:rPr>
                <w:rFonts w:ascii="Times New Roman" w:hAnsi="Times New Roman" w:cs="Times New Roman"/>
                <w:sz w:val="14"/>
                <w:szCs w:val="14"/>
              </w:rPr>
            </w:pPr>
            <w:r w:rsidRPr="00A945B2">
              <w:rPr>
                <w:rFonts w:ascii="Times New Roman" w:hAnsi="Times New Roman" w:cs="Times New Roman"/>
                <w:sz w:val="14"/>
                <w:szCs w:val="14"/>
                <w:lang w:val="en-US"/>
              </w:rPr>
              <w:t>UniProtKB_Taxonomy_ID_9606_AND_reviewed_2025_02_06.fasta</w:t>
            </w:r>
          </w:p>
        </w:tc>
        <w:tc>
          <w:tcPr>
            <w:tcW w:w="1134" w:type="dxa"/>
            <w:tcBorders>
              <w:bottom w:val="single" w:sz="4" w:space="0" w:color="auto"/>
            </w:tcBorders>
          </w:tcPr>
          <w:p w14:paraId="6D689349"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1.15.345</w:t>
            </w:r>
          </w:p>
        </w:tc>
        <w:tc>
          <w:tcPr>
            <w:tcW w:w="2693" w:type="dxa"/>
            <w:gridSpan w:val="2"/>
            <w:tcBorders>
              <w:bottom w:val="single" w:sz="4" w:space="0" w:color="auto"/>
            </w:tcBorders>
          </w:tcPr>
          <w:p w14:paraId="5FE754A6" w14:textId="77777777" w:rsidR="00EA2EFA" w:rsidRPr="00A945B2" w:rsidRDefault="00EA2EFA" w:rsidP="00D27C1C">
            <w:pPr>
              <w:spacing w:line="276" w:lineRule="auto"/>
              <w:jc w:val="both"/>
              <w:rPr>
                <w:rFonts w:ascii="Times New Roman" w:hAnsi="Times New Roman" w:cs="Times New Roman"/>
                <w:sz w:val="14"/>
                <w:szCs w:val="14"/>
                <w:lang w:val="en-US"/>
              </w:rPr>
            </w:pPr>
            <w:r w:rsidRPr="00A945B2">
              <w:rPr>
                <w:rFonts w:ascii="Times New Roman" w:hAnsi="Times New Roman" w:cs="Times New Roman"/>
                <w:sz w:val="14"/>
                <w:szCs w:val="14"/>
                <w:lang w:val="en-US"/>
              </w:rPr>
              <w:t>Max LFQ</w:t>
            </w:r>
          </w:p>
        </w:tc>
      </w:tr>
    </w:tbl>
    <w:p w14:paraId="5501CC5A" w14:textId="77777777" w:rsidR="00EA2EFA" w:rsidRPr="006B337E" w:rsidRDefault="00EA2EFA" w:rsidP="00EA2EFA">
      <w:pPr>
        <w:spacing w:line="276" w:lineRule="auto"/>
        <w:jc w:val="both"/>
        <w:rPr>
          <w:rFonts w:ascii="Times New Roman" w:hAnsi="Times New Roman" w:cs="Times New Roman"/>
          <w:lang w:val="en-US"/>
        </w:rPr>
      </w:pPr>
    </w:p>
    <w:p w14:paraId="410975AE" w14:textId="77777777" w:rsidR="00EA2EFA" w:rsidRPr="006B337E" w:rsidRDefault="00EA2EFA" w:rsidP="00EA2EFA">
      <w:pPr>
        <w:spacing w:line="276" w:lineRule="auto"/>
        <w:jc w:val="both"/>
        <w:rPr>
          <w:rFonts w:ascii="Times New Roman" w:hAnsi="Times New Roman" w:cs="Times New Roman"/>
          <w:lang w:val="en-US"/>
        </w:rPr>
      </w:pPr>
    </w:p>
    <w:p w14:paraId="22F47E03" w14:textId="77777777" w:rsidR="00EA2EFA" w:rsidRPr="006B337E" w:rsidRDefault="00EA2EFA" w:rsidP="00EA2EFA">
      <w:pPr>
        <w:spacing w:line="276" w:lineRule="auto"/>
        <w:rPr>
          <w:rFonts w:ascii="Times New Roman" w:hAnsi="Times New Roman" w:cs="Times New Roman"/>
          <w:lang w:val="en-US"/>
        </w:rPr>
      </w:pPr>
      <w:r w:rsidRPr="006B337E">
        <w:rPr>
          <w:rFonts w:ascii="Times New Roman" w:hAnsi="Times New Roman" w:cs="Times New Roman"/>
          <w:lang w:val="en-US"/>
        </w:rPr>
        <w:br w:type="page"/>
      </w:r>
    </w:p>
    <w:p w14:paraId="474609FB" w14:textId="1F2B2D76" w:rsidR="00E13FEA" w:rsidRPr="006B337E" w:rsidRDefault="00E13FEA" w:rsidP="00E13FEA">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Supplementary Table S</w:t>
      </w:r>
      <w:r w:rsidR="00EA2EFA">
        <w:rPr>
          <w:rFonts w:ascii="Times New Roman" w:hAnsi="Times New Roman" w:cs="Times New Roman"/>
          <w:b/>
          <w:color w:val="0070C0"/>
          <w:lang w:val="en-US"/>
        </w:rPr>
        <w:t>7</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“obese” vs “lean” isolated adipocytes. Only top 10 terms included in the classification Biological Processes (BP) and Cellular Components (CC) as noted in the Gene Ontology (GO) database are listened below. Abundance changes affecting proteins annotated in categories of interest are represented in </w:t>
      </w:r>
      <w:r w:rsidRPr="006B337E">
        <w:rPr>
          <w:rFonts w:ascii="Times New Roman" w:hAnsi="Times New Roman" w:cs="Times New Roman"/>
          <w:b/>
          <w:color w:val="0070C0"/>
          <w:lang w:val="en-US"/>
        </w:rPr>
        <w:t xml:space="preserve">Figure </w:t>
      </w:r>
      <w:r w:rsidR="00A2793C">
        <w:rPr>
          <w:rFonts w:ascii="Times New Roman" w:hAnsi="Times New Roman" w:cs="Times New Roman"/>
          <w:b/>
          <w:color w:val="0070C0"/>
          <w:lang w:val="en-US"/>
        </w:rPr>
        <w:t>1</w:t>
      </w:r>
      <w:r w:rsidRPr="006B337E">
        <w:rPr>
          <w:rFonts w:ascii="Times New Roman" w:hAnsi="Times New Roman" w:cs="Times New Roman"/>
          <w:b/>
          <w:color w:val="0070C0"/>
          <w:lang w:val="en-US"/>
        </w:rPr>
        <w:t>c</w:t>
      </w:r>
      <w:r w:rsidRPr="006B337E">
        <w:rPr>
          <w:rFonts w:ascii="Times New Roman" w:hAnsi="Times New Roman" w:cs="Times New Roman"/>
          <w:lang w:val="en-US"/>
        </w:rPr>
        <w:t xml:space="preserve">. For additional </w:t>
      </w:r>
      <w:r w:rsidR="00F33FD0" w:rsidRPr="006B337E">
        <w:rPr>
          <w:rFonts w:ascii="Times New Roman" w:hAnsi="Times New Roman" w:cs="Times New Roman"/>
          <w:lang w:val="en-US"/>
        </w:rPr>
        <w:t>details</w:t>
      </w:r>
      <w:r w:rsidRPr="006B337E">
        <w:rPr>
          <w:rFonts w:ascii="Times New Roman" w:hAnsi="Times New Roman" w:cs="Times New Roman"/>
          <w:lang w:val="en-US"/>
        </w:rPr>
        <w:t xml:space="preserve">,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with source data underlying the plots contained in this article. </w:t>
      </w:r>
    </w:p>
    <w:p w14:paraId="64F9C756" w14:textId="77777777" w:rsidR="00E13FEA" w:rsidRPr="006B337E" w:rsidRDefault="00E13FEA" w:rsidP="00E13FEA">
      <w:pPr>
        <w:spacing w:line="276" w:lineRule="auto"/>
        <w:jc w:val="both"/>
        <w:rPr>
          <w:rFonts w:ascii="Times New Roman" w:hAnsi="Times New Roman" w:cs="Times New Roman"/>
          <w:lang w:val="en-US"/>
        </w:rPr>
      </w:pPr>
    </w:p>
    <w:tbl>
      <w:tblPr>
        <w:tblW w:w="95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868"/>
        <w:gridCol w:w="3978"/>
        <w:gridCol w:w="1103"/>
        <w:gridCol w:w="1137"/>
        <w:gridCol w:w="905"/>
        <w:gridCol w:w="1216"/>
      </w:tblGrid>
      <w:tr w:rsidR="00E13FEA" w:rsidRPr="00F27822" w14:paraId="2341770A" w14:textId="77777777" w:rsidTr="00E06D9B">
        <w:trPr>
          <w:trHeight w:val="113"/>
          <w:jc w:val="center"/>
        </w:trPr>
        <w:tc>
          <w:tcPr>
            <w:tcW w:w="300" w:type="dxa"/>
            <w:noWrap/>
            <w:vAlign w:val="bottom"/>
            <w:hideMark/>
          </w:tcPr>
          <w:p w14:paraId="5D611052" w14:textId="77777777" w:rsidR="00E13FEA" w:rsidRPr="00F27822" w:rsidRDefault="00E13FEA" w:rsidP="00A811D5">
            <w:pPr>
              <w:jc w:val="center"/>
              <w:rPr>
                <w:rFonts w:ascii="Times New Roman" w:hAnsi="Times New Roman" w:cs="Times New Roman"/>
                <w:sz w:val="16"/>
                <w:szCs w:val="16"/>
                <w:lang w:val="en-US" w:eastAsia="es-ES"/>
              </w:rPr>
            </w:pPr>
            <w:r w:rsidRPr="00F27822">
              <w:rPr>
                <w:rFonts w:ascii="Times New Roman" w:hAnsi="Times New Roman" w:cs="Times New Roman"/>
                <w:sz w:val="16"/>
                <w:szCs w:val="16"/>
                <w:lang w:val="en-US" w:eastAsia="es-ES"/>
              </w:rPr>
              <w:t>#</w:t>
            </w:r>
          </w:p>
        </w:tc>
        <w:tc>
          <w:tcPr>
            <w:tcW w:w="868" w:type="dxa"/>
            <w:noWrap/>
            <w:vAlign w:val="bottom"/>
            <w:hideMark/>
          </w:tcPr>
          <w:p w14:paraId="6FBC1113"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source</w:t>
            </w:r>
          </w:p>
        </w:tc>
        <w:tc>
          <w:tcPr>
            <w:tcW w:w="3978" w:type="dxa"/>
            <w:noWrap/>
            <w:vAlign w:val="bottom"/>
            <w:hideMark/>
          </w:tcPr>
          <w:p w14:paraId="1CE7E656"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term_name</w:t>
            </w:r>
          </w:p>
        </w:tc>
        <w:tc>
          <w:tcPr>
            <w:tcW w:w="1103" w:type="dxa"/>
            <w:noWrap/>
            <w:vAlign w:val="bottom"/>
            <w:hideMark/>
          </w:tcPr>
          <w:p w14:paraId="077C4265"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term_id</w:t>
            </w:r>
          </w:p>
        </w:tc>
        <w:tc>
          <w:tcPr>
            <w:tcW w:w="1137" w:type="dxa"/>
            <w:noWrap/>
            <w:vAlign w:val="bottom"/>
            <w:hideMark/>
          </w:tcPr>
          <w:p w14:paraId="450BC54D"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Adj._p-value</w:t>
            </w:r>
          </w:p>
        </w:tc>
        <w:tc>
          <w:tcPr>
            <w:tcW w:w="905" w:type="dxa"/>
            <w:noWrap/>
            <w:vAlign w:val="bottom"/>
            <w:hideMark/>
          </w:tcPr>
          <w:p w14:paraId="6F9D060B"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term_size</w:t>
            </w:r>
          </w:p>
        </w:tc>
        <w:tc>
          <w:tcPr>
            <w:tcW w:w="1216" w:type="dxa"/>
            <w:noWrap/>
            <w:vAlign w:val="bottom"/>
            <w:hideMark/>
          </w:tcPr>
          <w:p w14:paraId="75FDC37D" w14:textId="77777777" w:rsidR="00E13FEA" w:rsidRPr="00F27822" w:rsidRDefault="00E13FEA" w:rsidP="00A811D5">
            <w:pPr>
              <w:rPr>
                <w:rFonts w:ascii="Times New Roman" w:hAnsi="Times New Roman" w:cs="Times New Roman"/>
                <w:bCs/>
                <w:color w:val="000000"/>
                <w:sz w:val="16"/>
                <w:szCs w:val="16"/>
                <w:lang w:val="en-US" w:eastAsia="es-ES"/>
              </w:rPr>
            </w:pPr>
            <w:r w:rsidRPr="00F27822">
              <w:rPr>
                <w:rFonts w:ascii="Times New Roman" w:hAnsi="Times New Roman" w:cs="Times New Roman"/>
                <w:bCs/>
                <w:color w:val="000000"/>
                <w:sz w:val="16"/>
                <w:szCs w:val="16"/>
                <w:lang w:val="en-US" w:eastAsia="es-ES"/>
              </w:rPr>
              <w:t>intersection_size</w:t>
            </w:r>
          </w:p>
        </w:tc>
      </w:tr>
      <w:tr w:rsidR="00E13FEA" w:rsidRPr="00F27822" w14:paraId="2F16C87C" w14:textId="77777777" w:rsidTr="00E06D9B">
        <w:trPr>
          <w:trHeight w:val="113"/>
          <w:jc w:val="center"/>
        </w:trPr>
        <w:tc>
          <w:tcPr>
            <w:tcW w:w="300" w:type="dxa"/>
            <w:shd w:val="clear" w:color="auto" w:fill="B4C6E7" w:themeFill="accent1" w:themeFillTint="66"/>
            <w:noWrap/>
            <w:vAlign w:val="bottom"/>
            <w:hideMark/>
          </w:tcPr>
          <w:p w14:paraId="21809260"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1</w:t>
            </w:r>
          </w:p>
        </w:tc>
        <w:tc>
          <w:tcPr>
            <w:tcW w:w="868" w:type="dxa"/>
            <w:noWrap/>
            <w:hideMark/>
          </w:tcPr>
          <w:p w14:paraId="5C7C3B40"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24F9DFF1"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F27822">
              <w:rPr>
                <w:rFonts w:ascii="Times New Roman" w:hAnsi="Times New Roman" w:cs="Times New Roman"/>
                <w:color w:val="000000"/>
                <w:sz w:val="16"/>
                <w:szCs w:val="16"/>
              </w:rPr>
              <w:t>ellular respiration</w:t>
            </w:r>
          </w:p>
        </w:tc>
        <w:tc>
          <w:tcPr>
            <w:tcW w:w="1103" w:type="dxa"/>
            <w:noWrap/>
            <w:vAlign w:val="bottom"/>
            <w:hideMark/>
          </w:tcPr>
          <w:p w14:paraId="2110E44A"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GO:0045333</w:t>
            </w:r>
          </w:p>
        </w:tc>
        <w:tc>
          <w:tcPr>
            <w:tcW w:w="1137" w:type="dxa"/>
            <w:noWrap/>
            <w:vAlign w:val="bottom"/>
            <w:hideMark/>
          </w:tcPr>
          <w:p w14:paraId="2012A627"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8</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01E-61</w:t>
            </w:r>
          </w:p>
        </w:tc>
        <w:tc>
          <w:tcPr>
            <w:tcW w:w="905" w:type="dxa"/>
            <w:noWrap/>
            <w:vAlign w:val="bottom"/>
            <w:hideMark/>
          </w:tcPr>
          <w:p w14:paraId="067CF3A6"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73</w:t>
            </w:r>
          </w:p>
        </w:tc>
        <w:tc>
          <w:tcPr>
            <w:tcW w:w="1216" w:type="dxa"/>
            <w:noWrap/>
            <w:vAlign w:val="bottom"/>
            <w:hideMark/>
          </w:tcPr>
          <w:p w14:paraId="029BD3BE"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245</w:t>
            </w:r>
          </w:p>
        </w:tc>
      </w:tr>
      <w:tr w:rsidR="00E13FEA" w:rsidRPr="00F27822" w14:paraId="71E4430F" w14:textId="77777777" w:rsidTr="00E06D9B">
        <w:trPr>
          <w:trHeight w:val="113"/>
          <w:jc w:val="center"/>
        </w:trPr>
        <w:tc>
          <w:tcPr>
            <w:tcW w:w="300" w:type="dxa"/>
            <w:shd w:val="clear" w:color="auto" w:fill="B4C6E7" w:themeFill="accent1" w:themeFillTint="66"/>
            <w:noWrap/>
            <w:vAlign w:val="bottom"/>
            <w:hideMark/>
          </w:tcPr>
          <w:p w14:paraId="18161A30"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2</w:t>
            </w:r>
          </w:p>
        </w:tc>
        <w:tc>
          <w:tcPr>
            <w:tcW w:w="868" w:type="dxa"/>
            <w:noWrap/>
            <w:hideMark/>
          </w:tcPr>
          <w:p w14:paraId="22F76574"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07FBC798"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e</w:t>
            </w:r>
            <w:r w:rsidRPr="00F27822">
              <w:rPr>
                <w:rFonts w:ascii="Times New Roman" w:hAnsi="Times New Roman" w:cs="Times New Roman"/>
                <w:color w:val="000000"/>
                <w:sz w:val="16"/>
                <w:szCs w:val="16"/>
              </w:rPr>
              <w:t>nergy derivation by oxidation of organic compounds</w:t>
            </w:r>
          </w:p>
        </w:tc>
        <w:tc>
          <w:tcPr>
            <w:tcW w:w="1103" w:type="dxa"/>
            <w:noWrap/>
            <w:vAlign w:val="bottom"/>
            <w:hideMark/>
          </w:tcPr>
          <w:p w14:paraId="6124CB63"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GO:0015980</w:t>
            </w:r>
          </w:p>
        </w:tc>
        <w:tc>
          <w:tcPr>
            <w:tcW w:w="1137" w:type="dxa"/>
            <w:noWrap/>
            <w:vAlign w:val="bottom"/>
            <w:hideMark/>
          </w:tcPr>
          <w:p w14:paraId="5B9B8581"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16E-59</w:t>
            </w:r>
          </w:p>
        </w:tc>
        <w:tc>
          <w:tcPr>
            <w:tcW w:w="905" w:type="dxa"/>
            <w:noWrap/>
            <w:vAlign w:val="bottom"/>
            <w:hideMark/>
          </w:tcPr>
          <w:p w14:paraId="785D9F5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82</w:t>
            </w:r>
          </w:p>
        </w:tc>
        <w:tc>
          <w:tcPr>
            <w:tcW w:w="1216" w:type="dxa"/>
            <w:noWrap/>
            <w:vAlign w:val="bottom"/>
            <w:hideMark/>
          </w:tcPr>
          <w:p w14:paraId="3AB5F77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352</w:t>
            </w:r>
          </w:p>
        </w:tc>
      </w:tr>
      <w:tr w:rsidR="00E13FEA" w:rsidRPr="00F27822" w14:paraId="0EE2C0B8" w14:textId="77777777" w:rsidTr="00E06D9B">
        <w:trPr>
          <w:trHeight w:val="113"/>
          <w:jc w:val="center"/>
        </w:trPr>
        <w:tc>
          <w:tcPr>
            <w:tcW w:w="300" w:type="dxa"/>
            <w:shd w:val="clear" w:color="auto" w:fill="B4C6E7" w:themeFill="accent1" w:themeFillTint="66"/>
            <w:noWrap/>
            <w:vAlign w:val="bottom"/>
            <w:hideMark/>
          </w:tcPr>
          <w:p w14:paraId="5CED8FAF"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3</w:t>
            </w:r>
          </w:p>
        </w:tc>
        <w:tc>
          <w:tcPr>
            <w:tcW w:w="868" w:type="dxa"/>
            <w:noWrap/>
            <w:hideMark/>
          </w:tcPr>
          <w:p w14:paraId="20AE0285"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4EA368E7"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a</w:t>
            </w:r>
            <w:r w:rsidRPr="00F27822">
              <w:rPr>
                <w:rFonts w:ascii="Times New Roman" w:hAnsi="Times New Roman" w:cs="Times New Roman"/>
                <w:color w:val="000000"/>
                <w:sz w:val="16"/>
                <w:szCs w:val="16"/>
              </w:rPr>
              <w:t>erobic respiration</w:t>
            </w:r>
          </w:p>
        </w:tc>
        <w:tc>
          <w:tcPr>
            <w:tcW w:w="1103" w:type="dxa"/>
            <w:noWrap/>
            <w:vAlign w:val="bottom"/>
            <w:hideMark/>
          </w:tcPr>
          <w:p w14:paraId="6DFC55C9"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GO:0009060</w:t>
            </w:r>
          </w:p>
        </w:tc>
        <w:tc>
          <w:tcPr>
            <w:tcW w:w="1137" w:type="dxa"/>
            <w:noWrap/>
            <w:vAlign w:val="bottom"/>
            <w:hideMark/>
          </w:tcPr>
          <w:p w14:paraId="0473E121"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18E-59</w:t>
            </w:r>
          </w:p>
        </w:tc>
        <w:tc>
          <w:tcPr>
            <w:tcW w:w="905" w:type="dxa"/>
            <w:noWrap/>
            <w:vAlign w:val="bottom"/>
            <w:hideMark/>
          </w:tcPr>
          <w:p w14:paraId="6C90720C"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67</w:t>
            </w:r>
          </w:p>
        </w:tc>
        <w:tc>
          <w:tcPr>
            <w:tcW w:w="1216" w:type="dxa"/>
            <w:noWrap/>
            <w:vAlign w:val="bottom"/>
            <w:hideMark/>
          </w:tcPr>
          <w:p w14:paraId="7C74260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201</w:t>
            </w:r>
          </w:p>
        </w:tc>
      </w:tr>
      <w:tr w:rsidR="00E13FEA" w:rsidRPr="00F27822" w14:paraId="4E7C6C71" w14:textId="77777777" w:rsidTr="00E06D9B">
        <w:trPr>
          <w:trHeight w:val="113"/>
          <w:jc w:val="center"/>
        </w:trPr>
        <w:tc>
          <w:tcPr>
            <w:tcW w:w="300" w:type="dxa"/>
            <w:shd w:val="clear" w:color="auto" w:fill="B4C6E7" w:themeFill="accent1" w:themeFillTint="66"/>
            <w:noWrap/>
            <w:vAlign w:val="bottom"/>
            <w:hideMark/>
          </w:tcPr>
          <w:p w14:paraId="2C0809EB"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4</w:t>
            </w:r>
          </w:p>
        </w:tc>
        <w:tc>
          <w:tcPr>
            <w:tcW w:w="868" w:type="dxa"/>
            <w:noWrap/>
            <w:hideMark/>
          </w:tcPr>
          <w:p w14:paraId="4B714341"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532DE802"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g</w:t>
            </w:r>
            <w:r w:rsidRPr="00F27822">
              <w:rPr>
                <w:rFonts w:ascii="Times New Roman" w:hAnsi="Times New Roman" w:cs="Times New Roman"/>
                <w:color w:val="000000"/>
                <w:sz w:val="16"/>
                <w:szCs w:val="16"/>
              </w:rPr>
              <w:t>eneration of precursor metabolites and energy</w:t>
            </w:r>
          </w:p>
        </w:tc>
        <w:tc>
          <w:tcPr>
            <w:tcW w:w="1103" w:type="dxa"/>
            <w:noWrap/>
            <w:vAlign w:val="bottom"/>
            <w:hideMark/>
          </w:tcPr>
          <w:p w14:paraId="232A74F0"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GO:0006091</w:t>
            </w:r>
          </w:p>
        </w:tc>
        <w:tc>
          <w:tcPr>
            <w:tcW w:w="1137" w:type="dxa"/>
            <w:noWrap/>
            <w:vAlign w:val="bottom"/>
            <w:hideMark/>
          </w:tcPr>
          <w:p w14:paraId="2ED4D75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66E-58</w:t>
            </w:r>
          </w:p>
        </w:tc>
        <w:tc>
          <w:tcPr>
            <w:tcW w:w="905" w:type="dxa"/>
            <w:noWrap/>
            <w:vAlign w:val="bottom"/>
            <w:hideMark/>
          </w:tcPr>
          <w:p w14:paraId="3656926E"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91</w:t>
            </w:r>
          </w:p>
        </w:tc>
        <w:tc>
          <w:tcPr>
            <w:tcW w:w="1216" w:type="dxa"/>
            <w:noWrap/>
            <w:vAlign w:val="bottom"/>
            <w:hideMark/>
          </w:tcPr>
          <w:p w14:paraId="323C4DA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484</w:t>
            </w:r>
          </w:p>
        </w:tc>
      </w:tr>
      <w:tr w:rsidR="00E13FEA" w:rsidRPr="00F27822" w14:paraId="4BE36018" w14:textId="77777777" w:rsidTr="00E06D9B">
        <w:trPr>
          <w:trHeight w:val="113"/>
          <w:jc w:val="center"/>
        </w:trPr>
        <w:tc>
          <w:tcPr>
            <w:tcW w:w="300" w:type="dxa"/>
            <w:shd w:val="clear" w:color="auto" w:fill="B4C6E7" w:themeFill="accent1" w:themeFillTint="66"/>
            <w:noWrap/>
            <w:vAlign w:val="bottom"/>
            <w:hideMark/>
          </w:tcPr>
          <w:p w14:paraId="1659044B"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5</w:t>
            </w:r>
          </w:p>
        </w:tc>
        <w:tc>
          <w:tcPr>
            <w:tcW w:w="868" w:type="dxa"/>
            <w:noWrap/>
            <w:hideMark/>
          </w:tcPr>
          <w:p w14:paraId="70067188"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423E68C4"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F27822">
              <w:rPr>
                <w:rFonts w:ascii="Times New Roman" w:hAnsi="Times New Roman" w:cs="Times New Roman"/>
                <w:color w:val="000000"/>
                <w:sz w:val="16"/>
                <w:szCs w:val="16"/>
              </w:rPr>
              <w:t>xidative phosphorylation</w:t>
            </w:r>
          </w:p>
        </w:tc>
        <w:tc>
          <w:tcPr>
            <w:tcW w:w="1103" w:type="dxa"/>
            <w:noWrap/>
            <w:vAlign w:val="bottom"/>
            <w:hideMark/>
          </w:tcPr>
          <w:p w14:paraId="6F45F281"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GO:0006119</w:t>
            </w:r>
          </w:p>
        </w:tc>
        <w:tc>
          <w:tcPr>
            <w:tcW w:w="1137" w:type="dxa"/>
            <w:noWrap/>
            <w:vAlign w:val="bottom"/>
            <w:hideMark/>
          </w:tcPr>
          <w:p w14:paraId="69752DC1"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9</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60E-44</w:t>
            </w:r>
          </w:p>
        </w:tc>
        <w:tc>
          <w:tcPr>
            <w:tcW w:w="905" w:type="dxa"/>
            <w:noWrap/>
            <w:vAlign w:val="bottom"/>
            <w:hideMark/>
          </w:tcPr>
          <w:p w14:paraId="4F693EB9"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50</w:t>
            </w:r>
          </w:p>
        </w:tc>
        <w:tc>
          <w:tcPr>
            <w:tcW w:w="1216" w:type="dxa"/>
            <w:noWrap/>
            <w:vAlign w:val="bottom"/>
            <w:hideMark/>
          </w:tcPr>
          <w:p w14:paraId="1398117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151</w:t>
            </w:r>
          </w:p>
        </w:tc>
      </w:tr>
      <w:tr w:rsidR="00E13FEA" w:rsidRPr="00F27822" w14:paraId="43616DFF" w14:textId="77777777" w:rsidTr="00E06D9B">
        <w:trPr>
          <w:trHeight w:val="113"/>
          <w:jc w:val="center"/>
        </w:trPr>
        <w:tc>
          <w:tcPr>
            <w:tcW w:w="300" w:type="dxa"/>
            <w:shd w:val="clear" w:color="auto" w:fill="B4C6E7" w:themeFill="accent1" w:themeFillTint="66"/>
            <w:noWrap/>
            <w:vAlign w:val="bottom"/>
            <w:hideMark/>
          </w:tcPr>
          <w:p w14:paraId="6CEA4C56"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6</w:t>
            </w:r>
          </w:p>
        </w:tc>
        <w:tc>
          <w:tcPr>
            <w:tcW w:w="868" w:type="dxa"/>
            <w:noWrap/>
            <w:hideMark/>
          </w:tcPr>
          <w:p w14:paraId="737F745A"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7B9F9D4C"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F27822">
              <w:rPr>
                <w:rFonts w:ascii="Times New Roman" w:hAnsi="Times New Roman" w:cs="Times New Roman"/>
                <w:color w:val="000000"/>
                <w:sz w:val="16"/>
                <w:szCs w:val="16"/>
              </w:rPr>
              <w:t>rganic acid catabolic process</w:t>
            </w:r>
          </w:p>
        </w:tc>
        <w:tc>
          <w:tcPr>
            <w:tcW w:w="1103" w:type="dxa"/>
            <w:noWrap/>
            <w:vAlign w:val="bottom"/>
            <w:hideMark/>
          </w:tcPr>
          <w:p w14:paraId="35626F83"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GO:0016054</w:t>
            </w:r>
          </w:p>
        </w:tc>
        <w:tc>
          <w:tcPr>
            <w:tcW w:w="1137" w:type="dxa"/>
            <w:noWrap/>
            <w:vAlign w:val="bottom"/>
            <w:hideMark/>
          </w:tcPr>
          <w:p w14:paraId="1C5CB4A8"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66E-42</w:t>
            </w:r>
          </w:p>
        </w:tc>
        <w:tc>
          <w:tcPr>
            <w:tcW w:w="905" w:type="dxa"/>
            <w:noWrap/>
            <w:vAlign w:val="bottom"/>
            <w:hideMark/>
          </w:tcPr>
          <w:p w14:paraId="2B8B501F"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58</w:t>
            </w:r>
          </w:p>
        </w:tc>
        <w:tc>
          <w:tcPr>
            <w:tcW w:w="1216" w:type="dxa"/>
            <w:noWrap/>
            <w:vAlign w:val="bottom"/>
            <w:hideMark/>
          </w:tcPr>
          <w:p w14:paraId="1A8D8CD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242</w:t>
            </w:r>
          </w:p>
        </w:tc>
      </w:tr>
      <w:tr w:rsidR="00E13FEA" w:rsidRPr="00F27822" w14:paraId="42166DDA" w14:textId="77777777" w:rsidTr="00E06D9B">
        <w:trPr>
          <w:trHeight w:val="113"/>
          <w:jc w:val="center"/>
        </w:trPr>
        <w:tc>
          <w:tcPr>
            <w:tcW w:w="300" w:type="dxa"/>
            <w:shd w:val="clear" w:color="auto" w:fill="B4C6E7" w:themeFill="accent1" w:themeFillTint="66"/>
            <w:noWrap/>
            <w:vAlign w:val="bottom"/>
            <w:hideMark/>
          </w:tcPr>
          <w:p w14:paraId="0BC5B192"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7</w:t>
            </w:r>
          </w:p>
        </w:tc>
        <w:tc>
          <w:tcPr>
            <w:tcW w:w="868" w:type="dxa"/>
            <w:noWrap/>
            <w:hideMark/>
          </w:tcPr>
          <w:p w14:paraId="3A39F107"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5BE05BDA"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F27822">
              <w:rPr>
                <w:rFonts w:ascii="Times New Roman" w:hAnsi="Times New Roman" w:cs="Times New Roman"/>
                <w:color w:val="000000"/>
                <w:sz w:val="16"/>
                <w:szCs w:val="16"/>
              </w:rPr>
              <w:t>arboxylic acid catabolic process</w:t>
            </w:r>
          </w:p>
        </w:tc>
        <w:tc>
          <w:tcPr>
            <w:tcW w:w="1103" w:type="dxa"/>
            <w:noWrap/>
            <w:vAlign w:val="bottom"/>
            <w:hideMark/>
          </w:tcPr>
          <w:p w14:paraId="4930B0E2"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GO:0046395</w:t>
            </w:r>
          </w:p>
        </w:tc>
        <w:tc>
          <w:tcPr>
            <w:tcW w:w="1137" w:type="dxa"/>
            <w:noWrap/>
            <w:vAlign w:val="bottom"/>
            <w:hideMark/>
          </w:tcPr>
          <w:p w14:paraId="6BFE9D26"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66E-42</w:t>
            </w:r>
          </w:p>
        </w:tc>
        <w:tc>
          <w:tcPr>
            <w:tcW w:w="905" w:type="dxa"/>
            <w:noWrap/>
            <w:vAlign w:val="bottom"/>
            <w:hideMark/>
          </w:tcPr>
          <w:p w14:paraId="21DFACD9"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58</w:t>
            </w:r>
          </w:p>
        </w:tc>
        <w:tc>
          <w:tcPr>
            <w:tcW w:w="1216" w:type="dxa"/>
            <w:noWrap/>
            <w:vAlign w:val="bottom"/>
            <w:hideMark/>
          </w:tcPr>
          <w:p w14:paraId="1CF6C5FE"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242</w:t>
            </w:r>
          </w:p>
        </w:tc>
      </w:tr>
      <w:tr w:rsidR="00E13FEA" w:rsidRPr="00F27822" w14:paraId="74899ED0" w14:textId="77777777" w:rsidTr="00E06D9B">
        <w:trPr>
          <w:trHeight w:val="113"/>
          <w:jc w:val="center"/>
        </w:trPr>
        <w:tc>
          <w:tcPr>
            <w:tcW w:w="300" w:type="dxa"/>
            <w:shd w:val="clear" w:color="auto" w:fill="B4C6E7" w:themeFill="accent1" w:themeFillTint="66"/>
            <w:noWrap/>
            <w:vAlign w:val="bottom"/>
            <w:hideMark/>
          </w:tcPr>
          <w:p w14:paraId="71811018"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8</w:t>
            </w:r>
          </w:p>
        </w:tc>
        <w:tc>
          <w:tcPr>
            <w:tcW w:w="868" w:type="dxa"/>
            <w:noWrap/>
            <w:hideMark/>
          </w:tcPr>
          <w:p w14:paraId="7F5368FE"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3DEFD747"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F27822">
              <w:rPr>
                <w:rFonts w:ascii="Times New Roman" w:hAnsi="Times New Roman" w:cs="Times New Roman"/>
                <w:color w:val="000000"/>
                <w:sz w:val="16"/>
                <w:szCs w:val="16"/>
              </w:rPr>
              <w:t>ellular catabolic process</w:t>
            </w:r>
          </w:p>
        </w:tc>
        <w:tc>
          <w:tcPr>
            <w:tcW w:w="1103" w:type="dxa"/>
            <w:noWrap/>
            <w:vAlign w:val="bottom"/>
            <w:hideMark/>
          </w:tcPr>
          <w:p w14:paraId="35229423"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GO:0044248</w:t>
            </w:r>
          </w:p>
        </w:tc>
        <w:tc>
          <w:tcPr>
            <w:tcW w:w="1137" w:type="dxa"/>
            <w:noWrap/>
            <w:vAlign w:val="bottom"/>
            <w:hideMark/>
          </w:tcPr>
          <w:p w14:paraId="0A99D849"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63E-41</w:t>
            </w:r>
          </w:p>
        </w:tc>
        <w:tc>
          <w:tcPr>
            <w:tcW w:w="905" w:type="dxa"/>
            <w:noWrap/>
            <w:vAlign w:val="bottom"/>
            <w:hideMark/>
          </w:tcPr>
          <w:p w14:paraId="4B0B2CA1"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64</w:t>
            </w:r>
          </w:p>
        </w:tc>
        <w:tc>
          <w:tcPr>
            <w:tcW w:w="1216" w:type="dxa"/>
            <w:noWrap/>
            <w:vAlign w:val="bottom"/>
            <w:hideMark/>
          </w:tcPr>
          <w:p w14:paraId="06BBFA9A"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323</w:t>
            </w:r>
          </w:p>
        </w:tc>
      </w:tr>
      <w:tr w:rsidR="00E13FEA" w:rsidRPr="00F27822" w14:paraId="0CDD831A" w14:textId="77777777" w:rsidTr="00E06D9B">
        <w:trPr>
          <w:trHeight w:val="113"/>
          <w:jc w:val="center"/>
        </w:trPr>
        <w:tc>
          <w:tcPr>
            <w:tcW w:w="300" w:type="dxa"/>
            <w:shd w:val="clear" w:color="auto" w:fill="B4C6E7" w:themeFill="accent1" w:themeFillTint="66"/>
            <w:noWrap/>
            <w:vAlign w:val="bottom"/>
            <w:hideMark/>
          </w:tcPr>
          <w:p w14:paraId="5E9E8C98"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9</w:t>
            </w:r>
          </w:p>
        </w:tc>
        <w:tc>
          <w:tcPr>
            <w:tcW w:w="868" w:type="dxa"/>
            <w:noWrap/>
            <w:hideMark/>
          </w:tcPr>
          <w:p w14:paraId="038486F4"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0E39E90E"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s</w:t>
            </w:r>
            <w:r w:rsidRPr="00F27822">
              <w:rPr>
                <w:rFonts w:ascii="Times New Roman" w:hAnsi="Times New Roman" w:cs="Times New Roman"/>
                <w:color w:val="000000"/>
                <w:sz w:val="16"/>
                <w:szCs w:val="16"/>
              </w:rPr>
              <w:t>mall molecule catabolic process</w:t>
            </w:r>
          </w:p>
        </w:tc>
        <w:tc>
          <w:tcPr>
            <w:tcW w:w="1103" w:type="dxa"/>
            <w:noWrap/>
            <w:vAlign w:val="bottom"/>
            <w:hideMark/>
          </w:tcPr>
          <w:p w14:paraId="5EAE6A38"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GO:0044282</w:t>
            </w:r>
          </w:p>
        </w:tc>
        <w:tc>
          <w:tcPr>
            <w:tcW w:w="1137" w:type="dxa"/>
            <w:noWrap/>
            <w:vAlign w:val="bottom"/>
            <w:hideMark/>
          </w:tcPr>
          <w:p w14:paraId="642DBFA8"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57E-40</w:t>
            </w:r>
          </w:p>
        </w:tc>
        <w:tc>
          <w:tcPr>
            <w:tcW w:w="905" w:type="dxa"/>
            <w:noWrap/>
            <w:vAlign w:val="bottom"/>
            <w:hideMark/>
          </w:tcPr>
          <w:p w14:paraId="4A1E7DA7"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66</w:t>
            </w:r>
          </w:p>
        </w:tc>
        <w:tc>
          <w:tcPr>
            <w:tcW w:w="1216" w:type="dxa"/>
            <w:noWrap/>
            <w:vAlign w:val="bottom"/>
            <w:hideMark/>
          </w:tcPr>
          <w:p w14:paraId="0EC73F8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370</w:t>
            </w:r>
          </w:p>
        </w:tc>
      </w:tr>
      <w:tr w:rsidR="00E13FEA" w:rsidRPr="00F27822" w14:paraId="53F72DEC" w14:textId="77777777" w:rsidTr="00E06D9B">
        <w:trPr>
          <w:trHeight w:val="113"/>
          <w:jc w:val="center"/>
        </w:trPr>
        <w:tc>
          <w:tcPr>
            <w:tcW w:w="300" w:type="dxa"/>
            <w:shd w:val="clear" w:color="auto" w:fill="B4C6E7" w:themeFill="accent1" w:themeFillTint="66"/>
            <w:noWrap/>
            <w:vAlign w:val="bottom"/>
            <w:hideMark/>
          </w:tcPr>
          <w:p w14:paraId="28FB3A7D"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10</w:t>
            </w:r>
          </w:p>
        </w:tc>
        <w:tc>
          <w:tcPr>
            <w:tcW w:w="868" w:type="dxa"/>
            <w:noWrap/>
            <w:hideMark/>
          </w:tcPr>
          <w:p w14:paraId="48FF902C"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GO:BP</w:t>
            </w:r>
          </w:p>
        </w:tc>
        <w:tc>
          <w:tcPr>
            <w:tcW w:w="3978" w:type="dxa"/>
            <w:noWrap/>
            <w:vAlign w:val="bottom"/>
            <w:hideMark/>
          </w:tcPr>
          <w:p w14:paraId="0F4ABBC2"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n</w:t>
            </w:r>
            <w:r w:rsidRPr="00F27822">
              <w:rPr>
                <w:rFonts w:ascii="Times New Roman" w:hAnsi="Times New Roman" w:cs="Times New Roman"/>
                <w:color w:val="000000"/>
                <w:sz w:val="16"/>
                <w:szCs w:val="16"/>
              </w:rPr>
              <w:t>ucleoside phosphate biosynthetic process</w:t>
            </w:r>
          </w:p>
        </w:tc>
        <w:tc>
          <w:tcPr>
            <w:tcW w:w="1103" w:type="dxa"/>
            <w:noWrap/>
            <w:vAlign w:val="bottom"/>
            <w:hideMark/>
          </w:tcPr>
          <w:p w14:paraId="4111B7CD"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GO:1901293</w:t>
            </w:r>
          </w:p>
        </w:tc>
        <w:tc>
          <w:tcPr>
            <w:tcW w:w="1137" w:type="dxa"/>
            <w:noWrap/>
            <w:vAlign w:val="bottom"/>
            <w:hideMark/>
          </w:tcPr>
          <w:p w14:paraId="5FC50165"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14E-36</w:t>
            </w:r>
          </w:p>
        </w:tc>
        <w:tc>
          <w:tcPr>
            <w:tcW w:w="905" w:type="dxa"/>
            <w:noWrap/>
            <w:vAlign w:val="bottom"/>
            <w:hideMark/>
          </w:tcPr>
          <w:p w14:paraId="23D37C4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59</w:t>
            </w:r>
          </w:p>
        </w:tc>
        <w:tc>
          <w:tcPr>
            <w:tcW w:w="1216" w:type="dxa"/>
            <w:noWrap/>
            <w:vAlign w:val="bottom"/>
            <w:hideMark/>
          </w:tcPr>
          <w:p w14:paraId="03544C13"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322</w:t>
            </w:r>
          </w:p>
        </w:tc>
      </w:tr>
      <w:tr w:rsidR="00E13FEA" w:rsidRPr="00F27822" w14:paraId="3402DDF6" w14:textId="77777777" w:rsidTr="00E06D9B">
        <w:trPr>
          <w:trHeight w:val="113"/>
          <w:jc w:val="center"/>
        </w:trPr>
        <w:tc>
          <w:tcPr>
            <w:tcW w:w="300" w:type="dxa"/>
            <w:shd w:val="clear" w:color="auto" w:fill="FF9999"/>
            <w:noWrap/>
            <w:vAlign w:val="bottom"/>
            <w:hideMark/>
          </w:tcPr>
          <w:p w14:paraId="4CA99958"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1</w:t>
            </w:r>
          </w:p>
        </w:tc>
        <w:tc>
          <w:tcPr>
            <w:tcW w:w="868" w:type="dxa"/>
            <w:noWrap/>
            <w:hideMark/>
          </w:tcPr>
          <w:p w14:paraId="216C90F3"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5D0174CB"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F27822">
              <w:rPr>
                <w:rFonts w:ascii="Times New Roman" w:hAnsi="Times New Roman" w:cs="Times New Roman"/>
                <w:color w:val="000000"/>
                <w:sz w:val="16"/>
                <w:szCs w:val="16"/>
              </w:rPr>
              <w:t>xidoreductase complex</w:t>
            </w:r>
          </w:p>
        </w:tc>
        <w:tc>
          <w:tcPr>
            <w:tcW w:w="1103" w:type="dxa"/>
            <w:noWrap/>
            <w:vAlign w:val="bottom"/>
            <w:hideMark/>
          </w:tcPr>
          <w:p w14:paraId="1BEA8AA2"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GO:1990204</w:t>
            </w:r>
          </w:p>
        </w:tc>
        <w:tc>
          <w:tcPr>
            <w:tcW w:w="1137" w:type="dxa"/>
            <w:noWrap/>
            <w:vAlign w:val="bottom"/>
            <w:hideMark/>
          </w:tcPr>
          <w:p w14:paraId="0FD5182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.13</w:t>
            </w:r>
            <w:r w:rsidRPr="00F27822">
              <w:rPr>
                <w:rFonts w:ascii="Times New Roman" w:hAnsi="Times New Roman" w:cs="Times New Roman"/>
                <w:color w:val="000000"/>
                <w:sz w:val="16"/>
                <w:szCs w:val="16"/>
              </w:rPr>
              <w:t>E-50</w:t>
            </w:r>
          </w:p>
        </w:tc>
        <w:tc>
          <w:tcPr>
            <w:tcW w:w="905" w:type="dxa"/>
            <w:noWrap/>
            <w:vAlign w:val="bottom"/>
            <w:hideMark/>
          </w:tcPr>
          <w:p w14:paraId="7D0B9B6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54</w:t>
            </w:r>
          </w:p>
        </w:tc>
        <w:tc>
          <w:tcPr>
            <w:tcW w:w="1216" w:type="dxa"/>
            <w:noWrap/>
            <w:vAlign w:val="bottom"/>
            <w:hideMark/>
          </w:tcPr>
          <w:p w14:paraId="4156A4F3"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153</w:t>
            </w:r>
          </w:p>
        </w:tc>
      </w:tr>
      <w:tr w:rsidR="00E13FEA" w:rsidRPr="00F27822" w14:paraId="0350466F" w14:textId="77777777" w:rsidTr="00E06D9B">
        <w:trPr>
          <w:trHeight w:val="113"/>
          <w:jc w:val="center"/>
        </w:trPr>
        <w:tc>
          <w:tcPr>
            <w:tcW w:w="300" w:type="dxa"/>
            <w:shd w:val="clear" w:color="auto" w:fill="FF9999"/>
            <w:noWrap/>
            <w:vAlign w:val="bottom"/>
            <w:hideMark/>
          </w:tcPr>
          <w:p w14:paraId="6D09FE7B"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2</w:t>
            </w:r>
          </w:p>
        </w:tc>
        <w:tc>
          <w:tcPr>
            <w:tcW w:w="868" w:type="dxa"/>
            <w:noWrap/>
            <w:hideMark/>
          </w:tcPr>
          <w:p w14:paraId="3374A5E7"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1D0D5414"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r</w:t>
            </w:r>
            <w:r w:rsidRPr="00F27822">
              <w:rPr>
                <w:rFonts w:ascii="Times New Roman" w:hAnsi="Times New Roman" w:cs="Times New Roman"/>
                <w:color w:val="000000"/>
                <w:sz w:val="16"/>
                <w:szCs w:val="16"/>
              </w:rPr>
              <w:t>espiratory chain complex</w:t>
            </w:r>
          </w:p>
        </w:tc>
        <w:tc>
          <w:tcPr>
            <w:tcW w:w="1103" w:type="dxa"/>
            <w:noWrap/>
            <w:vAlign w:val="bottom"/>
            <w:hideMark/>
          </w:tcPr>
          <w:p w14:paraId="235F4FD8"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GO:0098803</w:t>
            </w:r>
          </w:p>
        </w:tc>
        <w:tc>
          <w:tcPr>
            <w:tcW w:w="1137" w:type="dxa"/>
            <w:noWrap/>
            <w:vAlign w:val="bottom"/>
            <w:hideMark/>
          </w:tcPr>
          <w:p w14:paraId="1A86DD6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95E-44</w:t>
            </w:r>
          </w:p>
        </w:tc>
        <w:tc>
          <w:tcPr>
            <w:tcW w:w="905" w:type="dxa"/>
            <w:noWrap/>
            <w:vAlign w:val="bottom"/>
            <w:hideMark/>
          </w:tcPr>
          <w:p w14:paraId="42E75F6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44</w:t>
            </w:r>
          </w:p>
        </w:tc>
        <w:tc>
          <w:tcPr>
            <w:tcW w:w="1216" w:type="dxa"/>
            <w:noWrap/>
            <w:vAlign w:val="bottom"/>
            <w:hideMark/>
          </w:tcPr>
          <w:p w14:paraId="4144B13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109</w:t>
            </w:r>
          </w:p>
        </w:tc>
      </w:tr>
      <w:tr w:rsidR="00E13FEA" w:rsidRPr="00F27822" w14:paraId="5A516A08" w14:textId="77777777" w:rsidTr="00E06D9B">
        <w:trPr>
          <w:trHeight w:val="113"/>
          <w:jc w:val="center"/>
        </w:trPr>
        <w:tc>
          <w:tcPr>
            <w:tcW w:w="300" w:type="dxa"/>
            <w:shd w:val="clear" w:color="auto" w:fill="FF9999"/>
            <w:noWrap/>
            <w:vAlign w:val="bottom"/>
            <w:hideMark/>
          </w:tcPr>
          <w:p w14:paraId="39AAB890"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3</w:t>
            </w:r>
          </w:p>
        </w:tc>
        <w:tc>
          <w:tcPr>
            <w:tcW w:w="868" w:type="dxa"/>
            <w:noWrap/>
            <w:hideMark/>
          </w:tcPr>
          <w:p w14:paraId="6577348B"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2927AD3C"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t</w:t>
            </w:r>
            <w:r w:rsidRPr="00F27822">
              <w:rPr>
                <w:rFonts w:ascii="Times New Roman" w:hAnsi="Times New Roman" w:cs="Times New Roman"/>
                <w:color w:val="000000"/>
                <w:sz w:val="16"/>
                <w:szCs w:val="16"/>
              </w:rPr>
              <w:t>ricarboxylic acid cycle heteromeric enzyme complex</w:t>
            </w:r>
          </w:p>
        </w:tc>
        <w:tc>
          <w:tcPr>
            <w:tcW w:w="1103" w:type="dxa"/>
            <w:noWrap/>
            <w:vAlign w:val="bottom"/>
            <w:hideMark/>
          </w:tcPr>
          <w:p w14:paraId="722DB07C"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GO:0045239</w:t>
            </w:r>
          </w:p>
        </w:tc>
        <w:tc>
          <w:tcPr>
            <w:tcW w:w="1137" w:type="dxa"/>
            <w:noWrap/>
            <w:vAlign w:val="bottom"/>
            <w:hideMark/>
          </w:tcPr>
          <w:p w14:paraId="5DD86F25"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47E-15</w:t>
            </w:r>
          </w:p>
        </w:tc>
        <w:tc>
          <w:tcPr>
            <w:tcW w:w="905" w:type="dxa"/>
            <w:noWrap/>
            <w:vAlign w:val="bottom"/>
            <w:hideMark/>
          </w:tcPr>
          <w:p w14:paraId="532CC01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12</w:t>
            </w:r>
          </w:p>
        </w:tc>
        <w:tc>
          <w:tcPr>
            <w:tcW w:w="1216" w:type="dxa"/>
            <w:noWrap/>
            <w:vAlign w:val="bottom"/>
            <w:hideMark/>
          </w:tcPr>
          <w:p w14:paraId="76D1666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w:t>
            </w:r>
          </w:p>
        </w:tc>
      </w:tr>
      <w:tr w:rsidR="00E13FEA" w:rsidRPr="00F27822" w14:paraId="003494C8" w14:textId="77777777" w:rsidTr="00E06D9B">
        <w:trPr>
          <w:trHeight w:val="113"/>
          <w:jc w:val="center"/>
        </w:trPr>
        <w:tc>
          <w:tcPr>
            <w:tcW w:w="300" w:type="dxa"/>
            <w:shd w:val="clear" w:color="auto" w:fill="FF9999"/>
            <w:noWrap/>
            <w:vAlign w:val="bottom"/>
            <w:hideMark/>
          </w:tcPr>
          <w:p w14:paraId="005DAA2C"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4</w:t>
            </w:r>
          </w:p>
        </w:tc>
        <w:tc>
          <w:tcPr>
            <w:tcW w:w="868" w:type="dxa"/>
            <w:noWrap/>
            <w:hideMark/>
          </w:tcPr>
          <w:p w14:paraId="245617BA"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15D907D3" w14:textId="77777777" w:rsidR="00E13FEA" w:rsidRPr="00F27822" w:rsidRDefault="00E13FEA" w:rsidP="00A811D5">
            <w:pPr>
              <w:rPr>
                <w:rFonts w:ascii="Times New Roman" w:hAnsi="Times New Roman" w:cs="Times New Roman"/>
                <w:color w:val="000000"/>
                <w:sz w:val="16"/>
                <w:szCs w:val="16"/>
                <w:lang w:val="fr-FR" w:eastAsia="es-ES"/>
              </w:rPr>
            </w:pPr>
            <w:r>
              <w:rPr>
                <w:rFonts w:ascii="Times New Roman" w:hAnsi="Times New Roman" w:cs="Times New Roman"/>
                <w:color w:val="000000"/>
                <w:sz w:val="16"/>
                <w:szCs w:val="16"/>
              </w:rPr>
              <w:t>n</w:t>
            </w:r>
            <w:r w:rsidRPr="00F27822">
              <w:rPr>
                <w:rFonts w:ascii="Times New Roman" w:hAnsi="Times New Roman" w:cs="Times New Roman"/>
                <w:color w:val="000000"/>
                <w:sz w:val="16"/>
                <w:szCs w:val="16"/>
              </w:rPr>
              <w:t>ucleoid</w:t>
            </w:r>
          </w:p>
        </w:tc>
        <w:tc>
          <w:tcPr>
            <w:tcW w:w="1103" w:type="dxa"/>
            <w:noWrap/>
            <w:vAlign w:val="bottom"/>
            <w:hideMark/>
          </w:tcPr>
          <w:p w14:paraId="420DF5EE"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GO:0009295</w:t>
            </w:r>
          </w:p>
        </w:tc>
        <w:tc>
          <w:tcPr>
            <w:tcW w:w="1137" w:type="dxa"/>
            <w:noWrap/>
            <w:vAlign w:val="bottom"/>
            <w:hideMark/>
          </w:tcPr>
          <w:p w14:paraId="2CA081D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47E-15</w:t>
            </w:r>
          </w:p>
        </w:tc>
        <w:tc>
          <w:tcPr>
            <w:tcW w:w="905" w:type="dxa"/>
            <w:noWrap/>
            <w:vAlign w:val="bottom"/>
            <w:hideMark/>
          </w:tcPr>
          <w:p w14:paraId="24A27298"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w:t>
            </w:r>
          </w:p>
        </w:tc>
        <w:tc>
          <w:tcPr>
            <w:tcW w:w="1216" w:type="dxa"/>
            <w:noWrap/>
            <w:vAlign w:val="bottom"/>
            <w:hideMark/>
          </w:tcPr>
          <w:p w14:paraId="0713085D"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49</w:t>
            </w:r>
          </w:p>
        </w:tc>
      </w:tr>
      <w:tr w:rsidR="00E13FEA" w:rsidRPr="00F27822" w14:paraId="55487011" w14:textId="77777777" w:rsidTr="00E06D9B">
        <w:trPr>
          <w:trHeight w:val="113"/>
          <w:jc w:val="center"/>
        </w:trPr>
        <w:tc>
          <w:tcPr>
            <w:tcW w:w="300" w:type="dxa"/>
            <w:shd w:val="clear" w:color="auto" w:fill="FF9999"/>
            <w:noWrap/>
            <w:vAlign w:val="bottom"/>
            <w:hideMark/>
          </w:tcPr>
          <w:p w14:paraId="7C3C6A95"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5</w:t>
            </w:r>
          </w:p>
        </w:tc>
        <w:tc>
          <w:tcPr>
            <w:tcW w:w="868" w:type="dxa"/>
            <w:noWrap/>
            <w:hideMark/>
          </w:tcPr>
          <w:p w14:paraId="34D1E399"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7315240B"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F27822">
              <w:rPr>
                <w:rFonts w:ascii="Times New Roman" w:hAnsi="Times New Roman" w:cs="Times New Roman"/>
                <w:color w:val="000000"/>
                <w:sz w:val="16"/>
                <w:szCs w:val="16"/>
              </w:rPr>
              <w:t>itochondrial nucleoid</w:t>
            </w:r>
          </w:p>
        </w:tc>
        <w:tc>
          <w:tcPr>
            <w:tcW w:w="1103" w:type="dxa"/>
            <w:noWrap/>
            <w:vAlign w:val="bottom"/>
            <w:hideMark/>
          </w:tcPr>
          <w:p w14:paraId="0D14B46F"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GO:0042645</w:t>
            </w:r>
          </w:p>
        </w:tc>
        <w:tc>
          <w:tcPr>
            <w:tcW w:w="1137" w:type="dxa"/>
            <w:noWrap/>
            <w:vAlign w:val="bottom"/>
            <w:hideMark/>
          </w:tcPr>
          <w:p w14:paraId="6E5AB24E"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47E-15</w:t>
            </w:r>
          </w:p>
        </w:tc>
        <w:tc>
          <w:tcPr>
            <w:tcW w:w="905" w:type="dxa"/>
            <w:noWrap/>
            <w:vAlign w:val="bottom"/>
            <w:hideMark/>
          </w:tcPr>
          <w:p w14:paraId="28774C14"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w:t>
            </w:r>
          </w:p>
        </w:tc>
        <w:tc>
          <w:tcPr>
            <w:tcW w:w="1216" w:type="dxa"/>
            <w:noWrap/>
            <w:vAlign w:val="bottom"/>
            <w:hideMark/>
          </w:tcPr>
          <w:p w14:paraId="03AE6AE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49</w:t>
            </w:r>
          </w:p>
        </w:tc>
      </w:tr>
      <w:tr w:rsidR="00E13FEA" w:rsidRPr="00F27822" w14:paraId="6279EA47" w14:textId="77777777" w:rsidTr="00E06D9B">
        <w:trPr>
          <w:trHeight w:val="113"/>
          <w:jc w:val="center"/>
        </w:trPr>
        <w:tc>
          <w:tcPr>
            <w:tcW w:w="300" w:type="dxa"/>
            <w:shd w:val="clear" w:color="auto" w:fill="FF9999"/>
            <w:noWrap/>
            <w:vAlign w:val="bottom"/>
            <w:hideMark/>
          </w:tcPr>
          <w:p w14:paraId="57002CF1"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6</w:t>
            </w:r>
          </w:p>
        </w:tc>
        <w:tc>
          <w:tcPr>
            <w:tcW w:w="868" w:type="dxa"/>
            <w:noWrap/>
            <w:hideMark/>
          </w:tcPr>
          <w:p w14:paraId="3CC9018D"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064D5C90"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a</w:t>
            </w:r>
            <w:r w:rsidRPr="00F27822">
              <w:rPr>
                <w:rFonts w:ascii="Times New Roman" w:hAnsi="Times New Roman" w:cs="Times New Roman"/>
                <w:color w:val="000000"/>
                <w:sz w:val="16"/>
                <w:szCs w:val="16"/>
              </w:rPr>
              <w:t>lpha-ketoacid dehydrogenase complex</w:t>
            </w:r>
          </w:p>
        </w:tc>
        <w:tc>
          <w:tcPr>
            <w:tcW w:w="1103" w:type="dxa"/>
            <w:noWrap/>
            <w:vAlign w:val="bottom"/>
            <w:hideMark/>
          </w:tcPr>
          <w:p w14:paraId="60E4A7B9"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GO:0045240</w:t>
            </w:r>
          </w:p>
        </w:tc>
        <w:tc>
          <w:tcPr>
            <w:tcW w:w="1137" w:type="dxa"/>
            <w:noWrap/>
            <w:vAlign w:val="bottom"/>
            <w:hideMark/>
          </w:tcPr>
          <w:p w14:paraId="3F0352E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9</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70E-15</w:t>
            </w:r>
          </w:p>
        </w:tc>
        <w:tc>
          <w:tcPr>
            <w:tcW w:w="905" w:type="dxa"/>
            <w:noWrap/>
            <w:vAlign w:val="bottom"/>
            <w:hideMark/>
          </w:tcPr>
          <w:p w14:paraId="7D8F4013"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12</w:t>
            </w:r>
          </w:p>
        </w:tc>
        <w:tc>
          <w:tcPr>
            <w:tcW w:w="1216" w:type="dxa"/>
            <w:noWrap/>
            <w:vAlign w:val="bottom"/>
            <w:hideMark/>
          </w:tcPr>
          <w:p w14:paraId="7B9A1DE6"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19</w:t>
            </w:r>
          </w:p>
        </w:tc>
      </w:tr>
      <w:tr w:rsidR="00E13FEA" w:rsidRPr="00F27822" w14:paraId="5DD9D5E5" w14:textId="77777777" w:rsidTr="00E06D9B">
        <w:trPr>
          <w:trHeight w:val="113"/>
          <w:jc w:val="center"/>
        </w:trPr>
        <w:tc>
          <w:tcPr>
            <w:tcW w:w="300" w:type="dxa"/>
            <w:shd w:val="clear" w:color="auto" w:fill="FF9999"/>
            <w:noWrap/>
            <w:vAlign w:val="bottom"/>
            <w:hideMark/>
          </w:tcPr>
          <w:p w14:paraId="7A1D8B05"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7</w:t>
            </w:r>
          </w:p>
        </w:tc>
        <w:tc>
          <w:tcPr>
            <w:tcW w:w="868" w:type="dxa"/>
            <w:noWrap/>
            <w:hideMark/>
          </w:tcPr>
          <w:p w14:paraId="5A6B27DD"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5BE53C99"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Nadh dehydrogenase complex</w:t>
            </w:r>
          </w:p>
        </w:tc>
        <w:tc>
          <w:tcPr>
            <w:tcW w:w="1103" w:type="dxa"/>
            <w:noWrap/>
            <w:vAlign w:val="bottom"/>
            <w:hideMark/>
          </w:tcPr>
          <w:p w14:paraId="0452A854"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GO:0030964</w:t>
            </w:r>
          </w:p>
        </w:tc>
        <w:tc>
          <w:tcPr>
            <w:tcW w:w="1137" w:type="dxa"/>
            <w:noWrap/>
            <w:vAlign w:val="bottom"/>
            <w:hideMark/>
          </w:tcPr>
          <w:p w14:paraId="721063D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28E-14</w:t>
            </w:r>
          </w:p>
        </w:tc>
        <w:tc>
          <w:tcPr>
            <w:tcW w:w="905" w:type="dxa"/>
            <w:noWrap/>
            <w:vAlign w:val="bottom"/>
            <w:hideMark/>
          </w:tcPr>
          <w:p w14:paraId="79D2702A"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16</w:t>
            </w:r>
          </w:p>
        </w:tc>
        <w:tc>
          <w:tcPr>
            <w:tcW w:w="1216" w:type="dxa"/>
            <w:noWrap/>
            <w:vAlign w:val="bottom"/>
            <w:hideMark/>
          </w:tcPr>
          <w:p w14:paraId="1925E549"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46</w:t>
            </w:r>
          </w:p>
        </w:tc>
      </w:tr>
      <w:tr w:rsidR="00E13FEA" w:rsidRPr="00F27822" w14:paraId="51C2A65E" w14:textId="77777777" w:rsidTr="00E06D9B">
        <w:trPr>
          <w:trHeight w:val="113"/>
          <w:jc w:val="center"/>
        </w:trPr>
        <w:tc>
          <w:tcPr>
            <w:tcW w:w="300" w:type="dxa"/>
            <w:shd w:val="clear" w:color="auto" w:fill="FF9999"/>
            <w:noWrap/>
            <w:vAlign w:val="bottom"/>
            <w:hideMark/>
          </w:tcPr>
          <w:p w14:paraId="08EF8AC3"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8</w:t>
            </w:r>
          </w:p>
        </w:tc>
        <w:tc>
          <w:tcPr>
            <w:tcW w:w="868" w:type="dxa"/>
            <w:noWrap/>
            <w:hideMark/>
          </w:tcPr>
          <w:p w14:paraId="68AB02C6"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03965F05"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r</w:t>
            </w:r>
            <w:r w:rsidRPr="00F27822">
              <w:rPr>
                <w:rFonts w:ascii="Times New Roman" w:hAnsi="Times New Roman" w:cs="Times New Roman"/>
                <w:color w:val="000000"/>
                <w:sz w:val="16"/>
                <w:szCs w:val="16"/>
              </w:rPr>
              <w:t>espiratory chain complex i</w:t>
            </w:r>
          </w:p>
        </w:tc>
        <w:tc>
          <w:tcPr>
            <w:tcW w:w="1103" w:type="dxa"/>
            <w:noWrap/>
            <w:vAlign w:val="bottom"/>
            <w:hideMark/>
          </w:tcPr>
          <w:p w14:paraId="3AC7E44F"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GO:0045271</w:t>
            </w:r>
          </w:p>
        </w:tc>
        <w:tc>
          <w:tcPr>
            <w:tcW w:w="1137" w:type="dxa"/>
            <w:noWrap/>
            <w:vAlign w:val="bottom"/>
            <w:hideMark/>
          </w:tcPr>
          <w:p w14:paraId="218E8BF5"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28E-14</w:t>
            </w:r>
          </w:p>
        </w:tc>
        <w:tc>
          <w:tcPr>
            <w:tcW w:w="905" w:type="dxa"/>
            <w:noWrap/>
            <w:vAlign w:val="bottom"/>
            <w:hideMark/>
          </w:tcPr>
          <w:p w14:paraId="749C0700"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16</w:t>
            </w:r>
          </w:p>
        </w:tc>
        <w:tc>
          <w:tcPr>
            <w:tcW w:w="1216" w:type="dxa"/>
            <w:noWrap/>
            <w:vAlign w:val="bottom"/>
            <w:hideMark/>
          </w:tcPr>
          <w:p w14:paraId="20C57267"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46</w:t>
            </w:r>
          </w:p>
        </w:tc>
      </w:tr>
      <w:tr w:rsidR="00E13FEA" w:rsidRPr="00F27822" w14:paraId="6ED47F5B" w14:textId="77777777" w:rsidTr="00E06D9B">
        <w:trPr>
          <w:trHeight w:val="113"/>
          <w:jc w:val="center"/>
        </w:trPr>
        <w:tc>
          <w:tcPr>
            <w:tcW w:w="300" w:type="dxa"/>
            <w:shd w:val="clear" w:color="auto" w:fill="FF9999"/>
            <w:noWrap/>
            <w:vAlign w:val="bottom"/>
            <w:hideMark/>
          </w:tcPr>
          <w:p w14:paraId="337552E5"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9</w:t>
            </w:r>
          </w:p>
        </w:tc>
        <w:tc>
          <w:tcPr>
            <w:tcW w:w="868" w:type="dxa"/>
            <w:noWrap/>
            <w:hideMark/>
          </w:tcPr>
          <w:p w14:paraId="36F9E080"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2B266904"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p</w:t>
            </w:r>
            <w:r w:rsidRPr="00F27822">
              <w:rPr>
                <w:rFonts w:ascii="Times New Roman" w:hAnsi="Times New Roman" w:cs="Times New Roman"/>
                <w:color w:val="000000"/>
                <w:sz w:val="16"/>
                <w:szCs w:val="16"/>
              </w:rPr>
              <w:t>roton-transporting atp synthase complex</w:t>
            </w:r>
          </w:p>
        </w:tc>
        <w:tc>
          <w:tcPr>
            <w:tcW w:w="1103" w:type="dxa"/>
            <w:noWrap/>
            <w:vAlign w:val="bottom"/>
            <w:hideMark/>
          </w:tcPr>
          <w:p w14:paraId="7B97821C"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GO:0045259</w:t>
            </w:r>
          </w:p>
        </w:tc>
        <w:tc>
          <w:tcPr>
            <w:tcW w:w="1137" w:type="dxa"/>
            <w:noWrap/>
            <w:vAlign w:val="bottom"/>
            <w:hideMark/>
          </w:tcPr>
          <w:p w14:paraId="7E676D32"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8</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37E-14</w:t>
            </w:r>
          </w:p>
        </w:tc>
        <w:tc>
          <w:tcPr>
            <w:tcW w:w="905" w:type="dxa"/>
            <w:noWrap/>
            <w:vAlign w:val="bottom"/>
            <w:hideMark/>
          </w:tcPr>
          <w:p w14:paraId="60D50F46"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11</w:t>
            </w:r>
          </w:p>
        </w:tc>
        <w:tc>
          <w:tcPr>
            <w:tcW w:w="1216" w:type="dxa"/>
            <w:noWrap/>
            <w:vAlign w:val="bottom"/>
            <w:hideMark/>
          </w:tcPr>
          <w:p w14:paraId="68B7D0DC"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w:t>
            </w:r>
          </w:p>
        </w:tc>
      </w:tr>
      <w:tr w:rsidR="00E13FEA" w:rsidRPr="00F27822" w14:paraId="004F1A5D" w14:textId="77777777" w:rsidTr="00E06D9B">
        <w:trPr>
          <w:trHeight w:val="113"/>
          <w:jc w:val="center"/>
        </w:trPr>
        <w:tc>
          <w:tcPr>
            <w:tcW w:w="300" w:type="dxa"/>
            <w:shd w:val="clear" w:color="auto" w:fill="FF9999"/>
            <w:noWrap/>
            <w:vAlign w:val="bottom"/>
            <w:hideMark/>
          </w:tcPr>
          <w:p w14:paraId="6926B46D" w14:textId="77777777" w:rsidR="00E13FEA" w:rsidRPr="00F27822" w:rsidRDefault="00E13FEA" w:rsidP="00A811D5">
            <w:pPr>
              <w:jc w:val="cente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10</w:t>
            </w:r>
          </w:p>
        </w:tc>
        <w:tc>
          <w:tcPr>
            <w:tcW w:w="868" w:type="dxa"/>
            <w:noWrap/>
            <w:hideMark/>
          </w:tcPr>
          <w:p w14:paraId="0CE4A8DF"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lang w:val="en-US" w:eastAsia="es-ES"/>
              </w:rPr>
              <w:t>GO:CC</w:t>
            </w:r>
          </w:p>
        </w:tc>
        <w:tc>
          <w:tcPr>
            <w:tcW w:w="3978" w:type="dxa"/>
            <w:noWrap/>
            <w:vAlign w:val="bottom"/>
            <w:hideMark/>
          </w:tcPr>
          <w:p w14:paraId="3B2F1C5F" w14:textId="77777777" w:rsidR="00E13FEA" w:rsidRPr="00F27822"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F27822">
              <w:rPr>
                <w:rFonts w:ascii="Times New Roman" w:hAnsi="Times New Roman" w:cs="Times New Roman"/>
                <w:color w:val="000000"/>
                <w:sz w:val="16"/>
                <w:szCs w:val="16"/>
              </w:rPr>
              <w:t>itochondrial protein-containing complex</w:t>
            </w:r>
          </w:p>
        </w:tc>
        <w:tc>
          <w:tcPr>
            <w:tcW w:w="1103" w:type="dxa"/>
            <w:noWrap/>
            <w:vAlign w:val="bottom"/>
            <w:hideMark/>
          </w:tcPr>
          <w:p w14:paraId="19604C8B" w14:textId="77777777" w:rsidR="00E13FEA" w:rsidRPr="00F27822" w:rsidRDefault="00E13FEA" w:rsidP="00A811D5">
            <w:pPr>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GO:0098798</w:t>
            </w:r>
          </w:p>
        </w:tc>
        <w:tc>
          <w:tcPr>
            <w:tcW w:w="1137" w:type="dxa"/>
            <w:noWrap/>
            <w:vAlign w:val="bottom"/>
            <w:hideMark/>
          </w:tcPr>
          <w:p w14:paraId="1E6536C8"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6</w:t>
            </w:r>
            <w:r>
              <w:rPr>
                <w:rFonts w:ascii="Times New Roman" w:hAnsi="Times New Roman" w:cs="Times New Roman"/>
                <w:color w:val="000000"/>
                <w:sz w:val="16"/>
                <w:szCs w:val="16"/>
              </w:rPr>
              <w:t>.</w:t>
            </w:r>
            <w:r w:rsidRPr="00F27822">
              <w:rPr>
                <w:rFonts w:ascii="Times New Roman" w:hAnsi="Times New Roman" w:cs="Times New Roman"/>
                <w:color w:val="000000"/>
                <w:sz w:val="16"/>
                <w:szCs w:val="16"/>
              </w:rPr>
              <w:t>81E-13</w:t>
            </w:r>
          </w:p>
        </w:tc>
        <w:tc>
          <w:tcPr>
            <w:tcW w:w="905" w:type="dxa"/>
            <w:noWrap/>
            <w:vAlign w:val="bottom"/>
            <w:hideMark/>
          </w:tcPr>
          <w:p w14:paraId="2BF358AB"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25</w:t>
            </w:r>
          </w:p>
        </w:tc>
        <w:tc>
          <w:tcPr>
            <w:tcW w:w="1216" w:type="dxa"/>
            <w:noWrap/>
            <w:vAlign w:val="bottom"/>
            <w:hideMark/>
          </w:tcPr>
          <w:p w14:paraId="319D72EF" w14:textId="77777777" w:rsidR="00E13FEA" w:rsidRPr="00F27822" w:rsidRDefault="00E13FEA" w:rsidP="00A811D5">
            <w:pPr>
              <w:jc w:val="right"/>
              <w:rPr>
                <w:rFonts w:ascii="Times New Roman" w:hAnsi="Times New Roman" w:cs="Times New Roman"/>
                <w:color w:val="000000"/>
                <w:sz w:val="16"/>
                <w:szCs w:val="16"/>
                <w:lang w:val="en-US" w:eastAsia="es-ES"/>
              </w:rPr>
            </w:pPr>
            <w:r w:rsidRPr="00F27822">
              <w:rPr>
                <w:rFonts w:ascii="Times New Roman" w:hAnsi="Times New Roman" w:cs="Times New Roman"/>
                <w:color w:val="000000"/>
                <w:sz w:val="16"/>
                <w:szCs w:val="16"/>
              </w:rPr>
              <w:t>178</w:t>
            </w:r>
          </w:p>
        </w:tc>
      </w:tr>
    </w:tbl>
    <w:p w14:paraId="75B30599" w14:textId="77777777" w:rsidR="00E13FEA" w:rsidRPr="006B337E" w:rsidRDefault="00E13FEA" w:rsidP="00E13FEA">
      <w:pPr>
        <w:spacing w:line="276" w:lineRule="auto"/>
        <w:jc w:val="both"/>
        <w:rPr>
          <w:lang w:val="en-US"/>
        </w:rPr>
      </w:pPr>
      <w:r w:rsidRPr="006B337E">
        <w:rPr>
          <w:lang w:val="en-US"/>
        </w:rPr>
        <w:t xml:space="preserve"> </w:t>
      </w:r>
    </w:p>
    <w:p w14:paraId="0344A384" w14:textId="7D5BEBBA" w:rsidR="007C1131" w:rsidRPr="00EA2EFA" w:rsidRDefault="007C1131" w:rsidP="00EA2EFA">
      <w:pPr>
        <w:spacing w:line="276" w:lineRule="auto"/>
        <w:rPr>
          <w:lang w:val="en-US"/>
        </w:rPr>
      </w:pPr>
      <w:r w:rsidRPr="006B337E">
        <w:rPr>
          <w:rFonts w:ascii="Times New Roman" w:hAnsi="Times New Roman" w:cs="Times New Roman"/>
          <w:b/>
          <w:color w:val="0070C0"/>
          <w:lang w:val="en-US"/>
        </w:rPr>
        <w:t>Supplementary Table S</w:t>
      </w:r>
      <w:r w:rsidR="00EA2EFA">
        <w:rPr>
          <w:rFonts w:ascii="Times New Roman" w:hAnsi="Times New Roman" w:cs="Times New Roman"/>
          <w:b/>
          <w:color w:val="0070C0"/>
          <w:lang w:val="en-US"/>
        </w:rPr>
        <w:t>8</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w:t>
      </w:r>
      <w:r w:rsidR="004B4D3D">
        <w:rPr>
          <w:rFonts w:ascii="Times New Roman" w:hAnsi="Times New Roman" w:cs="Times New Roman"/>
          <w:lang w:val="en-US"/>
        </w:rPr>
        <w:t>during adipogenesis</w:t>
      </w:r>
      <w:r w:rsidRPr="006B337E">
        <w:rPr>
          <w:rFonts w:ascii="Times New Roman" w:hAnsi="Times New Roman" w:cs="Times New Roman"/>
          <w:lang w:val="en-US"/>
        </w:rPr>
        <w:t xml:space="preserve">. Only top 10 terms included in the classification Biological Processes (BP) and Cellular Components (CC) as noted in the Gene Ontology (GO) database are listened below. Abundance changes affecting proteins annotated in categories of interest are represented in </w:t>
      </w:r>
      <w:r w:rsidRPr="006B337E">
        <w:rPr>
          <w:rFonts w:ascii="Times New Roman" w:hAnsi="Times New Roman" w:cs="Times New Roman"/>
          <w:b/>
          <w:color w:val="0070C0"/>
          <w:lang w:val="en-US"/>
        </w:rPr>
        <w:t xml:space="preserve">Figure </w:t>
      </w:r>
      <w:r w:rsidR="004B4D3D">
        <w:rPr>
          <w:rFonts w:ascii="Times New Roman" w:hAnsi="Times New Roman" w:cs="Times New Roman"/>
          <w:b/>
          <w:color w:val="0070C0"/>
          <w:lang w:val="en-US"/>
        </w:rPr>
        <w:t>S5</w:t>
      </w:r>
      <w:r w:rsidRPr="006B337E">
        <w:rPr>
          <w:rFonts w:ascii="Times New Roman" w:hAnsi="Times New Roman" w:cs="Times New Roman"/>
          <w:b/>
          <w:color w:val="0070C0"/>
          <w:lang w:val="en-US"/>
        </w:rPr>
        <w:t>c</w:t>
      </w:r>
      <w:r w:rsidRPr="006B337E">
        <w:rPr>
          <w:rFonts w:ascii="Times New Roman" w:hAnsi="Times New Roman" w:cs="Times New Roman"/>
          <w:lang w:val="en-US"/>
        </w:rPr>
        <w:t xml:space="preserve">. For additional </w:t>
      </w:r>
      <w:r w:rsidR="0091732A" w:rsidRPr="006B337E">
        <w:rPr>
          <w:rFonts w:ascii="Times New Roman" w:hAnsi="Times New Roman" w:cs="Times New Roman"/>
          <w:lang w:val="en-US"/>
        </w:rPr>
        <w:t>details</w:t>
      </w:r>
      <w:r w:rsidRPr="006B337E">
        <w:rPr>
          <w:rFonts w:ascii="Times New Roman" w:hAnsi="Times New Roman" w:cs="Times New Roman"/>
          <w:lang w:val="en-US"/>
        </w:rPr>
        <w:t xml:space="preserve">,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with source data underlying the plots contained in this article. </w:t>
      </w:r>
    </w:p>
    <w:p w14:paraId="7B41AB9B" w14:textId="77777777" w:rsidR="007C1131" w:rsidRPr="006B337E" w:rsidRDefault="007C1131" w:rsidP="007C1131">
      <w:pPr>
        <w:spacing w:line="276" w:lineRule="auto"/>
        <w:jc w:val="both"/>
        <w:rPr>
          <w:rFonts w:ascii="Times New Roman" w:hAnsi="Times New Roman" w:cs="Times New Roman"/>
          <w:lang w:val="en-US"/>
        </w:rPr>
      </w:pPr>
    </w:p>
    <w:tbl>
      <w:tblPr>
        <w:tblW w:w="96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689"/>
        <w:gridCol w:w="4272"/>
        <w:gridCol w:w="1264"/>
        <w:gridCol w:w="1160"/>
        <w:gridCol w:w="762"/>
        <w:gridCol w:w="1216"/>
      </w:tblGrid>
      <w:tr w:rsidR="007C1131" w:rsidRPr="00995317" w14:paraId="2C038B6C" w14:textId="77777777" w:rsidTr="00E06D9B">
        <w:trPr>
          <w:trHeight w:val="113"/>
          <w:jc w:val="center"/>
        </w:trPr>
        <w:tc>
          <w:tcPr>
            <w:tcW w:w="300" w:type="dxa"/>
            <w:noWrap/>
            <w:vAlign w:val="bottom"/>
            <w:hideMark/>
          </w:tcPr>
          <w:p w14:paraId="21616368" w14:textId="77777777" w:rsidR="007C1131" w:rsidRPr="00995317" w:rsidRDefault="007C1131" w:rsidP="007C1131">
            <w:pPr>
              <w:jc w:val="center"/>
              <w:rPr>
                <w:rFonts w:ascii="Times New Roman" w:hAnsi="Times New Roman" w:cs="Times New Roman"/>
                <w:sz w:val="16"/>
                <w:szCs w:val="16"/>
                <w:lang w:val="en-US" w:eastAsia="es-ES"/>
              </w:rPr>
            </w:pPr>
            <w:r w:rsidRPr="00995317">
              <w:rPr>
                <w:rFonts w:ascii="Times New Roman" w:hAnsi="Times New Roman" w:cs="Times New Roman"/>
                <w:sz w:val="16"/>
                <w:szCs w:val="16"/>
                <w:lang w:val="en-US" w:eastAsia="es-ES"/>
              </w:rPr>
              <w:t>#</w:t>
            </w:r>
          </w:p>
        </w:tc>
        <w:tc>
          <w:tcPr>
            <w:tcW w:w="689" w:type="dxa"/>
            <w:noWrap/>
            <w:vAlign w:val="bottom"/>
            <w:hideMark/>
          </w:tcPr>
          <w:p w14:paraId="302F4E32"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source</w:t>
            </w:r>
          </w:p>
        </w:tc>
        <w:tc>
          <w:tcPr>
            <w:tcW w:w="4272" w:type="dxa"/>
            <w:noWrap/>
            <w:vAlign w:val="bottom"/>
            <w:hideMark/>
          </w:tcPr>
          <w:p w14:paraId="21D79D99"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term_name</w:t>
            </w:r>
          </w:p>
        </w:tc>
        <w:tc>
          <w:tcPr>
            <w:tcW w:w="1264" w:type="dxa"/>
            <w:noWrap/>
            <w:vAlign w:val="bottom"/>
            <w:hideMark/>
          </w:tcPr>
          <w:p w14:paraId="67C5AA5B"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term_id</w:t>
            </w:r>
          </w:p>
        </w:tc>
        <w:tc>
          <w:tcPr>
            <w:tcW w:w="1160" w:type="dxa"/>
            <w:noWrap/>
            <w:vAlign w:val="bottom"/>
            <w:hideMark/>
          </w:tcPr>
          <w:p w14:paraId="2525529B"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adj._p-value</w:t>
            </w:r>
          </w:p>
        </w:tc>
        <w:tc>
          <w:tcPr>
            <w:tcW w:w="762" w:type="dxa"/>
            <w:noWrap/>
            <w:vAlign w:val="bottom"/>
            <w:hideMark/>
          </w:tcPr>
          <w:p w14:paraId="23DECD37"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term_size</w:t>
            </w:r>
          </w:p>
        </w:tc>
        <w:tc>
          <w:tcPr>
            <w:tcW w:w="1216" w:type="dxa"/>
            <w:noWrap/>
            <w:vAlign w:val="bottom"/>
            <w:hideMark/>
          </w:tcPr>
          <w:p w14:paraId="357386B5" w14:textId="77777777" w:rsidR="007C1131" w:rsidRPr="00995317" w:rsidRDefault="007C1131" w:rsidP="007C1131">
            <w:pPr>
              <w:rPr>
                <w:rFonts w:ascii="Times New Roman" w:hAnsi="Times New Roman" w:cs="Times New Roman"/>
                <w:bCs/>
                <w:color w:val="000000"/>
                <w:sz w:val="16"/>
                <w:szCs w:val="16"/>
                <w:lang w:val="en-US" w:eastAsia="es-ES"/>
              </w:rPr>
            </w:pPr>
            <w:r w:rsidRPr="00995317">
              <w:rPr>
                <w:rFonts w:ascii="Times New Roman" w:hAnsi="Times New Roman" w:cs="Times New Roman"/>
                <w:bCs/>
                <w:color w:val="000000"/>
                <w:sz w:val="16"/>
                <w:szCs w:val="16"/>
                <w:lang w:val="en-US" w:eastAsia="es-ES"/>
              </w:rPr>
              <w:t>intersection_size</w:t>
            </w:r>
          </w:p>
        </w:tc>
      </w:tr>
      <w:tr w:rsidR="00995317" w:rsidRPr="00995317" w14:paraId="1877F6FB" w14:textId="77777777" w:rsidTr="00E06D9B">
        <w:trPr>
          <w:trHeight w:val="113"/>
          <w:jc w:val="center"/>
        </w:trPr>
        <w:tc>
          <w:tcPr>
            <w:tcW w:w="300" w:type="dxa"/>
            <w:shd w:val="clear" w:color="auto" w:fill="B4C6E7" w:themeFill="accent1" w:themeFillTint="66"/>
            <w:noWrap/>
            <w:vAlign w:val="bottom"/>
            <w:hideMark/>
          </w:tcPr>
          <w:p w14:paraId="1F087485"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1</w:t>
            </w:r>
          </w:p>
        </w:tc>
        <w:tc>
          <w:tcPr>
            <w:tcW w:w="689" w:type="dxa"/>
            <w:noWrap/>
            <w:hideMark/>
          </w:tcPr>
          <w:p w14:paraId="226AD455"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77607553" w14:textId="7B785A32"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s</w:t>
            </w:r>
            <w:r w:rsidRPr="00995317">
              <w:rPr>
                <w:rFonts w:ascii="Times New Roman" w:hAnsi="Times New Roman" w:cs="Times New Roman"/>
                <w:color w:val="000000"/>
                <w:sz w:val="16"/>
                <w:szCs w:val="16"/>
              </w:rPr>
              <w:t>mall molecule catabolic process</w:t>
            </w:r>
          </w:p>
        </w:tc>
        <w:tc>
          <w:tcPr>
            <w:tcW w:w="1264" w:type="dxa"/>
            <w:noWrap/>
            <w:vAlign w:val="bottom"/>
            <w:hideMark/>
          </w:tcPr>
          <w:p w14:paraId="4A81F70D" w14:textId="72CA4C60"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GO:0044282</w:t>
            </w:r>
          </w:p>
        </w:tc>
        <w:tc>
          <w:tcPr>
            <w:tcW w:w="1160" w:type="dxa"/>
            <w:noWrap/>
            <w:vAlign w:val="bottom"/>
            <w:hideMark/>
          </w:tcPr>
          <w:p w14:paraId="76EF77F9" w14:textId="7563096E"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2.97E-17</w:t>
            </w:r>
          </w:p>
        </w:tc>
        <w:tc>
          <w:tcPr>
            <w:tcW w:w="762" w:type="dxa"/>
            <w:noWrap/>
            <w:vAlign w:val="bottom"/>
            <w:hideMark/>
          </w:tcPr>
          <w:p w14:paraId="5BDA8BE2" w14:textId="03EA4CF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91</w:t>
            </w:r>
          </w:p>
        </w:tc>
        <w:tc>
          <w:tcPr>
            <w:tcW w:w="1216" w:type="dxa"/>
            <w:noWrap/>
            <w:vAlign w:val="bottom"/>
            <w:hideMark/>
          </w:tcPr>
          <w:p w14:paraId="6A3543D3" w14:textId="4F6BCA3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375</w:t>
            </w:r>
          </w:p>
        </w:tc>
      </w:tr>
      <w:tr w:rsidR="00995317" w:rsidRPr="00995317" w14:paraId="62C80C03" w14:textId="77777777" w:rsidTr="00E06D9B">
        <w:trPr>
          <w:trHeight w:val="113"/>
          <w:jc w:val="center"/>
        </w:trPr>
        <w:tc>
          <w:tcPr>
            <w:tcW w:w="300" w:type="dxa"/>
            <w:shd w:val="clear" w:color="auto" w:fill="B4C6E7" w:themeFill="accent1" w:themeFillTint="66"/>
            <w:noWrap/>
            <w:vAlign w:val="bottom"/>
            <w:hideMark/>
          </w:tcPr>
          <w:p w14:paraId="4D4AC24A"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2</w:t>
            </w:r>
          </w:p>
        </w:tc>
        <w:tc>
          <w:tcPr>
            <w:tcW w:w="689" w:type="dxa"/>
            <w:noWrap/>
            <w:hideMark/>
          </w:tcPr>
          <w:p w14:paraId="480C792F"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2191D3EC" w14:textId="53292640"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f</w:t>
            </w:r>
            <w:r w:rsidRPr="00995317">
              <w:rPr>
                <w:rFonts w:ascii="Times New Roman" w:hAnsi="Times New Roman" w:cs="Times New Roman"/>
                <w:color w:val="000000"/>
                <w:sz w:val="16"/>
                <w:szCs w:val="16"/>
              </w:rPr>
              <w:t>atty acid metabolic process</w:t>
            </w:r>
          </w:p>
        </w:tc>
        <w:tc>
          <w:tcPr>
            <w:tcW w:w="1264" w:type="dxa"/>
            <w:noWrap/>
            <w:vAlign w:val="bottom"/>
            <w:hideMark/>
          </w:tcPr>
          <w:p w14:paraId="727BC206" w14:textId="34D16690"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GO:0006631</w:t>
            </w:r>
          </w:p>
        </w:tc>
        <w:tc>
          <w:tcPr>
            <w:tcW w:w="1160" w:type="dxa"/>
            <w:noWrap/>
            <w:vAlign w:val="bottom"/>
            <w:hideMark/>
          </w:tcPr>
          <w:p w14:paraId="10CF505A" w14:textId="508A88C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1.05E-16</w:t>
            </w:r>
          </w:p>
        </w:tc>
        <w:tc>
          <w:tcPr>
            <w:tcW w:w="762" w:type="dxa"/>
            <w:noWrap/>
            <w:vAlign w:val="bottom"/>
            <w:hideMark/>
          </w:tcPr>
          <w:p w14:paraId="7C4A3D05" w14:textId="172A7CF5"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93</w:t>
            </w:r>
          </w:p>
        </w:tc>
        <w:tc>
          <w:tcPr>
            <w:tcW w:w="1216" w:type="dxa"/>
            <w:noWrap/>
            <w:vAlign w:val="bottom"/>
            <w:hideMark/>
          </w:tcPr>
          <w:p w14:paraId="4713EF16" w14:textId="39A9F77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401</w:t>
            </w:r>
          </w:p>
        </w:tc>
      </w:tr>
      <w:tr w:rsidR="00995317" w:rsidRPr="00995317" w14:paraId="71B4C69F" w14:textId="77777777" w:rsidTr="00E06D9B">
        <w:trPr>
          <w:trHeight w:val="113"/>
          <w:jc w:val="center"/>
        </w:trPr>
        <w:tc>
          <w:tcPr>
            <w:tcW w:w="300" w:type="dxa"/>
            <w:shd w:val="clear" w:color="auto" w:fill="B4C6E7" w:themeFill="accent1" w:themeFillTint="66"/>
            <w:noWrap/>
            <w:vAlign w:val="bottom"/>
            <w:hideMark/>
          </w:tcPr>
          <w:p w14:paraId="2F81B3F2"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3</w:t>
            </w:r>
          </w:p>
        </w:tc>
        <w:tc>
          <w:tcPr>
            <w:tcW w:w="689" w:type="dxa"/>
            <w:noWrap/>
            <w:hideMark/>
          </w:tcPr>
          <w:p w14:paraId="1DE11120"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5E5AB3AB" w14:textId="6CAD4947"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995317">
              <w:rPr>
                <w:rFonts w:ascii="Times New Roman" w:hAnsi="Times New Roman" w:cs="Times New Roman"/>
                <w:color w:val="000000"/>
                <w:sz w:val="16"/>
                <w:szCs w:val="16"/>
              </w:rPr>
              <w:t>rganic acid catabolic process</w:t>
            </w:r>
          </w:p>
        </w:tc>
        <w:tc>
          <w:tcPr>
            <w:tcW w:w="1264" w:type="dxa"/>
            <w:noWrap/>
            <w:vAlign w:val="bottom"/>
            <w:hideMark/>
          </w:tcPr>
          <w:p w14:paraId="58AB860E" w14:textId="3D9CD5F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GO:0016054</w:t>
            </w:r>
          </w:p>
        </w:tc>
        <w:tc>
          <w:tcPr>
            <w:tcW w:w="1160" w:type="dxa"/>
            <w:noWrap/>
            <w:vAlign w:val="bottom"/>
            <w:hideMark/>
          </w:tcPr>
          <w:p w14:paraId="4742A63F" w14:textId="39CB6BE0"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1.05E-16</w:t>
            </w:r>
          </w:p>
        </w:tc>
        <w:tc>
          <w:tcPr>
            <w:tcW w:w="762" w:type="dxa"/>
            <w:noWrap/>
            <w:vAlign w:val="bottom"/>
            <w:hideMark/>
          </w:tcPr>
          <w:p w14:paraId="62F08C96" w14:textId="63712175"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70</w:t>
            </w:r>
          </w:p>
        </w:tc>
        <w:tc>
          <w:tcPr>
            <w:tcW w:w="1216" w:type="dxa"/>
            <w:noWrap/>
            <w:vAlign w:val="bottom"/>
            <w:hideMark/>
          </w:tcPr>
          <w:p w14:paraId="414E3E31" w14:textId="06D8D87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252</w:t>
            </w:r>
          </w:p>
        </w:tc>
      </w:tr>
      <w:tr w:rsidR="00995317" w:rsidRPr="00995317" w14:paraId="1E65AA71" w14:textId="77777777" w:rsidTr="00E06D9B">
        <w:trPr>
          <w:trHeight w:val="113"/>
          <w:jc w:val="center"/>
        </w:trPr>
        <w:tc>
          <w:tcPr>
            <w:tcW w:w="300" w:type="dxa"/>
            <w:shd w:val="clear" w:color="auto" w:fill="B4C6E7" w:themeFill="accent1" w:themeFillTint="66"/>
            <w:noWrap/>
            <w:vAlign w:val="bottom"/>
            <w:hideMark/>
          </w:tcPr>
          <w:p w14:paraId="3F34C663"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4</w:t>
            </w:r>
          </w:p>
        </w:tc>
        <w:tc>
          <w:tcPr>
            <w:tcW w:w="689" w:type="dxa"/>
            <w:noWrap/>
            <w:hideMark/>
          </w:tcPr>
          <w:p w14:paraId="66AB8AEB"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5DFD5A19" w14:textId="4EE11570"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995317">
              <w:rPr>
                <w:rFonts w:ascii="Times New Roman" w:hAnsi="Times New Roman" w:cs="Times New Roman"/>
                <w:color w:val="000000"/>
                <w:sz w:val="16"/>
                <w:szCs w:val="16"/>
              </w:rPr>
              <w:t>arboxylic acid catabolic process</w:t>
            </w:r>
          </w:p>
        </w:tc>
        <w:tc>
          <w:tcPr>
            <w:tcW w:w="1264" w:type="dxa"/>
            <w:noWrap/>
            <w:vAlign w:val="bottom"/>
            <w:hideMark/>
          </w:tcPr>
          <w:p w14:paraId="5B764D2B" w14:textId="7DBED02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GO:0046395</w:t>
            </w:r>
          </w:p>
        </w:tc>
        <w:tc>
          <w:tcPr>
            <w:tcW w:w="1160" w:type="dxa"/>
            <w:noWrap/>
            <w:vAlign w:val="bottom"/>
            <w:hideMark/>
          </w:tcPr>
          <w:p w14:paraId="647B4D86" w14:textId="40BE065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1.05E-16</w:t>
            </w:r>
          </w:p>
        </w:tc>
        <w:tc>
          <w:tcPr>
            <w:tcW w:w="762" w:type="dxa"/>
            <w:noWrap/>
            <w:vAlign w:val="bottom"/>
            <w:hideMark/>
          </w:tcPr>
          <w:p w14:paraId="695A04E3" w14:textId="33211F2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70</w:t>
            </w:r>
          </w:p>
        </w:tc>
        <w:tc>
          <w:tcPr>
            <w:tcW w:w="1216" w:type="dxa"/>
            <w:noWrap/>
            <w:vAlign w:val="bottom"/>
            <w:hideMark/>
          </w:tcPr>
          <w:p w14:paraId="3D7A784B" w14:textId="1EEF1CFF"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252</w:t>
            </w:r>
          </w:p>
        </w:tc>
      </w:tr>
      <w:tr w:rsidR="00995317" w:rsidRPr="00995317" w14:paraId="79DEC9F1" w14:textId="77777777" w:rsidTr="00E06D9B">
        <w:trPr>
          <w:trHeight w:val="113"/>
          <w:jc w:val="center"/>
        </w:trPr>
        <w:tc>
          <w:tcPr>
            <w:tcW w:w="300" w:type="dxa"/>
            <w:shd w:val="clear" w:color="auto" w:fill="B4C6E7" w:themeFill="accent1" w:themeFillTint="66"/>
            <w:noWrap/>
            <w:vAlign w:val="bottom"/>
            <w:hideMark/>
          </w:tcPr>
          <w:p w14:paraId="3D4878AF"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5</w:t>
            </w:r>
          </w:p>
        </w:tc>
        <w:tc>
          <w:tcPr>
            <w:tcW w:w="689" w:type="dxa"/>
            <w:noWrap/>
            <w:hideMark/>
          </w:tcPr>
          <w:p w14:paraId="204A9DEE"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69996A75" w14:textId="2C005237"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f</w:t>
            </w:r>
            <w:r w:rsidRPr="00995317">
              <w:rPr>
                <w:rFonts w:ascii="Times New Roman" w:hAnsi="Times New Roman" w:cs="Times New Roman"/>
                <w:color w:val="000000"/>
                <w:sz w:val="16"/>
                <w:szCs w:val="16"/>
              </w:rPr>
              <w:t>atty acid beta-oxidation</w:t>
            </w:r>
          </w:p>
        </w:tc>
        <w:tc>
          <w:tcPr>
            <w:tcW w:w="1264" w:type="dxa"/>
            <w:noWrap/>
            <w:vAlign w:val="bottom"/>
            <w:hideMark/>
          </w:tcPr>
          <w:p w14:paraId="3D95F0C8" w14:textId="0B8F465B"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GO:0006635</w:t>
            </w:r>
          </w:p>
        </w:tc>
        <w:tc>
          <w:tcPr>
            <w:tcW w:w="1160" w:type="dxa"/>
            <w:noWrap/>
            <w:vAlign w:val="bottom"/>
            <w:hideMark/>
          </w:tcPr>
          <w:p w14:paraId="3C43002C" w14:textId="6B9A863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3.22E-15</w:t>
            </w:r>
          </w:p>
        </w:tc>
        <w:tc>
          <w:tcPr>
            <w:tcW w:w="762" w:type="dxa"/>
            <w:noWrap/>
            <w:vAlign w:val="bottom"/>
            <w:hideMark/>
          </w:tcPr>
          <w:p w14:paraId="716A77D1" w14:textId="5937B31F"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35</w:t>
            </w:r>
          </w:p>
        </w:tc>
        <w:tc>
          <w:tcPr>
            <w:tcW w:w="1216" w:type="dxa"/>
            <w:noWrap/>
            <w:vAlign w:val="bottom"/>
            <w:hideMark/>
          </w:tcPr>
          <w:p w14:paraId="1C8372FB" w14:textId="40CC272C"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76</w:t>
            </w:r>
          </w:p>
        </w:tc>
      </w:tr>
      <w:tr w:rsidR="00995317" w:rsidRPr="00995317" w14:paraId="04F4A2B0" w14:textId="77777777" w:rsidTr="00E06D9B">
        <w:trPr>
          <w:trHeight w:val="113"/>
          <w:jc w:val="center"/>
        </w:trPr>
        <w:tc>
          <w:tcPr>
            <w:tcW w:w="300" w:type="dxa"/>
            <w:shd w:val="clear" w:color="auto" w:fill="B4C6E7" w:themeFill="accent1" w:themeFillTint="66"/>
            <w:noWrap/>
            <w:vAlign w:val="bottom"/>
            <w:hideMark/>
          </w:tcPr>
          <w:p w14:paraId="72F61CAE"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6</w:t>
            </w:r>
          </w:p>
        </w:tc>
        <w:tc>
          <w:tcPr>
            <w:tcW w:w="689" w:type="dxa"/>
            <w:noWrap/>
            <w:hideMark/>
          </w:tcPr>
          <w:p w14:paraId="66B74269"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1F7B9215" w14:textId="235ECA5E"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p</w:t>
            </w:r>
            <w:r w:rsidRPr="00995317">
              <w:rPr>
                <w:rFonts w:ascii="Times New Roman" w:hAnsi="Times New Roman" w:cs="Times New Roman"/>
                <w:color w:val="000000"/>
                <w:sz w:val="16"/>
                <w:szCs w:val="16"/>
              </w:rPr>
              <w:t>urine nucleotide metabolic process</w:t>
            </w:r>
          </w:p>
        </w:tc>
        <w:tc>
          <w:tcPr>
            <w:tcW w:w="1264" w:type="dxa"/>
            <w:noWrap/>
            <w:vAlign w:val="bottom"/>
            <w:hideMark/>
          </w:tcPr>
          <w:p w14:paraId="62A00499" w14:textId="737F8C76"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GO:0006163</w:t>
            </w:r>
          </w:p>
        </w:tc>
        <w:tc>
          <w:tcPr>
            <w:tcW w:w="1160" w:type="dxa"/>
            <w:noWrap/>
            <w:vAlign w:val="bottom"/>
            <w:hideMark/>
          </w:tcPr>
          <w:p w14:paraId="2FDD3AAC" w14:textId="37573CF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4.03E-14</w:t>
            </w:r>
          </w:p>
        </w:tc>
        <w:tc>
          <w:tcPr>
            <w:tcW w:w="762" w:type="dxa"/>
            <w:noWrap/>
            <w:vAlign w:val="bottom"/>
            <w:hideMark/>
          </w:tcPr>
          <w:p w14:paraId="5520B133" w14:textId="4239A45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96</w:t>
            </w:r>
          </w:p>
        </w:tc>
        <w:tc>
          <w:tcPr>
            <w:tcW w:w="1216" w:type="dxa"/>
            <w:noWrap/>
            <w:vAlign w:val="bottom"/>
            <w:hideMark/>
          </w:tcPr>
          <w:p w14:paraId="623ACDC3" w14:textId="06D5D3C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463</w:t>
            </w:r>
          </w:p>
        </w:tc>
      </w:tr>
      <w:tr w:rsidR="00995317" w:rsidRPr="00995317" w14:paraId="3A9700CA" w14:textId="77777777" w:rsidTr="00E06D9B">
        <w:trPr>
          <w:trHeight w:val="113"/>
          <w:jc w:val="center"/>
        </w:trPr>
        <w:tc>
          <w:tcPr>
            <w:tcW w:w="300" w:type="dxa"/>
            <w:shd w:val="clear" w:color="auto" w:fill="B4C6E7" w:themeFill="accent1" w:themeFillTint="66"/>
            <w:noWrap/>
            <w:vAlign w:val="bottom"/>
            <w:hideMark/>
          </w:tcPr>
          <w:p w14:paraId="3811DC2E"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7</w:t>
            </w:r>
          </w:p>
        </w:tc>
        <w:tc>
          <w:tcPr>
            <w:tcW w:w="689" w:type="dxa"/>
            <w:noWrap/>
            <w:hideMark/>
          </w:tcPr>
          <w:p w14:paraId="2038AAED"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39021440" w14:textId="06864F72"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p</w:t>
            </w:r>
            <w:r w:rsidRPr="00995317">
              <w:rPr>
                <w:rFonts w:ascii="Times New Roman" w:hAnsi="Times New Roman" w:cs="Times New Roman"/>
                <w:color w:val="000000"/>
                <w:sz w:val="16"/>
                <w:szCs w:val="16"/>
              </w:rPr>
              <w:t>urine-containing compound metabolic process</w:t>
            </w:r>
          </w:p>
        </w:tc>
        <w:tc>
          <w:tcPr>
            <w:tcW w:w="1264" w:type="dxa"/>
            <w:noWrap/>
            <w:vAlign w:val="bottom"/>
            <w:hideMark/>
          </w:tcPr>
          <w:p w14:paraId="1FCFA009" w14:textId="4E5CFDFB"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GO:0072521</w:t>
            </w:r>
          </w:p>
        </w:tc>
        <w:tc>
          <w:tcPr>
            <w:tcW w:w="1160" w:type="dxa"/>
            <w:noWrap/>
            <w:vAlign w:val="bottom"/>
            <w:hideMark/>
          </w:tcPr>
          <w:p w14:paraId="7B3B495D" w14:textId="0505931E"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1.04E-13</w:t>
            </w:r>
          </w:p>
        </w:tc>
        <w:tc>
          <w:tcPr>
            <w:tcW w:w="762" w:type="dxa"/>
            <w:noWrap/>
            <w:vAlign w:val="bottom"/>
            <w:hideMark/>
          </w:tcPr>
          <w:p w14:paraId="2C7A7BA8" w14:textId="36870B5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99</w:t>
            </w:r>
          </w:p>
        </w:tc>
        <w:tc>
          <w:tcPr>
            <w:tcW w:w="1216" w:type="dxa"/>
            <w:noWrap/>
            <w:vAlign w:val="bottom"/>
            <w:hideMark/>
          </w:tcPr>
          <w:p w14:paraId="71E6B412" w14:textId="076DD11C"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493</w:t>
            </w:r>
          </w:p>
        </w:tc>
      </w:tr>
      <w:tr w:rsidR="00995317" w:rsidRPr="00995317" w14:paraId="602078BD" w14:textId="77777777" w:rsidTr="00E06D9B">
        <w:trPr>
          <w:trHeight w:val="113"/>
          <w:jc w:val="center"/>
        </w:trPr>
        <w:tc>
          <w:tcPr>
            <w:tcW w:w="300" w:type="dxa"/>
            <w:shd w:val="clear" w:color="auto" w:fill="B4C6E7" w:themeFill="accent1" w:themeFillTint="66"/>
            <w:noWrap/>
            <w:vAlign w:val="bottom"/>
            <w:hideMark/>
          </w:tcPr>
          <w:p w14:paraId="4E060EBD"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8</w:t>
            </w:r>
          </w:p>
        </w:tc>
        <w:tc>
          <w:tcPr>
            <w:tcW w:w="689" w:type="dxa"/>
            <w:noWrap/>
            <w:hideMark/>
          </w:tcPr>
          <w:p w14:paraId="59703BD4"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41B425AF" w14:textId="173BA53D"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f</w:t>
            </w:r>
            <w:r w:rsidRPr="00995317">
              <w:rPr>
                <w:rFonts w:ascii="Times New Roman" w:hAnsi="Times New Roman" w:cs="Times New Roman"/>
                <w:color w:val="000000"/>
                <w:sz w:val="16"/>
                <w:szCs w:val="16"/>
              </w:rPr>
              <w:t>atty acid catabolic process</w:t>
            </w:r>
          </w:p>
        </w:tc>
        <w:tc>
          <w:tcPr>
            <w:tcW w:w="1264" w:type="dxa"/>
            <w:noWrap/>
            <w:vAlign w:val="bottom"/>
            <w:hideMark/>
          </w:tcPr>
          <w:p w14:paraId="3716731B" w14:textId="6C2608D9"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GO:0009062</w:t>
            </w:r>
          </w:p>
        </w:tc>
        <w:tc>
          <w:tcPr>
            <w:tcW w:w="1160" w:type="dxa"/>
            <w:noWrap/>
            <w:vAlign w:val="bottom"/>
            <w:hideMark/>
          </w:tcPr>
          <w:p w14:paraId="734AA60D" w14:textId="374F44D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1.90E-12</w:t>
            </w:r>
          </w:p>
        </w:tc>
        <w:tc>
          <w:tcPr>
            <w:tcW w:w="762" w:type="dxa"/>
            <w:noWrap/>
            <w:vAlign w:val="bottom"/>
            <w:hideMark/>
          </w:tcPr>
          <w:p w14:paraId="11D1395C" w14:textId="6CD7C48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38</w:t>
            </w:r>
          </w:p>
        </w:tc>
        <w:tc>
          <w:tcPr>
            <w:tcW w:w="1216" w:type="dxa"/>
            <w:noWrap/>
            <w:vAlign w:val="bottom"/>
            <w:hideMark/>
          </w:tcPr>
          <w:p w14:paraId="229242FC" w14:textId="475A582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106</w:t>
            </w:r>
          </w:p>
        </w:tc>
      </w:tr>
      <w:tr w:rsidR="00995317" w:rsidRPr="00995317" w14:paraId="14455E74" w14:textId="77777777" w:rsidTr="00E06D9B">
        <w:trPr>
          <w:trHeight w:val="113"/>
          <w:jc w:val="center"/>
        </w:trPr>
        <w:tc>
          <w:tcPr>
            <w:tcW w:w="300" w:type="dxa"/>
            <w:shd w:val="clear" w:color="auto" w:fill="B4C6E7" w:themeFill="accent1" w:themeFillTint="66"/>
            <w:noWrap/>
            <w:vAlign w:val="bottom"/>
            <w:hideMark/>
          </w:tcPr>
          <w:p w14:paraId="58C4D788"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9</w:t>
            </w:r>
          </w:p>
        </w:tc>
        <w:tc>
          <w:tcPr>
            <w:tcW w:w="689" w:type="dxa"/>
            <w:noWrap/>
            <w:hideMark/>
          </w:tcPr>
          <w:p w14:paraId="128D5353"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52C2659A" w14:textId="746FDF2A"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l</w:t>
            </w:r>
            <w:r w:rsidRPr="00995317">
              <w:rPr>
                <w:rFonts w:ascii="Times New Roman" w:hAnsi="Times New Roman" w:cs="Times New Roman"/>
                <w:color w:val="000000"/>
                <w:sz w:val="16"/>
                <w:szCs w:val="16"/>
              </w:rPr>
              <w:t>ipid oxidation</w:t>
            </w:r>
          </w:p>
        </w:tc>
        <w:tc>
          <w:tcPr>
            <w:tcW w:w="1264" w:type="dxa"/>
            <w:noWrap/>
            <w:vAlign w:val="bottom"/>
            <w:hideMark/>
          </w:tcPr>
          <w:p w14:paraId="06C0A59B" w14:textId="2F622351"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GO:0034440</w:t>
            </w:r>
          </w:p>
        </w:tc>
        <w:tc>
          <w:tcPr>
            <w:tcW w:w="1160" w:type="dxa"/>
            <w:noWrap/>
            <w:vAlign w:val="bottom"/>
            <w:hideMark/>
          </w:tcPr>
          <w:p w14:paraId="279DEAED" w14:textId="51CA1FB1"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4.39E-12</w:t>
            </w:r>
          </w:p>
        </w:tc>
        <w:tc>
          <w:tcPr>
            <w:tcW w:w="762" w:type="dxa"/>
            <w:noWrap/>
            <w:vAlign w:val="bottom"/>
            <w:hideMark/>
          </w:tcPr>
          <w:p w14:paraId="704A41BD" w14:textId="4806412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39</w:t>
            </w:r>
          </w:p>
        </w:tc>
        <w:tc>
          <w:tcPr>
            <w:tcW w:w="1216" w:type="dxa"/>
            <w:noWrap/>
            <w:vAlign w:val="bottom"/>
            <w:hideMark/>
          </w:tcPr>
          <w:p w14:paraId="6BC8DFFA" w14:textId="317FBCA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114</w:t>
            </w:r>
          </w:p>
        </w:tc>
      </w:tr>
      <w:tr w:rsidR="00995317" w:rsidRPr="00995317" w14:paraId="2693536A" w14:textId="77777777" w:rsidTr="00E06D9B">
        <w:trPr>
          <w:trHeight w:val="113"/>
          <w:jc w:val="center"/>
        </w:trPr>
        <w:tc>
          <w:tcPr>
            <w:tcW w:w="300" w:type="dxa"/>
            <w:shd w:val="clear" w:color="auto" w:fill="B4C6E7" w:themeFill="accent1" w:themeFillTint="66"/>
            <w:noWrap/>
            <w:vAlign w:val="bottom"/>
            <w:hideMark/>
          </w:tcPr>
          <w:p w14:paraId="44453985"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10</w:t>
            </w:r>
          </w:p>
        </w:tc>
        <w:tc>
          <w:tcPr>
            <w:tcW w:w="689" w:type="dxa"/>
            <w:noWrap/>
            <w:hideMark/>
          </w:tcPr>
          <w:p w14:paraId="2EBC71B1"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GO:BP</w:t>
            </w:r>
          </w:p>
        </w:tc>
        <w:tc>
          <w:tcPr>
            <w:tcW w:w="4272" w:type="dxa"/>
            <w:noWrap/>
            <w:vAlign w:val="bottom"/>
            <w:hideMark/>
          </w:tcPr>
          <w:p w14:paraId="0E626CFE" w14:textId="5AACAD3C"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995317">
              <w:rPr>
                <w:rFonts w:ascii="Times New Roman" w:hAnsi="Times New Roman" w:cs="Times New Roman"/>
                <w:color w:val="000000"/>
                <w:sz w:val="16"/>
                <w:szCs w:val="16"/>
              </w:rPr>
              <w:t>onocarboxylic acid catabolic process</w:t>
            </w:r>
          </w:p>
        </w:tc>
        <w:tc>
          <w:tcPr>
            <w:tcW w:w="1264" w:type="dxa"/>
            <w:noWrap/>
            <w:vAlign w:val="bottom"/>
            <w:hideMark/>
          </w:tcPr>
          <w:p w14:paraId="70FC1002" w14:textId="68D1FD9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GO:0072329</w:t>
            </w:r>
          </w:p>
        </w:tc>
        <w:tc>
          <w:tcPr>
            <w:tcW w:w="1160" w:type="dxa"/>
            <w:noWrap/>
            <w:vAlign w:val="bottom"/>
            <w:hideMark/>
          </w:tcPr>
          <w:p w14:paraId="10FEFE5D" w14:textId="623B2D7D"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4.87E-12</w:t>
            </w:r>
          </w:p>
        </w:tc>
        <w:tc>
          <w:tcPr>
            <w:tcW w:w="762" w:type="dxa"/>
            <w:noWrap/>
            <w:vAlign w:val="bottom"/>
            <w:hideMark/>
          </w:tcPr>
          <w:p w14:paraId="2170DCFA" w14:textId="60ED741D"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42</w:t>
            </w:r>
          </w:p>
        </w:tc>
        <w:tc>
          <w:tcPr>
            <w:tcW w:w="1216" w:type="dxa"/>
            <w:noWrap/>
            <w:vAlign w:val="bottom"/>
            <w:hideMark/>
          </w:tcPr>
          <w:p w14:paraId="01DA163A" w14:textId="72F4A6D2"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131</w:t>
            </w:r>
          </w:p>
        </w:tc>
      </w:tr>
      <w:tr w:rsidR="00995317" w:rsidRPr="00995317" w14:paraId="3A8820F2" w14:textId="77777777" w:rsidTr="00E06D9B">
        <w:trPr>
          <w:trHeight w:val="113"/>
          <w:jc w:val="center"/>
        </w:trPr>
        <w:tc>
          <w:tcPr>
            <w:tcW w:w="300" w:type="dxa"/>
            <w:shd w:val="clear" w:color="auto" w:fill="FF9999"/>
            <w:noWrap/>
            <w:vAlign w:val="bottom"/>
            <w:hideMark/>
          </w:tcPr>
          <w:p w14:paraId="7CF3C0A7"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1</w:t>
            </w:r>
          </w:p>
        </w:tc>
        <w:tc>
          <w:tcPr>
            <w:tcW w:w="689" w:type="dxa"/>
            <w:noWrap/>
            <w:hideMark/>
          </w:tcPr>
          <w:p w14:paraId="2E32D1E3"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6EAAB7D2" w14:textId="01B704B6"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995317">
              <w:rPr>
                <w:rFonts w:ascii="Times New Roman" w:hAnsi="Times New Roman" w:cs="Times New Roman"/>
                <w:color w:val="000000"/>
                <w:sz w:val="16"/>
                <w:szCs w:val="16"/>
              </w:rPr>
              <w:t>ollagen-containing extracellular matrix</w:t>
            </w:r>
          </w:p>
        </w:tc>
        <w:tc>
          <w:tcPr>
            <w:tcW w:w="1264" w:type="dxa"/>
            <w:noWrap/>
            <w:vAlign w:val="bottom"/>
            <w:hideMark/>
          </w:tcPr>
          <w:p w14:paraId="265AE2A2" w14:textId="5D7D1A5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GO:0062023</w:t>
            </w:r>
          </w:p>
        </w:tc>
        <w:tc>
          <w:tcPr>
            <w:tcW w:w="1160" w:type="dxa"/>
            <w:noWrap/>
            <w:vAlign w:val="bottom"/>
            <w:hideMark/>
          </w:tcPr>
          <w:p w14:paraId="07B537B2" w14:textId="0DCF2BB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1.49E-18</w:t>
            </w:r>
          </w:p>
        </w:tc>
        <w:tc>
          <w:tcPr>
            <w:tcW w:w="762" w:type="dxa"/>
            <w:noWrap/>
            <w:vAlign w:val="bottom"/>
            <w:hideMark/>
          </w:tcPr>
          <w:p w14:paraId="4E266F25" w14:textId="7441C261"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98</w:t>
            </w:r>
          </w:p>
        </w:tc>
        <w:tc>
          <w:tcPr>
            <w:tcW w:w="1216" w:type="dxa"/>
            <w:noWrap/>
            <w:vAlign w:val="bottom"/>
            <w:hideMark/>
          </w:tcPr>
          <w:p w14:paraId="3382C339" w14:textId="4AD90E4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429</w:t>
            </w:r>
          </w:p>
        </w:tc>
      </w:tr>
      <w:tr w:rsidR="00995317" w:rsidRPr="00995317" w14:paraId="0ECFAD3F" w14:textId="77777777" w:rsidTr="00E06D9B">
        <w:trPr>
          <w:trHeight w:val="113"/>
          <w:jc w:val="center"/>
        </w:trPr>
        <w:tc>
          <w:tcPr>
            <w:tcW w:w="300" w:type="dxa"/>
            <w:shd w:val="clear" w:color="auto" w:fill="FF9999"/>
            <w:noWrap/>
            <w:vAlign w:val="bottom"/>
            <w:hideMark/>
          </w:tcPr>
          <w:p w14:paraId="1364C972"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2</w:t>
            </w:r>
          </w:p>
        </w:tc>
        <w:tc>
          <w:tcPr>
            <w:tcW w:w="689" w:type="dxa"/>
            <w:noWrap/>
            <w:hideMark/>
          </w:tcPr>
          <w:p w14:paraId="1C90D29D"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7AEC8D59" w14:textId="44A46FF7"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995317">
              <w:rPr>
                <w:rFonts w:ascii="Times New Roman" w:hAnsi="Times New Roman" w:cs="Times New Roman"/>
                <w:color w:val="000000"/>
                <w:sz w:val="16"/>
                <w:szCs w:val="16"/>
              </w:rPr>
              <w:t>itochondrial matrix</w:t>
            </w:r>
          </w:p>
        </w:tc>
        <w:tc>
          <w:tcPr>
            <w:tcW w:w="1264" w:type="dxa"/>
            <w:noWrap/>
            <w:vAlign w:val="bottom"/>
            <w:hideMark/>
          </w:tcPr>
          <w:p w14:paraId="5FF79800" w14:textId="7F282EE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GO:0005759</w:t>
            </w:r>
          </w:p>
        </w:tc>
        <w:tc>
          <w:tcPr>
            <w:tcW w:w="1160" w:type="dxa"/>
            <w:noWrap/>
            <w:vAlign w:val="bottom"/>
            <w:hideMark/>
          </w:tcPr>
          <w:p w14:paraId="388F1DD4" w14:textId="499BF325"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1.49E-18</w:t>
            </w:r>
          </w:p>
        </w:tc>
        <w:tc>
          <w:tcPr>
            <w:tcW w:w="762" w:type="dxa"/>
            <w:noWrap/>
            <w:vAlign w:val="bottom"/>
            <w:hideMark/>
          </w:tcPr>
          <w:p w14:paraId="65782215" w14:textId="19C914F9"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106</w:t>
            </w:r>
          </w:p>
        </w:tc>
        <w:tc>
          <w:tcPr>
            <w:tcW w:w="1216" w:type="dxa"/>
            <w:noWrap/>
            <w:vAlign w:val="bottom"/>
            <w:hideMark/>
          </w:tcPr>
          <w:p w14:paraId="4CC07830" w14:textId="55AF8FC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487</w:t>
            </w:r>
          </w:p>
        </w:tc>
      </w:tr>
      <w:tr w:rsidR="00995317" w:rsidRPr="00995317" w14:paraId="7556BF2F" w14:textId="77777777" w:rsidTr="00E06D9B">
        <w:trPr>
          <w:trHeight w:val="113"/>
          <w:jc w:val="center"/>
        </w:trPr>
        <w:tc>
          <w:tcPr>
            <w:tcW w:w="300" w:type="dxa"/>
            <w:shd w:val="clear" w:color="auto" w:fill="FF9999"/>
            <w:noWrap/>
            <w:vAlign w:val="bottom"/>
            <w:hideMark/>
          </w:tcPr>
          <w:p w14:paraId="5035FB44"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3</w:t>
            </w:r>
          </w:p>
        </w:tc>
        <w:tc>
          <w:tcPr>
            <w:tcW w:w="689" w:type="dxa"/>
            <w:noWrap/>
            <w:hideMark/>
          </w:tcPr>
          <w:p w14:paraId="41F52E14"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75F58EF4" w14:textId="5570639C"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f</w:t>
            </w:r>
            <w:r w:rsidRPr="00995317">
              <w:rPr>
                <w:rFonts w:ascii="Times New Roman" w:hAnsi="Times New Roman" w:cs="Times New Roman"/>
                <w:color w:val="000000"/>
                <w:sz w:val="16"/>
                <w:szCs w:val="16"/>
              </w:rPr>
              <w:t>ocal adhesion</w:t>
            </w:r>
          </w:p>
        </w:tc>
        <w:tc>
          <w:tcPr>
            <w:tcW w:w="1264" w:type="dxa"/>
            <w:noWrap/>
            <w:vAlign w:val="bottom"/>
            <w:hideMark/>
          </w:tcPr>
          <w:p w14:paraId="687A10BD" w14:textId="613F84F8"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GO:0005925</w:t>
            </w:r>
          </w:p>
        </w:tc>
        <w:tc>
          <w:tcPr>
            <w:tcW w:w="1160" w:type="dxa"/>
            <w:noWrap/>
            <w:vAlign w:val="bottom"/>
            <w:hideMark/>
          </w:tcPr>
          <w:p w14:paraId="2DE1044B" w14:textId="683B053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2.52E-18</w:t>
            </w:r>
          </w:p>
        </w:tc>
        <w:tc>
          <w:tcPr>
            <w:tcW w:w="762" w:type="dxa"/>
            <w:noWrap/>
            <w:vAlign w:val="bottom"/>
            <w:hideMark/>
          </w:tcPr>
          <w:p w14:paraId="2C6E7EB9" w14:textId="0A71EAF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96</w:t>
            </w:r>
          </w:p>
        </w:tc>
        <w:tc>
          <w:tcPr>
            <w:tcW w:w="1216" w:type="dxa"/>
            <w:noWrap/>
            <w:vAlign w:val="bottom"/>
            <w:hideMark/>
          </w:tcPr>
          <w:p w14:paraId="26005201" w14:textId="7CD6A96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421</w:t>
            </w:r>
          </w:p>
        </w:tc>
      </w:tr>
      <w:tr w:rsidR="00995317" w:rsidRPr="00995317" w14:paraId="0A0C9B28" w14:textId="77777777" w:rsidTr="00E06D9B">
        <w:trPr>
          <w:trHeight w:val="113"/>
          <w:jc w:val="center"/>
        </w:trPr>
        <w:tc>
          <w:tcPr>
            <w:tcW w:w="300" w:type="dxa"/>
            <w:shd w:val="clear" w:color="auto" w:fill="FF9999"/>
            <w:noWrap/>
            <w:vAlign w:val="bottom"/>
            <w:hideMark/>
          </w:tcPr>
          <w:p w14:paraId="1BF17193"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4</w:t>
            </w:r>
          </w:p>
        </w:tc>
        <w:tc>
          <w:tcPr>
            <w:tcW w:w="689" w:type="dxa"/>
            <w:noWrap/>
            <w:hideMark/>
          </w:tcPr>
          <w:p w14:paraId="189EE5DA"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22E4A0AF" w14:textId="32FC15A4"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c</w:t>
            </w:r>
            <w:r w:rsidRPr="00995317">
              <w:rPr>
                <w:rFonts w:ascii="Times New Roman" w:hAnsi="Times New Roman" w:cs="Times New Roman"/>
                <w:color w:val="000000"/>
                <w:sz w:val="16"/>
                <w:szCs w:val="16"/>
              </w:rPr>
              <w:t>ell-substrate junction</w:t>
            </w:r>
          </w:p>
        </w:tc>
        <w:tc>
          <w:tcPr>
            <w:tcW w:w="1264" w:type="dxa"/>
            <w:noWrap/>
            <w:vAlign w:val="bottom"/>
            <w:hideMark/>
          </w:tcPr>
          <w:p w14:paraId="37F50DCD" w14:textId="24067EA9"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GO:0030055</w:t>
            </w:r>
          </w:p>
        </w:tc>
        <w:tc>
          <w:tcPr>
            <w:tcW w:w="1160" w:type="dxa"/>
            <w:noWrap/>
            <w:vAlign w:val="bottom"/>
            <w:hideMark/>
          </w:tcPr>
          <w:p w14:paraId="4F1F3C1A" w14:textId="290AB5F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3.17E-18</w:t>
            </w:r>
          </w:p>
        </w:tc>
        <w:tc>
          <w:tcPr>
            <w:tcW w:w="762" w:type="dxa"/>
            <w:noWrap/>
            <w:vAlign w:val="bottom"/>
            <w:hideMark/>
          </w:tcPr>
          <w:p w14:paraId="7C5187FC" w14:textId="4804016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97</w:t>
            </w:r>
          </w:p>
        </w:tc>
        <w:tc>
          <w:tcPr>
            <w:tcW w:w="1216" w:type="dxa"/>
            <w:noWrap/>
            <w:vAlign w:val="bottom"/>
            <w:hideMark/>
          </w:tcPr>
          <w:p w14:paraId="5EDAC6E1" w14:textId="30966081"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431</w:t>
            </w:r>
          </w:p>
        </w:tc>
      </w:tr>
      <w:tr w:rsidR="00995317" w:rsidRPr="00995317" w14:paraId="74170A08" w14:textId="77777777" w:rsidTr="00E06D9B">
        <w:trPr>
          <w:trHeight w:val="113"/>
          <w:jc w:val="center"/>
        </w:trPr>
        <w:tc>
          <w:tcPr>
            <w:tcW w:w="300" w:type="dxa"/>
            <w:shd w:val="clear" w:color="auto" w:fill="FF9999"/>
            <w:noWrap/>
            <w:vAlign w:val="bottom"/>
            <w:hideMark/>
          </w:tcPr>
          <w:p w14:paraId="20A8F2D9"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5</w:t>
            </w:r>
          </w:p>
        </w:tc>
        <w:tc>
          <w:tcPr>
            <w:tcW w:w="689" w:type="dxa"/>
            <w:noWrap/>
            <w:hideMark/>
          </w:tcPr>
          <w:p w14:paraId="0C7933D8"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20C6A41C" w14:textId="04D63D6B"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995317">
              <w:rPr>
                <w:rFonts w:ascii="Times New Roman" w:hAnsi="Times New Roman" w:cs="Times New Roman"/>
                <w:color w:val="000000"/>
                <w:sz w:val="16"/>
                <w:szCs w:val="16"/>
              </w:rPr>
              <w:t>rganelle outer membrane</w:t>
            </w:r>
          </w:p>
        </w:tc>
        <w:tc>
          <w:tcPr>
            <w:tcW w:w="1264" w:type="dxa"/>
            <w:noWrap/>
            <w:vAlign w:val="bottom"/>
            <w:hideMark/>
          </w:tcPr>
          <w:p w14:paraId="7F929A50" w14:textId="387EF972"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GO:0031968</w:t>
            </w:r>
          </w:p>
        </w:tc>
        <w:tc>
          <w:tcPr>
            <w:tcW w:w="1160" w:type="dxa"/>
            <w:noWrap/>
            <w:vAlign w:val="bottom"/>
            <w:hideMark/>
          </w:tcPr>
          <w:p w14:paraId="3636EE97" w14:textId="737D969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6.04E-11</w:t>
            </w:r>
          </w:p>
        </w:tc>
        <w:tc>
          <w:tcPr>
            <w:tcW w:w="762" w:type="dxa"/>
            <w:noWrap/>
            <w:vAlign w:val="bottom"/>
            <w:hideMark/>
          </w:tcPr>
          <w:p w14:paraId="746BF6B0" w14:textId="6C89D949"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57</w:t>
            </w:r>
          </w:p>
        </w:tc>
        <w:tc>
          <w:tcPr>
            <w:tcW w:w="1216" w:type="dxa"/>
            <w:noWrap/>
            <w:vAlign w:val="bottom"/>
            <w:hideMark/>
          </w:tcPr>
          <w:p w14:paraId="6CE3A3FD" w14:textId="057E9982"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246</w:t>
            </w:r>
          </w:p>
        </w:tc>
      </w:tr>
      <w:tr w:rsidR="00995317" w:rsidRPr="00995317" w14:paraId="70FC0302" w14:textId="77777777" w:rsidTr="00E06D9B">
        <w:trPr>
          <w:trHeight w:val="113"/>
          <w:jc w:val="center"/>
        </w:trPr>
        <w:tc>
          <w:tcPr>
            <w:tcW w:w="300" w:type="dxa"/>
            <w:shd w:val="clear" w:color="auto" w:fill="FF9999"/>
            <w:noWrap/>
            <w:vAlign w:val="bottom"/>
            <w:hideMark/>
          </w:tcPr>
          <w:p w14:paraId="32E8CF1E"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6</w:t>
            </w:r>
          </w:p>
        </w:tc>
        <w:tc>
          <w:tcPr>
            <w:tcW w:w="689" w:type="dxa"/>
            <w:noWrap/>
            <w:hideMark/>
          </w:tcPr>
          <w:p w14:paraId="285E6F44"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49DF547A" w14:textId="38F2ADD3" w:rsidR="00995317" w:rsidRPr="00995317" w:rsidRDefault="00995317" w:rsidP="00995317">
            <w:pPr>
              <w:rPr>
                <w:rFonts w:ascii="Times New Roman" w:hAnsi="Times New Roman" w:cs="Times New Roman"/>
                <w:color w:val="000000"/>
                <w:sz w:val="16"/>
                <w:szCs w:val="16"/>
                <w:lang w:val="fr-FR" w:eastAsia="es-ES"/>
              </w:rPr>
            </w:pPr>
            <w:r>
              <w:rPr>
                <w:rFonts w:ascii="Times New Roman" w:hAnsi="Times New Roman" w:cs="Times New Roman"/>
                <w:color w:val="000000"/>
                <w:sz w:val="16"/>
                <w:szCs w:val="16"/>
              </w:rPr>
              <w:t>o</w:t>
            </w:r>
            <w:r w:rsidRPr="00995317">
              <w:rPr>
                <w:rFonts w:ascii="Times New Roman" w:hAnsi="Times New Roman" w:cs="Times New Roman"/>
                <w:color w:val="000000"/>
                <w:sz w:val="16"/>
                <w:szCs w:val="16"/>
              </w:rPr>
              <w:t>uter membrane</w:t>
            </w:r>
          </w:p>
        </w:tc>
        <w:tc>
          <w:tcPr>
            <w:tcW w:w="1264" w:type="dxa"/>
            <w:noWrap/>
            <w:vAlign w:val="bottom"/>
            <w:hideMark/>
          </w:tcPr>
          <w:p w14:paraId="17B89ED2" w14:textId="43DAA71C"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GO:0019867</w:t>
            </w:r>
          </w:p>
        </w:tc>
        <w:tc>
          <w:tcPr>
            <w:tcW w:w="1160" w:type="dxa"/>
            <w:noWrap/>
            <w:vAlign w:val="bottom"/>
            <w:hideMark/>
          </w:tcPr>
          <w:p w14:paraId="20B1913E" w14:textId="106D5221"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7.22E-11</w:t>
            </w:r>
          </w:p>
        </w:tc>
        <w:tc>
          <w:tcPr>
            <w:tcW w:w="762" w:type="dxa"/>
            <w:noWrap/>
            <w:vAlign w:val="bottom"/>
            <w:hideMark/>
          </w:tcPr>
          <w:p w14:paraId="571DBEC7" w14:textId="60702F7A"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57</w:t>
            </w:r>
          </w:p>
        </w:tc>
        <w:tc>
          <w:tcPr>
            <w:tcW w:w="1216" w:type="dxa"/>
            <w:noWrap/>
            <w:vAlign w:val="bottom"/>
            <w:hideMark/>
          </w:tcPr>
          <w:p w14:paraId="2B2CCE88" w14:textId="2CB3EECB"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248</w:t>
            </w:r>
          </w:p>
        </w:tc>
      </w:tr>
      <w:tr w:rsidR="00995317" w:rsidRPr="00995317" w14:paraId="36133775" w14:textId="77777777" w:rsidTr="00E06D9B">
        <w:trPr>
          <w:trHeight w:val="113"/>
          <w:jc w:val="center"/>
        </w:trPr>
        <w:tc>
          <w:tcPr>
            <w:tcW w:w="300" w:type="dxa"/>
            <w:shd w:val="clear" w:color="auto" w:fill="FF9999"/>
            <w:noWrap/>
            <w:vAlign w:val="bottom"/>
            <w:hideMark/>
          </w:tcPr>
          <w:p w14:paraId="0F0C4822"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7</w:t>
            </w:r>
          </w:p>
        </w:tc>
        <w:tc>
          <w:tcPr>
            <w:tcW w:w="689" w:type="dxa"/>
            <w:noWrap/>
            <w:hideMark/>
          </w:tcPr>
          <w:p w14:paraId="6538031C"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30DC434E" w14:textId="4A7675FC"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995317">
              <w:rPr>
                <w:rFonts w:ascii="Times New Roman" w:hAnsi="Times New Roman" w:cs="Times New Roman"/>
                <w:color w:val="000000"/>
                <w:sz w:val="16"/>
                <w:szCs w:val="16"/>
              </w:rPr>
              <w:t>itochondrial outer membrane</w:t>
            </w:r>
          </w:p>
        </w:tc>
        <w:tc>
          <w:tcPr>
            <w:tcW w:w="1264" w:type="dxa"/>
            <w:noWrap/>
            <w:vAlign w:val="bottom"/>
            <w:hideMark/>
          </w:tcPr>
          <w:p w14:paraId="0D0EE407" w14:textId="43891093"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GO:0005741</w:t>
            </w:r>
          </w:p>
        </w:tc>
        <w:tc>
          <w:tcPr>
            <w:tcW w:w="1160" w:type="dxa"/>
            <w:noWrap/>
            <w:vAlign w:val="bottom"/>
            <w:hideMark/>
          </w:tcPr>
          <w:p w14:paraId="0F4E881C" w14:textId="5AFCFC0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1.16E-10</w:t>
            </w:r>
          </w:p>
        </w:tc>
        <w:tc>
          <w:tcPr>
            <w:tcW w:w="762" w:type="dxa"/>
            <w:noWrap/>
            <w:vAlign w:val="bottom"/>
            <w:hideMark/>
          </w:tcPr>
          <w:p w14:paraId="52C84A0D" w14:textId="351B7F2E"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52</w:t>
            </w:r>
          </w:p>
        </w:tc>
        <w:tc>
          <w:tcPr>
            <w:tcW w:w="1216" w:type="dxa"/>
            <w:noWrap/>
            <w:vAlign w:val="bottom"/>
            <w:hideMark/>
          </w:tcPr>
          <w:p w14:paraId="68CDB12F" w14:textId="67FB5C53"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217</w:t>
            </w:r>
          </w:p>
        </w:tc>
      </w:tr>
      <w:tr w:rsidR="00995317" w:rsidRPr="00995317" w14:paraId="60BB55D4" w14:textId="77777777" w:rsidTr="00E06D9B">
        <w:trPr>
          <w:trHeight w:val="113"/>
          <w:jc w:val="center"/>
        </w:trPr>
        <w:tc>
          <w:tcPr>
            <w:tcW w:w="300" w:type="dxa"/>
            <w:shd w:val="clear" w:color="auto" w:fill="FF9999"/>
            <w:noWrap/>
            <w:vAlign w:val="bottom"/>
            <w:hideMark/>
          </w:tcPr>
          <w:p w14:paraId="1A43661D"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8</w:t>
            </w:r>
          </w:p>
        </w:tc>
        <w:tc>
          <w:tcPr>
            <w:tcW w:w="689" w:type="dxa"/>
            <w:noWrap/>
            <w:hideMark/>
          </w:tcPr>
          <w:p w14:paraId="26B11B83"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7379342C" w14:textId="08359472"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o</w:t>
            </w:r>
            <w:r w:rsidRPr="00995317">
              <w:rPr>
                <w:rFonts w:ascii="Times New Roman" w:hAnsi="Times New Roman" w:cs="Times New Roman"/>
                <w:color w:val="000000"/>
                <w:sz w:val="16"/>
                <w:szCs w:val="16"/>
              </w:rPr>
              <w:t>xidoreductase complex</w:t>
            </w:r>
          </w:p>
        </w:tc>
        <w:tc>
          <w:tcPr>
            <w:tcW w:w="1264" w:type="dxa"/>
            <w:noWrap/>
            <w:vAlign w:val="bottom"/>
            <w:hideMark/>
          </w:tcPr>
          <w:p w14:paraId="0BD3760C" w14:textId="4B506C4C"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GO:1990204</w:t>
            </w:r>
          </w:p>
        </w:tc>
        <w:tc>
          <w:tcPr>
            <w:tcW w:w="1160" w:type="dxa"/>
            <w:noWrap/>
            <w:vAlign w:val="bottom"/>
            <w:hideMark/>
          </w:tcPr>
          <w:p w14:paraId="4A6459CA" w14:textId="3AF9BFC4"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5.20E-10</w:t>
            </w:r>
          </w:p>
        </w:tc>
        <w:tc>
          <w:tcPr>
            <w:tcW w:w="762" w:type="dxa"/>
            <w:noWrap/>
            <w:vAlign w:val="bottom"/>
            <w:hideMark/>
          </w:tcPr>
          <w:p w14:paraId="06D57367" w14:textId="20BBE5CF"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37</w:t>
            </w:r>
          </w:p>
        </w:tc>
        <w:tc>
          <w:tcPr>
            <w:tcW w:w="1216" w:type="dxa"/>
            <w:noWrap/>
            <w:vAlign w:val="bottom"/>
            <w:hideMark/>
          </w:tcPr>
          <w:p w14:paraId="45B8E1CD" w14:textId="14FD43B5"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128</w:t>
            </w:r>
          </w:p>
        </w:tc>
      </w:tr>
      <w:tr w:rsidR="00995317" w:rsidRPr="00995317" w14:paraId="59253E26" w14:textId="77777777" w:rsidTr="00E06D9B">
        <w:trPr>
          <w:trHeight w:val="113"/>
          <w:jc w:val="center"/>
        </w:trPr>
        <w:tc>
          <w:tcPr>
            <w:tcW w:w="300" w:type="dxa"/>
            <w:shd w:val="clear" w:color="auto" w:fill="FF9999"/>
            <w:noWrap/>
            <w:vAlign w:val="bottom"/>
            <w:hideMark/>
          </w:tcPr>
          <w:p w14:paraId="0DD8967D"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9</w:t>
            </w:r>
          </w:p>
        </w:tc>
        <w:tc>
          <w:tcPr>
            <w:tcW w:w="689" w:type="dxa"/>
            <w:noWrap/>
            <w:hideMark/>
          </w:tcPr>
          <w:p w14:paraId="4911DF2C"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4DAB89CE" w14:textId="4A2CE8D1"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p</w:t>
            </w:r>
            <w:r w:rsidRPr="00995317">
              <w:rPr>
                <w:rFonts w:ascii="Times New Roman" w:hAnsi="Times New Roman" w:cs="Times New Roman"/>
                <w:color w:val="000000"/>
                <w:sz w:val="16"/>
                <w:szCs w:val="16"/>
              </w:rPr>
              <w:t>eroxisome</w:t>
            </w:r>
          </w:p>
        </w:tc>
        <w:tc>
          <w:tcPr>
            <w:tcW w:w="1264" w:type="dxa"/>
            <w:noWrap/>
            <w:vAlign w:val="bottom"/>
            <w:hideMark/>
          </w:tcPr>
          <w:p w14:paraId="48D2701D" w14:textId="25225CB0"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GO:0005777</w:t>
            </w:r>
          </w:p>
        </w:tc>
        <w:tc>
          <w:tcPr>
            <w:tcW w:w="1160" w:type="dxa"/>
            <w:noWrap/>
            <w:vAlign w:val="bottom"/>
            <w:hideMark/>
          </w:tcPr>
          <w:p w14:paraId="4C23DEED" w14:textId="6BAAE98F"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8.19E-10</w:t>
            </w:r>
          </w:p>
        </w:tc>
        <w:tc>
          <w:tcPr>
            <w:tcW w:w="762" w:type="dxa"/>
            <w:noWrap/>
            <w:vAlign w:val="bottom"/>
            <w:hideMark/>
          </w:tcPr>
          <w:p w14:paraId="172C1480" w14:textId="41713B2C"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39</w:t>
            </w:r>
          </w:p>
        </w:tc>
        <w:tc>
          <w:tcPr>
            <w:tcW w:w="1216" w:type="dxa"/>
            <w:noWrap/>
            <w:vAlign w:val="bottom"/>
            <w:hideMark/>
          </w:tcPr>
          <w:p w14:paraId="111B2348" w14:textId="56D36CB6"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143</w:t>
            </w:r>
          </w:p>
        </w:tc>
      </w:tr>
      <w:tr w:rsidR="00995317" w:rsidRPr="00995317" w14:paraId="69E26600" w14:textId="77777777" w:rsidTr="00E06D9B">
        <w:trPr>
          <w:trHeight w:val="113"/>
          <w:jc w:val="center"/>
        </w:trPr>
        <w:tc>
          <w:tcPr>
            <w:tcW w:w="300" w:type="dxa"/>
            <w:shd w:val="clear" w:color="auto" w:fill="FF9999"/>
            <w:noWrap/>
            <w:vAlign w:val="bottom"/>
            <w:hideMark/>
          </w:tcPr>
          <w:p w14:paraId="04CE0C1A" w14:textId="77777777" w:rsidR="00995317" w:rsidRPr="00995317" w:rsidRDefault="00995317" w:rsidP="00995317">
            <w:pPr>
              <w:jc w:val="cente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10</w:t>
            </w:r>
          </w:p>
        </w:tc>
        <w:tc>
          <w:tcPr>
            <w:tcW w:w="689" w:type="dxa"/>
            <w:noWrap/>
            <w:hideMark/>
          </w:tcPr>
          <w:p w14:paraId="6FB3022E" w14:textId="77777777"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lang w:val="en-US" w:eastAsia="es-ES"/>
              </w:rPr>
              <w:t>GO:CC</w:t>
            </w:r>
          </w:p>
        </w:tc>
        <w:tc>
          <w:tcPr>
            <w:tcW w:w="4272" w:type="dxa"/>
            <w:noWrap/>
            <w:vAlign w:val="bottom"/>
            <w:hideMark/>
          </w:tcPr>
          <w:p w14:paraId="41679C84" w14:textId="66702295" w:rsidR="00995317" w:rsidRPr="00995317" w:rsidRDefault="00995317" w:rsidP="00995317">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rPr>
              <w:t>m</w:t>
            </w:r>
            <w:r w:rsidRPr="00995317">
              <w:rPr>
                <w:rFonts w:ascii="Times New Roman" w:hAnsi="Times New Roman" w:cs="Times New Roman"/>
                <w:color w:val="000000"/>
                <w:sz w:val="16"/>
                <w:szCs w:val="16"/>
              </w:rPr>
              <w:t>icrobody</w:t>
            </w:r>
          </w:p>
        </w:tc>
        <w:tc>
          <w:tcPr>
            <w:tcW w:w="1264" w:type="dxa"/>
            <w:noWrap/>
            <w:vAlign w:val="bottom"/>
            <w:hideMark/>
          </w:tcPr>
          <w:p w14:paraId="3EEC4CE5" w14:textId="7298EE0D" w:rsidR="00995317" w:rsidRPr="00995317" w:rsidRDefault="00995317" w:rsidP="00995317">
            <w:pPr>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GO:0042579</w:t>
            </w:r>
          </w:p>
        </w:tc>
        <w:tc>
          <w:tcPr>
            <w:tcW w:w="1160" w:type="dxa"/>
            <w:noWrap/>
            <w:vAlign w:val="bottom"/>
            <w:hideMark/>
          </w:tcPr>
          <w:p w14:paraId="0A4EB7F9" w14:textId="1E081468"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8.19E-10</w:t>
            </w:r>
          </w:p>
        </w:tc>
        <w:tc>
          <w:tcPr>
            <w:tcW w:w="762" w:type="dxa"/>
            <w:noWrap/>
            <w:vAlign w:val="bottom"/>
            <w:hideMark/>
          </w:tcPr>
          <w:p w14:paraId="08F48994" w14:textId="5070B33E"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39</w:t>
            </w:r>
          </w:p>
        </w:tc>
        <w:tc>
          <w:tcPr>
            <w:tcW w:w="1216" w:type="dxa"/>
            <w:noWrap/>
            <w:vAlign w:val="bottom"/>
            <w:hideMark/>
          </w:tcPr>
          <w:p w14:paraId="284E9622" w14:textId="4861C667" w:rsidR="00995317" w:rsidRPr="00995317" w:rsidRDefault="00995317" w:rsidP="00995317">
            <w:pPr>
              <w:jc w:val="right"/>
              <w:rPr>
                <w:rFonts w:ascii="Times New Roman" w:hAnsi="Times New Roman" w:cs="Times New Roman"/>
                <w:color w:val="000000"/>
                <w:sz w:val="16"/>
                <w:szCs w:val="16"/>
                <w:lang w:val="en-US" w:eastAsia="es-ES"/>
              </w:rPr>
            </w:pPr>
            <w:r w:rsidRPr="00995317">
              <w:rPr>
                <w:rFonts w:ascii="Times New Roman" w:hAnsi="Times New Roman" w:cs="Times New Roman"/>
                <w:color w:val="000000"/>
                <w:sz w:val="16"/>
                <w:szCs w:val="16"/>
              </w:rPr>
              <w:t>143</w:t>
            </w:r>
          </w:p>
        </w:tc>
      </w:tr>
    </w:tbl>
    <w:p w14:paraId="2D6FEB10" w14:textId="77777777" w:rsidR="007C1131" w:rsidRPr="006B337E" w:rsidRDefault="007C1131" w:rsidP="007C1131">
      <w:pPr>
        <w:spacing w:line="276" w:lineRule="auto"/>
        <w:jc w:val="both"/>
        <w:rPr>
          <w:lang w:val="en-US"/>
        </w:rPr>
      </w:pPr>
      <w:r w:rsidRPr="006B337E">
        <w:rPr>
          <w:lang w:val="en-US"/>
        </w:rPr>
        <w:t xml:space="preserve"> </w:t>
      </w:r>
    </w:p>
    <w:p w14:paraId="541D4CEB" w14:textId="77777777" w:rsidR="00EA2EFA" w:rsidRDefault="00EA2EFA">
      <w:pPr>
        <w:rPr>
          <w:rFonts w:ascii="Times New Roman" w:hAnsi="Times New Roman" w:cs="Times New Roman"/>
          <w:b/>
          <w:color w:val="0070C0"/>
          <w:lang w:val="en-US"/>
        </w:rPr>
      </w:pPr>
      <w:r>
        <w:rPr>
          <w:rFonts w:ascii="Times New Roman" w:hAnsi="Times New Roman" w:cs="Times New Roman"/>
          <w:b/>
          <w:color w:val="0070C0"/>
          <w:lang w:val="en-US"/>
        </w:rPr>
        <w:br w:type="page"/>
      </w:r>
    </w:p>
    <w:p w14:paraId="195DDFA7" w14:textId="6DD5DCF1" w:rsidR="00BF0D7F" w:rsidRPr="006B337E" w:rsidRDefault="00BF0D7F"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Supplementary Table S</w:t>
      </w:r>
      <w:r w:rsidR="00EA2EFA">
        <w:rPr>
          <w:rFonts w:ascii="Times New Roman" w:hAnsi="Times New Roman" w:cs="Times New Roman"/>
          <w:b/>
          <w:color w:val="0070C0"/>
          <w:lang w:val="en-US"/>
        </w:rPr>
        <w:t>9</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MCM-activated adipocytes. Only top 10 terms are listened below. Abundance changes affecting proteins annotated in categories of interest are represented in </w:t>
      </w:r>
      <w:r w:rsidRPr="006B337E">
        <w:rPr>
          <w:rFonts w:ascii="Times New Roman" w:hAnsi="Times New Roman" w:cs="Times New Roman"/>
          <w:b/>
          <w:color w:val="0070C0"/>
          <w:lang w:val="en-US"/>
        </w:rPr>
        <w:t>Figure 3c</w:t>
      </w:r>
      <w:r w:rsidRPr="006B337E">
        <w:rPr>
          <w:rFonts w:ascii="Times New Roman" w:hAnsi="Times New Roman" w:cs="Times New Roman"/>
          <w:lang w:val="en-US"/>
        </w:rPr>
        <w:t xml:space="preserve">. For </w:t>
      </w:r>
      <w:r w:rsidR="00FE2C4F">
        <w:rPr>
          <w:rFonts w:ascii="Times New Roman" w:hAnsi="Times New Roman" w:cs="Times New Roman"/>
          <w:lang w:val="en-US"/>
        </w:rPr>
        <w:t>further</w:t>
      </w:r>
      <w:r w:rsidRPr="006B337E">
        <w:rPr>
          <w:rFonts w:ascii="Times New Roman" w:hAnsi="Times New Roman" w:cs="Times New Roman"/>
          <w:lang w:val="en-US"/>
        </w:rPr>
        <w:t xml:space="preserve"> </w:t>
      </w:r>
      <w:r w:rsidR="0091732A" w:rsidRPr="006B337E">
        <w:rPr>
          <w:rFonts w:ascii="Times New Roman" w:hAnsi="Times New Roman" w:cs="Times New Roman"/>
          <w:lang w:val="en-US"/>
        </w:rPr>
        <w:t>details</w:t>
      </w:r>
      <w:r w:rsidRPr="006B337E">
        <w:rPr>
          <w:rFonts w:ascii="Times New Roman" w:hAnsi="Times New Roman" w:cs="Times New Roman"/>
          <w:lang w:val="en-US"/>
        </w:rPr>
        <w:t xml:space="preserve">,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t>
      </w:r>
    </w:p>
    <w:p w14:paraId="4159C34A" w14:textId="77777777" w:rsidR="00BF0D7F" w:rsidRPr="006B337E" w:rsidRDefault="00BF0D7F" w:rsidP="008562A1">
      <w:pPr>
        <w:spacing w:line="276" w:lineRule="auto"/>
        <w:jc w:val="both"/>
        <w:rPr>
          <w:rFonts w:ascii="Times New Roman" w:hAnsi="Times New Roman" w:cs="Times New Roman"/>
          <w:lang w:val="en-US"/>
        </w:rPr>
      </w:pPr>
    </w:p>
    <w:tbl>
      <w:tblPr>
        <w:tblW w:w="96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689"/>
        <w:gridCol w:w="4272"/>
        <w:gridCol w:w="1230"/>
        <w:gridCol w:w="1160"/>
        <w:gridCol w:w="762"/>
        <w:gridCol w:w="1216"/>
      </w:tblGrid>
      <w:tr w:rsidR="00B95509" w:rsidRPr="006B337E" w14:paraId="49B08C1E" w14:textId="77777777" w:rsidTr="00E06D9B">
        <w:trPr>
          <w:trHeight w:val="113"/>
          <w:jc w:val="center"/>
        </w:trPr>
        <w:tc>
          <w:tcPr>
            <w:tcW w:w="300" w:type="dxa"/>
            <w:noWrap/>
            <w:vAlign w:val="bottom"/>
            <w:hideMark/>
          </w:tcPr>
          <w:p w14:paraId="2BA5BB83" w14:textId="77777777" w:rsidR="00BF0D7F" w:rsidRPr="006B337E" w:rsidRDefault="00BF0D7F" w:rsidP="008562A1">
            <w:pPr>
              <w:jc w:val="center"/>
              <w:rPr>
                <w:rFonts w:ascii="Times New Roman" w:hAnsi="Times New Roman" w:cs="Times New Roman"/>
                <w:sz w:val="16"/>
                <w:szCs w:val="16"/>
                <w:lang w:val="en-US" w:eastAsia="es-ES"/>
              </w:rPr>
            </w:pPr>
            <w:r w:rsidRPr="006B337E">
              <w:rPr>
                <w:rFonts w:ascii="Times New Roman" w:hAnsi="Times New Roman" w:cs="Times New Roman"/>
                <w:sz w:val="16"/>
                <w:szCs w:val="16"/>
                <w:lang w:val="en-US" w:eastAsia="es-ES"/>
              </w:rPr>
              <w:t>#</w:t>
            </w:r>
          </w:p>
        </w:tc>
        <w:tc>
          <w:tcPr>
            <w:tcW w:w="689" w:type="dxa"/>
            <w:noWrap/>
            <w:vAlign w:val="bottom"/>
            <w:hideMark/>
          </w:tcPr>
          <w:p w14:paraId="10174AF6"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source</w:t>
            </w:r>
          </w:p>
        </w:tc>
        <w:tc>
          <w:tcPr>
            <w:tcW w:w="4272" w:type="dxa"/>
            <w:noWrap/>
            <w:vAlign w:val="bottom"/>
            <w:hideMark/>
          </w:tcPr>
          <w:p w14:paraId="68A385F3"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term_name</w:t>
            </w:r>
          </w:p>
        </w:tc>
        <w:tc>
          <w:tcPr>
            <w:tcW w:w="1230" w:type="dxa"/>
            <w:noWrap/>
            <w:vAlign w:val="bottom"/>
            <w:hideMark/>
          </w:tcPr>
          <w:p w14:paraId="64569929"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term_id</w:t>
            </w:r>
          </w:p>
        </w:tc>
        <w:tc>
          <w:tcPr>
            <w:tcW w:w="1160" w:type="dxa"/>
            <w:noWrap/>
            <w:vAlign w:val="bottom"/>
            <w:hideMark/>
          </w:tcPr>
          <w:p w14:paraId="693EAA96" w14:textId="6A973633"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adj._p-value</w:t>
            </w:r>
          </w:p>
        </w:tc>
        <w:tc>
          <w:tcPr>
            <w:tcW w:w="762" w:type="dxa"/>
            <w:noWrap/>
            <w:vAlign w:val="bottom"/>
            <w:hideMark/>
          </w:tcPr>
          <w:p w14:paraId="24231D87"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term_size</w:t>
            </w:r>
          </w:p>
        </w:tc>
        <w:tc>
          <w:tcPr>
            <w:tcW w:w="1216" w:type="dxa"/>
            <w:noWrap/>
            <w:vAlign w:val="bottom"/>
            <w:hideMark/>
          </w:tcPr>
          <w:p w14:paraId="72308022" w14:textId="77777777" w:rsidR="00BF0D7F" w:rsidRPr="006B337E" w:rsidRDefault="00BF0D7F" w:rsidP="008562A1">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intersection_size</w:t>
            </w:r>
          </w:p>
        </w:tc>
      </w:tr>
      <w:tr w:rsidR="00B95509" w:rsidRPr="006B337E" w14:paraId="079BD09F" w14:textId="77777777" w:rsidTr="00E06D9B">
        <w:trPr>
          <w:trHeight w:val="113"/>
          <w:jc w:val="center"/>
        </w:trPr>
        <w:tc>
          <w:tcPr>
            <w:tcW w:w="300" w:type="dxa"/>
            <w:shd w:val="clear" w:color="auto" w:fill="B4C6E7" w:themeFill="accent1" w:themeFillTint="66"/>
            <w:noWrap/>
            <w:vAlign w:val="bottom"/>
            <w:hideMark/>
          </w:tcPr>
          <w:p w14:paraId="14FC26CE"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28696063"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DA38E9A" w14:textId="1327B8B5"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w:t>
            </w:r>
            <w:r w:rsidR="00575A28" w:rsidRPr="006B337E">
              <w:rPr>
                <w:rFonts w:ascii="Times New Roman" w:hAnsi="Times New Roman" w:cs="Times New Roman"/>
                <w:color w:val="000000"/>
                <w:sz w:val="16"/>
                <w:szCs w:val="16"/>
                <w:lang w:val="en-US"/>
              </w:rPr>
              <w:t>ellular respiration</w:t>
            </w:r>
          </w:p>
        </w:tc>
        <w:tc>
          <w:tcPr>
            <w:tcW w:w="1230" w:type="dxa"/>
            <w:noWrap/>
            <w:vAlign w:val="bottom"/>
            <w:hideMark/>
          </w:tcPr>
          <w:p w14:paraId="36A2A594" w14:textId="621E34E9"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GO:0045333</w:t>
            </w:r>
          </w:p>
        </w:tc>
        <w:tc>
          <w:tcPr>
            <w:tcW w:w="1160" w:type="dxa"/>
            <w:noWrap/>
            <w:vAlign w:val="bottom"/>
            <w:hideMark/>
          </w:tcPr>
          <w:p w14:paraId="18B6ED85" w14:textId="1F14D9C7"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37E-55</w:t>
            </w:r>
          </w:p>
        </w:tc>
        <w:tc>
          <w:tcPr>
            <w:tcW w:w="762" w:type="dxa"/>
            <w:noWrap/>
            <w:vAlign w:val="bottom"/>
            <w:hideMark/>
          </w:tcPr>
          <w:p w14:paraId="3CC2B71F" w14:textId="2D935C8C"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83</w:t>
            </w:r>
          </w:p>
        </w:tc>
        <w:tc>
          <w:tcPr>
            <w:tcW w:w="1216" w:type="dxa"/>
            <w:noWrap/>
            <w:vAlign w:val="bottom"/>
            <w:hideMark/>
          </w:tcPr>
          <w:p w14:paraId="14F7F5C2" w14:textId="51F97B21"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243</w:t>
            </w:r>
          </w:p>
        </w:tc>
      </w:tr>
      <w:tr w:rsidR="00B95509" w:rsidRPr="006B337E" w14:paraId="3551159C" w14:textId="77777777" w:rsidTr="00E06D9B">
        <w:trPr>
          <w:trHeight w:val="113"/>
          <w:jc w:val="center"/>
        </w:trPr>
        <w:tc>
          <w:tcPr>
            <w:tcW w:w="300" w:type="dxa"/>
            <w:shd w:val="clear" w:color="auto" w:fill="B4C6E7" w:themeFill="accent1" w:themeFillTint="66"/>
            <w:noWrap/>
            <w:vAlign w:val="bottom"/>
            <w:hideMark/>
          </w:tcPr>
          <w:p w14:paraId="7F9F1FA0"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168D425A"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443728AC" w14:textId="0A1163A4"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e</w:t>
            </w:r>
            <w:r w:rsidR="00575A28" w:rsidRPr="006B337E">
              <w:rPr>
                <w:rFonts w:ascii="Times New Roman" w:hAnsi="Times New Roman" w:cs="Times New Roman"/>
                <w:color w:val="000000"/>
                <w:sz w:val="16"/>
                <w:szCs w:val="16"/>
                <w:lang w:val="en-US"/>
              </w:rPr>
              <w:t>nergy derivation by oxidation of organic compounds</w:t>
            </w:r>
          </w:p>
        </w:tc>
        <w:tc>
          <w:tcPr>
            <w:tcW w:w="1230" w:type="dxa"/>
            <w:noWrap/>
            <w:vAlign w:val="bottom"/>
            <w:hideMark/>
          </w:tcPr>
          <w:p w14:paraId="13202E3F" w14:textId="38B7402A"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GO:0015980</w:t>
            </w:r>
          </w:p>
        </w:tc>
        <w:tc>
          <w:tcPr>
            <w:tcW w:w="1160" w:type="dxa"/>
            <w:noWrap/>
            <w:vAlign w:val="bottom"/>
            <w:hideMark/>
          </w:tcPr>
          <w:p w14:paraId="549ADF9B" w14:textId="7F27041E"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97E-49</w:t>
            </w:r>
          </w:p>
        </w:tc>
        <w:tc>
          <w:tcPr>
            <w:tcW w:w="762" w:type="dxa"/>
            <w:noWrap/>
            <w:vAlign w:val="bottom"/>
            <w:hideMark/>
          </w:tcPr>
          <w:p w14:paraId="54812A67" w14:textId="30FC620F"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89</w:t>
            </w:r>
          </w:p>
        </w:tc>
        <w:tc>
          <w:tcPr>
            <w:tcW w:w="1216" w:type="dxa"/>
            <w:noWrap/>
            <w:vAlign w:val="bottom"/>
            <w:hideMark/>
          </w:tcPr>
          <w:p w14:paraId="7A449D3D" w14:textId="699224DD"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337</w:t>
            </w:r>
          </w:p>
        </w:tc>
      </w:tr>
      <w:tr w:rsidR="00B95509" w:rsidRPr="006B337E" w14:paraId="5AACD621" w14:textId="77777777" w:rsidTr="00E06D9B">
        <w:trPr>
          <w:trHeight w:val="113"/>
          <w:jc w:val="center"/>
        </w:trPr>
        <w:tc>
          <w:tcPr>
            <w:tcW w:w="300" w:type="dxa"/>
            <w:shd w:val="clear" w:color="auto" w:fill="B4C6E7" w:themeFill="accent1" w:themeFillTint="66"/>
            <w:noWrap/>
            <w:vAlign w:val="bottom"/>
            <w:hideMark/>
          </w:tcPr>
          <w:p w14:paraId="02B6E39B"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3D46744C"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2E849EC" w14:textId="192104EF"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a</w:t>
            </w:r>
            <w:r w:rsidR="00575A28" w:rsidRPr="006B337E">
              <w:rPr>
                <w:rFonts w:ascii="Times New Roman" w:hAnsi="Times New Roman" w:cs="Times New Roman"/>
                <w:color w:val="000000"/>
                <w:sz w:val="16"/>
                <w:szCs w:val="16"/>
                <w:lang w:val="en-US"/>
              </w:rPr>
              <w:t>erobic respiration</w:t>
            </w:r>
          </w:p>
        </w:tc>
        <w:tc>
          <w:tcPr>
            <w:tcW w:w="1230" w:type="dxa"/>
            <w:noWrap/>
            <w:vAlign w:val="bottom"/>
            <w:hideMark/>
          </w:tcPr>
          <w:p w14:paraId="3468CA10" w14:textId="56B62F04"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GO:0009060</w:t>
            </w:r>
          </w:p>
        </w:tc>
        <w:tc>
          <w:tcPr>
            <w:tcW w:w="1160" w:type="dxa"/>
            <w:noWrap/>
            <w:vAlign w:val="bottom"/>
            <w:hideMark/>
          </w:tcPr>
          <w:p w14:paraId="331C8DCC" w14:textId="29C7B397"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87E-48</w:t>
            </w:r>
          </w:p>
        </w:tc>
        <w:tc>
          <w:tcPr>
            <w:tcW w:w="762" w:type="dxa"/>
            <w:noWrap/>
            <w:vAlign w:val="bottom"/>
            <w:hideMark/>
          </w:tcPr>
          <w:p w14:paraId="6978979C" w14:textId="12323912"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70</w:t>
            </w:r>
          </w:p>
        </w:tc>
        <w:tc>
          <w:tcPr>
            <w:tcW w:w="1216" w:type="dxa"/>
            <w:noWrap/>
            <w:vAlign w:val="bottom"/>
            <w:hideMark/>
          </w:tcPr>
          <w:p w14:paraId="525D26F8" w14:textId="733FE9C6"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197</w:t>
            </w:r>
          </w:p>
        </w:tc>
      </w:tr>
      <w:tr w:rsidR="00B95509" w:rsidRPr="006B337E" w14:paraId="07489849" w14:textId="77777777" w:rsidTr="00E06D9B">
        <w:trPr>
          <w:trHeight w:val="113"/>
          <w:jc w:val="center"/>
        </w:trPr>
        <w:tc>
          <w:tcPr>
            <w:tcW w:w="300" w:type="dxa"/>
            <w:shd w:val="clear" w:color="auto" w:fill="B4C6E7" w:themeFill="accent1" w:themeFillTint="66"/>
            <w:noWrap/>
            <w:vAlign w:val="bottom"/>
            <w:hideMark/>
          </w:tcPr>
          <w:p w14:paraId="339F8841"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0A3AFE68"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143E98A0" w14:textId="4A7A823E"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w:t>
            </w:r>
            <w:r w:rsidR="00575A28" w:rsidRPr="006B337E">
              <w:rPr>
                <w:rFonts w:ascii="Times New Roman" w:hAnsi="Times New Roman" w:cs="Times New Roman"/>
                <w:color w:val="000000"/>
                <w:sz w:val="16"/>
                <w:szCs w:val="16"/>
                <w:lang w:val="en-US"/>
              </w:rPr>
              <w:t>rganic acid catabolic process</w:t>
            </w:r>
          </w:p>
        </w:tc>
        <w:tc>
          <w:tcPr>
            <w:tcW w:w="1230" w:type="dxa"/>
            <w:noWrap/>
            <w:vAlign w:val="bottom"/>
            <w:hideMark/>
          </w:tcPr>
          <w:p w14:paraId="4071F87C" w14:textId="1829161F"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GO:0016054</w:t>
            </w:r>
          </w:p>
        </w:tc>
        <w:tc>
          <w:tcPr>
            <w:tcW w:w="1160" w:type="dxa"/>
            <w:noWrap/>
            <w:vAlign w:val="bottom"/>
            <w:hideMark/>
          </w:tcPr>
          <w:p w14:paraId="6F567606" w14:textId="016D65A1"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60E-42</w:t>
            </w:r>
          </w:p>
        </w:tc>
        <w:tc>
          <w:tcPr>
            <w:tcW w:w="762" w:type="dxa"/>
            <w:noWrap/>
            <w:vAlign w:val="bottom"/>
            <w:hideMark/>
          </w:tcPr>
          <w:p w14:paraId="62FAC13C" w14:textId="2001FAF6"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72</w:t>
            </w:r>
          </w:p>
        </w:tc>
        <w:tc>
          <w:tcPr>
            <w:tcW w:w="1216" w:type="dxa"/>
            <w:noWrap/>
            <w:vAlign w:val="bottom"/>
            <w:hideMark/>
          </w:tcPr>
          <w:p w14:paraId="48D3FAC8" w14:textId="52DD10A2"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252</w:t>
            </w:r>
          </w:p>
        </w:tc>
      </w:tr>
      <w:tr w:rsidR="00B95509" w:rsidRPr="006B337E" w14:paraId="5B860F3F" w14:textId="77777777" w:rsidTr="00E06D9B">
        <w:trPr>
          <w:trHeight w:val="113"/>
          <w:jc w:val="center"/>
        </w:trPr>
        <w:tc>
          <w:tcPr>
            <w:tcW w:w="300" w:type="dxa"/>
            <w:shd w:val="clear" w:color="auto" w:fill="B4C6E7" w:themeFill="accent1" w:themeFillTint="66"/>
            <w:noWrap/>
            <w:vAlign w:val="bottom"/>
            <w:hideMark/>
          </w:tcPr>
          <w:p w14:paraId="0706E2E4"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2E3B0B69"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2A319908" w14:textId="2562EA90"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w:t>
            </w:r>
            <w:r w:rsidR="00575A28" w:rsidRPr="006B337E">
              <w:rPr>
                <w:rFonts w:ascii="Times New Roman" w:hAnsi="Times New Roman" w:cs="Times New Roman"/>
                <w:color w:val="000000"/>
                <w:sz w:val="16"/>
                <w:szCs w:val="16"/>
                <w:lang w:val="en-US"/>
              </w:rPr>
              <w:t>arboxylic acid catabolic process</w:t>
            </w:r>
          </w:p>
        </w:tc>
        <w:tc>
          <w:tcPr>
            <w:tcW w:w="1230" w:type="dxa"/>
            <w:noWrap/>
            <w:vAlign w:val="bottom"/>
            <w:hideMark/>
          </w:tcPr>
          <w:p w14:paraId="4BC8923C" w14:textId="3F676FE5"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GO:0046395</w:t>
            </w:r>
          </w:p>
        </w:tc>
        <w:tc>
          <w:tcPr>
            <w:tcW w:w="1160" w:type="dxa"/>
            <w:noWrap/>
            <w:vAlign w:val="bottom"/>
            <w:hideMark/>
          </w:tcPr>
          <w:p w14:paraId="689EE8D4" w14:textId="2D0641A5"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60E-42</w:t>
            </w:r>
          </w:p>
        </w:tc>
        <w:tc>
          <w:tcPr>
            <w:tcW w:w="762" w:type="dxa"/>
            <w:noWrap/>
            <w:vAlign w:val="bottom"/>
            <w:hideMark/>
          </w:tcPr>
          <w:p w14:paraId="3356EF79" w14:textId="7540638B"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72</w:t>
            </w:r>
          </w:p>
        </w:tc>
        <w:tc>
          <w:tcPr>
            <w:tcW w:w="1216" w:type="dxa"/>
            <w:noWrap/>
            <w:vAlign w:val="bottom"/>
            <w:hideMark/>
          </w:tcPr>
          <w:p w14:paraId="292DC25C" w14:textId="2DA0552A"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252</w:t>
            </w:r>
          </w:p>
        </w:tc>
      </w:tr>
      <w:tr w:rsidR="00B95509" w:rsidRPr="006B337E" w14:paraId="2382D75E" w14:textId="77777777" w:rsidTr="00E06D9B">
        <w:trPr>
          <w:trHeight w:val="113"/>
          <w:jc w:val="center"/>
        </w:trPr>
        <w:tc>
          <w:tcPr>
            <w:tcW w:w="300" w:type="dxa"/>
            <w:shd w:val="clear" w:color="auto" w:fill="B4C6E7" w:themeFill="accent1" w:themeFillTint="66"/>
            <w:noWrap/>
            <w:vAlign w:val="bottom"/>
            <w:hideMark/>
          </w:tcPr>
          <w:p w14:paraId="4103DD32"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4C49A3ED"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40228FFE" w14:textId="07D6368E"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w:t>
            </w:r>
            <w:r w:rsidR="00575A28" w:rsidRPr="006B337E">
              <w:rPr>
                <w:rFonts w:ascii="Times New Roman" w:hAnsi="Times New Roman" w:cs="Times New Roman"/>
                <w:color w:val="000000"/>
                <w:sz w:val="16"/>
                <w:szCs w:val="16"/>
                <w:lang w:val="en-US"/>
              </w:rPr>
              <w:t>mall molecule catabolic process</w:t>
            </w:r>
          </w:p>
        </w:tc>
        <w:tc>
          <w:tcPr>
            <w:tcW w:w="1230" w:type="dxa"/>
            <w:noWrap/>
            <w:vAlign w:val="bottom"/>
            <w:hideMark/>
          </w:tcPr>
          <w:p w14:paraId="08FAD566" w14:textId="7245C45E"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GO:0044282</w:t>
            </w:r>
          </w:p>
        </w:tc>
        <w:tc>
          <w:tcPr>
            <w:tcW w:w="1160" w:type="dxa"/>
            <w:noWrap/>
            <w:vAlign w:val="bottom"/>
            <w:hideMark/>
          </w:tcPr>
          <w:p w14:paraId="19D96088" w14:textId="01A064CF"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50E-37</w:t>
            </w:r>
          </w:p>
        </w:tc>
        <w:tc>
          <w:tcPr>
            <w:tcW w:w="762" w:type="dxa"/>
            <w:noWrap/>
            <w:vAlign w:val="bottom"/>
            <w:hideMark/>
          </w:tcPr>
          <w:p w14:paraId="4358F6E8" w14:textId="6EBCE428"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80</w:t>
            </w:r>
          </w:p>
        </w:tc>
        <w:tc>
          <w:tcPr>
            <w:tcW w:w="1216" w:type="dxa"/>
            <w:noWrap/>
            <w:vAlign w:val="bottom"/>
            <w:hideMark/>
          </w:tcPr>
          <w:p w14:paraId="4704F048" w14:textId="64D64260"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375</w:t>
            </w:r>
          </w:p>
        </w:tc>
      </w:tr>
      <w:tr w:rsidR="00B95509" w:rsidRPr="006B337E" w14:paraId="7C0E73C7" w14:textId="77777777" w:rsidTr="00E06D9B">
        <w:trPr>
          <w:trHeight w:val="113"/>
          <w:jc w:val="center"/>
        </w:trPr>
        <w:tc>
          <w:tcPr>
            <w:tcW w:w="300" w:type="dxa"/>
            <w:shd w:val="clear" w:color="auto" w:fill="B4C6E7" w:themeFill="accent1" w:themeFillTint="66"/>
            <w:noWrap/>
            <w:vAlign w:val="bottom"/>
            <w:hideMark/>
          </w:tcPr>
          <w:p w14:paraId="6D8D097D"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56B1E02B"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0F1B0DC" w14:textId="17C6575A"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w:t>
            </w:r>
            <w:r w:rsidR="00575A28" w:rsidRPr="006B337E">
              <w:rPr>
                <w:rFonts w:ascii="Times New Roman" w:hAnsi="Times New Roman" w:cs="Times New Roman"/>
                <w:color w:val="000000"/>
                <w:sz w:val="16"/>
                <w:szCs w:val="16"/>
                <w:lang w:val="en-US"/>
              </w:rPr>
              <w:t>espiratory electron transport chain</w:t>
            </w:r>
          </w:p>
        </w:tc>
        <w:tc>
          <w:tcPr>
            <w:tcW w:w="1230" w:type="dxa"/>
            <w:noWrap/>
            <w:vAlign w:val="bottom"/>
            <w:hideMark/>
          </w:tcPr>
          <w:p w14:paraId="531A963A" w14:textId="6EBEBB4E"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GO:0022904</w:t>
            </w:r>
          </w:p>
        </w:tc>
        <w:tc>
          <w:tcPr>
            <w:tcW w:w="1160" w:type="dxa"/>
            <w:noWrap/>
            <w:vAlign w:val="bottom"/>
            <w:hideMark/>
          </w:tcPr>
          <w:p w14:paraId="3E0212A7" w14:textId="42520F15"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00E-32</w:t>
            </w:r>
          </w:p>
        </w:tc>
        <w:tc>
          <w:tcPr>
            <w:tcW w:w="762" w:type="dxa"/>
            <w:noWrap/>
            <w:vAlign w:val="bottom"/>
            <w:hideMark/>
          </w:tcPr>
          <w:p w14:paraId="70925EF7" w14:textId="451E6B5A"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46</w:t>
            </w:r>
          </w:p>
        </w:tc>
        <w:tc>
          <w:tcPr>
            <w:tcW w:w="1216" w:type="dxa"/>
            <w:noWrap/>
            <w:vAlign w:val="bottom"/>
            <w:hideMark/>
          </w:tcPr>
          <w:p w14:paraId="3A5222D1" w14:textId="17E8DC28"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124</w:t>
            </w:r>
          </w:p>
        </w:tc>
      </w:tr>
      <w:tr w:rsidR="00B95509" w:rsidRPr="006B337E" w14:paraId="138CA5CD" w14:textId="77777777" w:rsidTr="00E06D9B">
        <w:trPr>
          <w:trHeight w:val="113"/>
          <w:jc w:val="center"/>
        </w:trPr>
        <w:tc>
          <w:tcPr>
            <w:tcW w:w="300" w:type="dxa"/>
            <w:shd w:val="clear" w:color="auto" w:fill="B4C6E7" w:themeFill="accent1" w:themeFillTint="66"/>
            <w:noWrap/>
            <w:vAlign w:val="bottom"/>
            <w:hideMark/>
          </w:tcPr>
          <w:p w14:paraId="517CA0EA"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35360228"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73FD8781" w14:textId="58BD67E1"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w:t>
            </w:r>
            <w:r w:rsidR="00575A28" w:rsidRPr="006B337E">
              <w:rPr>
                <w:rFonts w:ascii="Times New Roman" w:hAnsi="Times New Roman" w:cs="Times New Roman"/>
                <w:color w:val="000000"/>
                <w:sz w:val="16"/>
                <w:szCs w:val="16"/>
                <w:lang w:val="en-US"/>
              </w:rPr>
              <w:t>xidative phosphorylation</w:t>
            </w:r>
          </w:p>
        </w:tc>
        <w:tc>
          <w:tcPr>
            <w:tcW w:w="1230" w:type="dxa"/>
            <w:noWrap/>
            <w:vAlign w:val="bottom"/>
            <w:hideMark/>
          </w:tcPr>
          <w:p w14:paraId="60444AEF" w14:textId="6168F829"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GO:0006119</w:t>
            </w:r>
          </w:p>
        </w:tc>
        <w:tc>
          <w:tcPr>
            <w:tcW w:w="1160" w:type="dxa"/>
            <w:noWrap/>
            <w:vAlign w:val="bottom"/>
            <w:hideMark/>
          </w:tcPr>
          <w:p w14:paraId="36FBA265" w14:textId="2A66F7EC"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68E-30</w:t>
            </w:r>
          </w:p>
        </w:tc>
        <w:tc>
          <w:tcPr>
            <w:tcW w:w="762" w:type="dxa"/>
            <w:noWrap/>
            <w:vAlign w:val="bottom"/>
            <w:hideMark/>
          </w:tcPr>
          <w:p w14:paraId="6E91C1EC" w14:textId="6B8E37FB"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w:t>
            </w:r>
          </w:p>
        </w:tc>
        <w:tc>
          <w:tcPr>
            <w:tcW w:w="1216" w:type="dxa"/>
            <w:noWrap/>
            <w:vAlign w:val="bottom"/>
            <w:hideMark/>
          </w:tcPr>
          <w:p w14:paraId="68C974A4" w14:textId="0B73452E"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148</w:t>
            </w:r>
          </w:p>
        </w:tc>
      </w:tr>
      <w:tr w:rsidR="00B95509" w:rsidRPr="006B337E" w14:paraId="3A0BA9BA" w14:textId="77777777" w:rsidTr="00E06D9B">
        <w:trPr>
          <w:trHeight w:val="113"/>
          <w:jc w:val="center"/>
        </w:trPr>
        <w:tc>
          <w:tcPr>
            <w:tcW w:w="300" w:type="dxa"/>
            <w:shd w:val="clear" w:color="auto" w:fill="B4C6E7" w:themeFill="accent1" w:themeFillTint="66"/>
            <w:noWrap/>
            <w:vAlign w:val="bottom"/>
            <w:hideMark/>
          </w:tcPr>
          <w:p w14:paraId="15C1645F"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37343B26"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9CDE1D7" w14:textId="414E74AD"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e</w:t>
            </w:r>
            <w:r w:rsidR="00575A28" w:rsidRPr="006B337E">
              <w:rPr>
                <w:rFonts w:ascii="Times New Roman" w:hAnsi="Times New Roman" w:cs="Times New Roman"/>
                <w:color w:val="000000"/>
                <w:sz w:val="16"/>
                <w:szCs w:val="16"/>
                <w:lang w:val="en-US"/>
              </w:rPr>
              <w:t>lectron transport chain</w:t>
            </w:r>
          </w:p>
        </w:tc>
        <w:tc>
          <w:tcPr>
            <w:tcW w:w="1230" w:type="dxa"/>
            <w:noWrap/>
            <w:vAlign w:val="bottom"/>
            <w:hideMark/>
          </w:tcPr>
          <w:p w14:paraId="1A5DE86C" w14:textId="47BB7FA5"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GO:0022900</w:t>
            </w:r>
          </w:p>
        </w:tc>
        <w:tc>
          <w:tcPr>
            <w:tcW w:w="1160" w:type="dxa"/>
            <w:noWrap/>
            <w:vAlign w:val="bottom"/>
            <w:hideMark/>
          </w:tcPr>
          <w:p w14:paraId="1FAA3F9E" w14:textId="3C657EAD"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18E-30</w:t>
            </w:r>
          </w:p>
        </w:tc>
        <w:tc>
          <w:tcPr>
            <w:tcW w:w="762" w:type="dxa"/>
            <w:noWrap/>
            <w:vAlign w:val="bottom"/>
            <w:hideMark/>
          </w:tcPr>
          <w:p w14:paraId="615755B5" w14:textId="79C34320"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51</w:t>
            </w:r>
          </w:p>
        </w:tc>
        <w:tc>
          <w:tcPr>
            <w:tcW w:w="1216" w:type="dxa"/>
            <w:noWrap/>
            <w:vAlign w:val="bottom"/>
            <w:hideMark/>
          </w:tcPr>
          <w:p w14:paraId="6E7FDB44" w14:textId="6A18006C"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176</w:t>
            </w:r>
          </w:p>
        </w:tc>
      </w:tr>
      <w:tr w:rsidR="00B95509" w:rsidRPr="006B337E" w14:paraId="5974B3FC" w14:textId="77777777" w:rsidTr="00E06D9B">
        <w:trPr>
          <w:trHeight w:val="113"/>
          <w:jc w:val="center"/>
        </w:trPr>
        <w:tc>
          <w:tcPr>
            <w:tcW w:w="300" w:type="dxa"/>
            <w:shd w:val="clear" w:color="auto" w:fill="B4C6E7" w:themeFill="accent1" w:themeFillTint="66"/>
            <w:noWrap/>
            <w:vAlign w:val="bottom"/>
            <w:hideMark/>
          </w:tcPr>
          <w:p w14:paraId="6C7B1F4E" w14:textId="77777777" w:rsidR="00575A28" w:rsidRPr="006B337E" w:rsidRDefault="00575A28"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4A6CF244" w14:textId="77777777"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096E927" w14:textId="785CADEA" w:rsidR="00575A28"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p</w:t>
            </w:r>
            <w:r w:rsidR="00575A28" w:rsidRPr="006B337E">
              <w:rPr>
                <w:rFonts w:ascii="Times New Roman" w:hAnsi="Times New Roman" w:cs="Times New Roman"/>
                <w:color w:val="000000"/>
                <w:sz w:val="16"/>
                <w:szCs w:val="16"/>
                <w:lang w:val="en-US"/>
              </w:rPr>
              <w:t>urine nucleotide metabolic process</w:t>
            </w:r>
          </w:p>
        </w:tc>
        <w:tc>
          <w:tcPr>
            <w:tcW w:w="1230" w:type="dxa"/>
            <w:noWrap/>
            <w:vAlign w:val="bottom"/>
            <w:hideMark/>
          </w:tcPr>
          <w:p w14:paraId="487B5DD3" w14:textId="0E4629AE" w:rsidR="00575A28" w:rsidRPr="006B337E" w:rsidRDefault="00575A28"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GO:0006163</w:t>
            </w:r>
          </w:p>
        </w:tc>
        <w:tc>
          <w:tcPr>
            <w:tcW w:w="1160" w:type="dxa"/>
            <w:noWrap/>
            <w:vAlign w:val="bottom"/>
            <w:hideMark/>
          </w:tcPr>
          <w:p w14:paraId="3FCB4DA1" w14:textId="1745775E"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w:t>
            </w:r>
            <w:r w:rsidR="00B95509" w:rsidRPr="006B337E">
              <w:rPr>
                <w:rFonts w:ascii="Times New Roman" w:hAnsi="Times New Roman" w:cs="Times New Roman"/>
                <w:color w:val="000000"/>
                <w:sz w:val="16"/>
                <w:szCs w:val="16"/>
                <w:lang w:val="en-US"/>
              </w:rPr>
              <w:t>.</w:t>
            </w:r>
            <w:r w:rsidRPr="006B337E">
              <w:rPr>
                <w:rFonts w:ascii="Times New Roman" w:hAnsi="Times New Roman" w:cs="Times New Roman"/>
                <w:color w:val="000000"/>
                <w:sz w:val="16"/>
                <w:szCs w:val="16"/>
                <w:lang w:val="en-US"/>
              </w:rPr>
              <w:t>81E-29</w:t>
            </w:r>
          </w:p>
        </w:tc>
        <w:tc>
          <w:tcPr>
            <w:tcW w:w="762" w:type="dxa"/>
            <w:noWrap/>
            <w:vAlign w:val="bottom"/>
            <w:hideMark/>
          </w:tcPr>
          <w:p w14:paraId="756DFB7E" w14:textId="53E81835"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w:t>
            </w:r>
          </w:p>
        </w:tc>
        <w:tc>
          <w:tcPr>
            <w:tcW w:w="1216" w:type="dxa"/>
            <w:noWrap/>
            <w:vAlign w:val="bottom"/>
            <w:hideMark/>
          </w:tcPr>
          <w:p w14:paraId="17560118" w14:textId="49D8236B" w:rsidR="00575A28" w:rsidRPr="006B337E" w:rsidRDefault="00575A28"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463</w:t>
            </w:r>
          </w:p>
        </w:tc>
      </w:tr>
      <w:tr w:rsidR="00B95509" w:rsidRPr="006B337E" w14:paraId="02D5BA09" w14:textId="77777777" w:rsidTr="00E06D9B">
        <w:trPr>
          <w:trHeight w:val="113"/>
          <w:jc w:val="center"/>
        </w:trPr>
        <w:tc>
          <w:tcPr>
            <w:tcW w:w="300" w:type="dxa"/>
            <w:shd w:val="clear" w:color="auto" w:fill="FF9999"/>
            <w:noWrap/>
            <w:vAlign w:val="bottom"/>
            <w:hideMark/>
          </w:tcPr>
          <w:p w14:paraId="6D29A236"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7140DF62"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0C6B6D9" w14:textId="29D7070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matrix</w:t>
            </w:r>
          </w:p>
        </w:tc>
        <w:tc>
          <w:tcPr>
            <w:tcW w:w="1230" w:type="dxa"/>
            <w:noWrap/>
            <w:vAlign w:val="bottom"/>
            <w:hideMark/>
          </w:tcPr>
          <w:p w14:paraId="42619399" w14:textId="324078F5"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GO:0005759</w:t>
            </w:r>
          </w:p>
        </w:tc>
        <w:tc>
          <w:tcPr>
            <w:tcW w:w="1160" w:type="dxa"/>
            <w:noWrap/>
            <w:vAlign w:val="bottom"/>
            <w:hideMark/>
          </w:tcPr>
          <w:p w14:paraId="34683C95" w14:textId="6ABB099A"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3.54E-128</w:t>
            </w:r>
          </w:p>
        </w:tc>
        <w:tc>
          <w:tcPr>
            <w:tcW w:w="762" w:type="dxa"/>
            <w:noWrap/>
            <w:vAlign w:val="bottom"/>
            <w:hideMark/>
          </w:tcPr>
          <w:p w14:paraId="1DE8FE77" w14:textId="3D91CAD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172</w:t>
            </w:r>
          </w:p>
        </w:tc>
        <w:tc>
          <w:tcPr>
            <w:tcW w:w="1216" w:type="dxa"/>
            <w:noWrap/>
            <w:vAlign w:val="bottom"/>
            <w:hideMark/>
          </w:tcPr>
          <w:p w14:paraId="0E76E902" w14:textId="7D2E4F4B"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487</w:t>
            </w:r>
          </w:p>
        </w:tc>
      </w:tr>
      <w:tr w:rsidR="00B95509" w:rsidRPr="006B337E" w14:paraId="7C635233" w14:textId="77777777" w:rsidTr="00E06D9B">
        <w:trPr>
          <w:trHeight w:val="113"/>
          <w:jc w:val="center"/>
        </w:trPr>
        <w:tc>
          <w:tcPr>
            <w:tcW w:w="300" w:type="dxa"/>
            <w:shd w:val="clear" w:color="auto" w:fill="FF9999"/>
            <w:noWrap/>
            <w:vAlign w:val="bottom"/>
            <w:hideMark/>
          </w:tcPr>
          <w:p w14:paraId="5C4EA99C"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50CDA44F"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7C2544FC" w14:textId="24330814"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inner membrane</w:t>
            </w:r>
          </w:p>
        </w:tc>
        <w:tc>
          <w:tcPr>
            <w:tcW w:w="1230" w:type="dxa"/>
            <w:noWrap/>
            <w:vAlign w:val="bottom"/>
            <w:hideMark/>
          </w:tcPr>
          <w:p w14:paraId="3CD47307" w14:textId="6BD622DF"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GO:0005743</w:t>
            </w:r>
          </w:p>
        </w:tc>
        <w:tc>
          <w:tcPr>
            <w:tcW w:w="1160" w:type="dxa"/>
            <w:noWrap/>
            <w:vAlign w:val="bottom"/>
            <w:hideMark/>
          </w:tcPr>
          <w:p w14:paraId="3D4DBA92" w14:textId="6B7F7A28"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7.56E-89</w:t>
            </w:r>
          </w:p>
        </w:tc>
        <w:tc>
          <w:tcPr>
            <w:tcW w:w="762" w:type="dxa"/>
            <w:noWrap/>
            <w:vAlign w:val="bottom"/>
            <w:hideMark/>
          </w:tcPr>
          <w:p w14:paraId="69FB4383" w14:textId="7697FE4C"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141</w:t>
            </w:r>
          </w:p>
        </w:tc>
        <w:tc>
          <w:tcPr>
            <w:tcW w:w="1216" w:type="dxa"/>
            <w:noWrap/>
            <w:vAlign w:val="bottom"/>
            <w:hideMark/>
          </w:tcPr>
          <w:p w14:paraId="6759D593" w14:textId="66882E77"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497</w:t>
            </w:r>
          </w:p>
        </w:tc>
      </w:tr>
      <w:tr w:rsidR="00B95509" w:rsidRPr="006B337E" w14:paraId="324C9061" w14:textId="77777777" w:rsidTr="00E06D9B">
        <w:trPr>
          <w:trHeight w:val="113"/>
          <w:jc w:val="center"/>
        </w:trPr>
        <w:tc>
          <w:tcPr>
            <w:tcW w:w="300" w:type="dxa"/>
            <w:shd w:val="clear" w:color="auto" w:fill="FF9999"/>
            <w:noWrap/>
            <w:vAlign w:val="bottom"/>
            <w:hideMark/>
          </w:tcPr>
          <w:p w14:paraId="09555AA7"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2A837057"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F7991E0" w14:textId="23CA553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protein-containing complex</w:t>
            </w:r>
          </w:p>
        </w:tc>
        <w:tc>
          <w:tcPr>
            <w:tcW w:w="1230" w:type="dxa"/>
            <w:noWrap/>
            <w:vAlign w:val="bottom"/>
            <w:hideMark/>
          </w:tcPr>
          <w:p w14:paraId="45DDF0CD" w14:textId="7E84A6EE"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GO:0098798</w:t>
            </w:r>
          </w:p>
        </w:tc>
        <w:tc>
          <w:tcPr>
            <w:tcW w:w="1160" w:type="dxa"/>
            <w:noWrap/>
            <w:vAlign w:val="bottom"/>
            <w:hideMark/>
          </w:tcPr>
          <w:p w14:paraId="6E6BCBAD" w14:textId="496296B5"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1.33E-84</w:t>
            </w:r>
          </w:p>
        </w:tc>
        <w:tc>
          <w:tcPr>
            <w:tcW w:w="762" w:type="dxa"/>
            <w:noWrap/>
            <w:vAlign w:val="bottom"/>
            <w:hideMark/>
          </w:tcPr>
          <w:p w14:paraId="38719892" w14:textId="619B037E"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w:t>
            </w:r>
          </w:p>
        </w:tc>
        <w:tc>
          <w:tcPr>
            <w:tcW w:w="1216" w:type="dxa"/>
            <w:noWrap/>
            <w:vAlign w:val="bottom"/>
            <w:hideMark/>
          </w:tcPr>
          <w:p w14:paraId="78F6E217" w14:textId="7DE930BA"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300</w:t>
            </w:r>
          </w:p>
        </w:tc>
      </w:tr>
      <w:tr w:rsidR="00B95509" w:rsidRPr="006B337E" w14:paraId="4CC3AB22" w14:textId="77777777" w:rsidTr="00E06D9B">
        <w:trPr>
          <w:trHeight w:val="113"/>
          <w:jc w:val="center"/>
        </w:trPr>
        <w:tc>
          <w:tcPr>
            <w:tcW w:w="300" w:type="dxa"/>
            <w:shd w:val="clear" w:color="auto" w:fill="FF9999"/>
            <w:noWrap/>
            <w:vAlign w:val="bottom"/>
            <w:hideMark/>
          </w:tcPr>
          <w:p w14:paraId="3E4BB52D"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79725450"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32198084" w14:textId="5644F10E"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oxidoreductase complex</w:t>
            </w:r>
          </w:p>
        </w:tc>
        <w:tc>
          <w:tcPr>
            <w:tcW w:w="1230" w:type="dxa"/>
            <w:noWrap/>
            <w:vAlign w:val="bottom"/>
            <w:hideMark/>
          </w:tcPr>
          <w:p w14:paraId="176420BF" w14:textId="55A46DFB"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GO:1990204</w:t>
            </w:r>
          </w:p>
        </w:tc>
        <w:tc>
          <w:tcPr>
            <w:tcW w:w="1160" w:type="dxa"/>
            <w:noWrap/>
            <w:vAlign w:val="bottom"/>
            <w:hideMark/>
          </w:tcPr>
          <w:p w14:paraId="7748FC3A" w14:textId="37C4FF67"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9.00E-42</w:t>
            </w:r>
          </w:p>
        </w:tc>
        <w:tc>
          <w:tcPr>
            <w:tcW w:w="762" w:type="dxa"/>
            <w:noWrap/>
            <w:vAlign w:val="bottom"/>
            <w:hideMark/>
          </w:tcPr>
          <w:p w14:paraId="460129CB" w14:textId="5EF78CD9"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53</w:t>
            </w:r>
          </w:p>
        </w:tc>
        <w:tc>
          <w:tcPr>
            <w:tcW w:w="1216" w:type="dxa"/>
            <w:noWrap/>
            <w:vAlign w:val="bottom"/>
            <w:hideMark/>
          </w:tcPr>
          <w:p w14:paraId="35AD19CD" w14:textId="02567039"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128</w:t>
            </w:r>
          </w:p>
        </w:tc>
      </w:tr>
      <w:tr w:rsidR="00B95509" w:rsidRPr="006B337E" w14:paraId="062CE5D6" w14:textId="77777777" w:rsidTr="00E06D9B">
        <w:trPr>
          <w:trHeight w:val="113"/>
          <w:jc w:val="center"/>
        </w:trPr>
        <w:tc>
          <w:tcPr>
            <w:tcW w:w="300" w:type="dxa"/>
            <w:shd w:val="clear" w:color="auto" w:fill="FF9999"/>
            <w:noWrap/>
            <w:vAlign w:val="bottom"/>
            <w:hideMark/>
          </w:tcPr>
          <w:p w14:paraId="09891324"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6AB0131C"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7FD9FA80" w14:textId="1A6FE390"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respirasome</w:t>
            </w:r>
          </w:p>
        </w:tc>
        <w:tc>
          <w:tcPr>
            <w:tcW w:w="1230" w:type="dxa"/>
            <w:noWrap/>
            <w:vAlign w:val="bottom"/>
            <w:hideMark/>
          </w:tcPr>
          <w:p w14:paraId="686BFED4" w14:textId="71FE0C90"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GO:0070469</w:t>
            </w:r>
          </w:p>
        </w:tc>
        <w:tc>
          <w:tcPr>
            <w:tcW w:w="1160" w:type="dxa"/>
            <w:noWrap/>
            <w:vAlign w:val="bottom"/>
            <w:hideMark/>
          </w:tcPr>
          <w:p w14:paraId="121BEE73" w14:textId="1F8A6F86"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1.58E-35</w:t>
            </w:r>
          </w:p>
        </w:tc>
        <w:tc>
          <w:tcPr>
            <w:tcW w:w="762" w:type="dxa"/>
            <w:noWrap/>
            <w:vAlign w:val="bottom"/>
            <w:hideMark/>
          </w:tcPr>
          <w:p w14:paraId="549766AD" w14:textId="4EC41BC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w:t>
            </w:r>
          </w:p>
        </w:tc>
        <w:tc>
          <w:tcPr>
            <w:tcW w:w="1216" w:type="dxa"/>
            <w:noWrap/>
            <w:vAlign w:val="bottom"/>
            <w:hideMark/>
          </w:tcPr>
          <w:p w14:paraId="4F4ADDD4" w14:textId="371F249F"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102</w:t>
            </w:r>
          </w:p>
        </w:tc>
      </w:tr>
      <w:tr w:rsidR="00B95509" w:rsidRPr="006B337E" w14:paraId="48E0F7FB" w14:textId="77777777" w:rsidTr="00E06D9B">
        <w:trPr>
          <w:trHeight w:val="113"/>
          <w:jc w:val="center"/>
        </w:trPr>
        <w:tc>
          <w:tcPr>
            <w:tcW w:w="300" w:type="dxa"/>
            <w:shd w:val="clear" w:color="auto" w:fill="FF9999"/>
            <w:noWrap/>
            <w:vAlign w:val="bottom"/>
            <w:hideMark/>
          </w:tcPr>
          <w:p w14:paraId="0379F1BA"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783B1BC6"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EA56568" w14:textId="48BB447C" w:rsidR="00B95509" w:rsidRPr="002C6F00" w:rsidRDefault="00B95509" w:rsidP="008562A1">
            <w:pPr>
              <w:rPr>
                <w:rFonts w:ascii="Times New Roman" w:hAnsi="Times New Roman" w:cs="Times New Roman"/>
                <w:color w:val="000000"/>
                <w:sz w:val="16"/>
                <w:szCs w:val="16"/>
                <w:lang w:val="fr-FR" w:eastAsia="es-ES"/>
              </w:rPr>
            </w:pPr>
            <w:r w:rsidRPr="002C6F00">
              <w:rPr>
                <w:rFonts w:ascii="Times New Roman" w:hAnsi="Times New Roman" w:cs="Times New Roman"/>
                <w:color w:val="000000"/>
                <w:sz w:val="16"/>
                <w:szCs w:val="16"/>
                <w:lang w:val="fr-FR"/>
              </w:rPr>
              <w:t>inner mitochondrial membrane protein complex</w:t>
            </w:r>
          </w:p>
        </w:tc>
        <w:tc>
          <w:tcPr>
            <w:tcW w:w="1230" w:type="dxa"/>
            <w:noWrap/>
            <w:vAlign w:val="bottom"/>
            <w:hideMark/>
          </w:tcPr>
          <w:p w14:paraId="7A2FFE99" w14:textId="1816568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GO:0098800</w:t>
            </w:r>
          </w:p>
        </w:tc>
        <w:tc>
          <w:tcPr>
            <w:tcW w:w="1160" w:type="dxa"/>
            <w:noWrap/>
            <w:vAlign w:val="bottom"/>
            <w:hideMark/>
          </w:tcPr>
          <w:p w14:paraId="1E474026" w14:textId="20ED0A0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3.94E-35</w:t>
            </w:r>
          </w:p>
        </w:tc>
        <w:tc>
          <w:tcPr>
            <w:tcW w:w="762" w:type="dxa"/>
            <w:noWrap/>
            <w:vAlign w:val="bottom"/>
            <w:hideMark/>
          </w:tcPr>
          <w:p w14:paraId="2E74C25B" w14:textId="0AA1DD52"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w:t>
            </w:r>
          </w:p>
        </w:tc>
        <w:tc>
          <w:tcPr>
            <w:tcW w:w="1216" w:type="dxa"/>
            <w:noWrap/>
            <w:vAlign w:val="bottom"/>
            <w:hideMark/>
          </w:tcPr>
          <w:p w14:paraId="5050DAA6" w14:textId="62942BEB"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158</w:t>
            </w:r>
          </w:p>
        </w:tc>
      </w:tr>
      <w:tr w:rsidR="00B95509" w:rsidRPr="006B337E" w14:paraId="705796A8" w14:textId="77777777" w:rsidTr="00E06D9B">
        <w:trPr>
          <w:trHeight w:val="113"/>
          <w:jc w:val="center"/>
        </w:trPr>
        <w:tc>
          <w:tcPr>
            <w:tcW w:w="300" w:type="dxa"/>
            <w:shd w:val="clear" w:color="auto" w:fill="FF9999"/>
            <w:noWrap/>
            <w:vAlign w:val="bottom"/>
            <w:hideMark/>
          </w:tcPr>
          <w:p w14:paraId="799644AD"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14D5A1A7"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2A7406F" w14:textId="35BD4C12"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respiratory chain complex</w:t>
            </w:r>
          </w:p>
        </w:tc>
        <w:tc>
          <w:tcPr>
            <w:tcW w:w="1230" w:type="dxa"/>
            <w:noWrap/>
            <w:vAlign w:val="bottom"/>
            <w:hideMark/>
          </w:tcPr>
          <w:p w14:paraId="455FC814" w14:textId="497857D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GO:0098803</w:t>
            </w:r>
          </w:p>
        </w:tc>
        <w:tc>
          <w:tcPr>
            <w:tcW w:w="1160" w:type="dxa"/>
            <w:noWrap/>
            <w:vAlign w:val="bottom"/>
            <w:hideMark/>
          </w:tcPr>
          <w:p w14:paraId="068B745F" w14:textId="715AC6B7"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2.13E-31</w:t>
            </w:r>
          </w:p>
        </w:tc>
        <w:tc>
          <w:tcPr>
            <w:tcW w:w="762" w:type="dxa"/>
            <w:noWrap/>
            <w:vAlign w:val="bottom"/>
            <w:hideMark/>
          </w:tcPr>
          <w:p w14:paraId="2EFC1078" w14:textId="0227DF9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39</w:t>
            </w:r>
          </w:p>
        </w:tc>
        <w:tc>
          <w:tcPr>
            <w:tcW w:w="1216" w:type="dxa"/>
            <w:noWrap/>
            <w:vAlign w:val="bottom"/>
            <w:hideMark/>
          </w:tcPr>
          <w:p w14:paraId="171088AA" w14:textId="5A499717"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91</w:t>
            </w:r>
          </w:p>
        </w:tc>
      </w:tr>
      <w:tr w:rsidR="00B95509" w:rsidRPr="006B337E" w14:paraId="33465061" w14:textId="77777777" w:rsidTr="00E06D9B">
        <w:trPr>
          <w:trHeight w:val="113"/>
          <w:jc w:val="center"/>
        </w:trPr>
        <w:tc>
          <w:tcPr>
            <w:tcW w:w="300" w:type="dxa"/>
            <w:shd w:val="clear" w:color="auto" w:fill="FF9999"/>
            <w:noWrap/>
            <w:vAlign w:val="bottom"/>
            <w:hideMark/>
          </w:tcPr>
          <w:p w14:paraId="6B3B8E02"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66C3E0FB"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39AD993" w14:textId="665F963C"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respirasome</w:t>
            </w:r>
          </w:p>
        </w:tc>
        <w:tc>
          <w:tcPr>
            <w:tcW w:w="1230" w:type="dxa"/>
            <w:noWrap/>
            <w:vAlign w:val="bottom"/>
            <w:hideMark/>
          </w:tcPr>
          <w:p w14:paraId="66998E74" w14:textId="7C1ADEAB"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GO:0005746</w:t>
            </w:r>
          </w:p>
        </w:tc>
        <w:tc>
          <w:tcPr>
            <w:tcW w:w="1160" w:type="dxa"/>
            <w:noWrap/>
            <w:vAlign w:val="bottom"/>
            <w:hideMark/>
          </w:tcPr>
          <w:p w14:paraId="2BFADEDE" w14:textId="36C4E3BC"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8.67E-31</w:t>
            </w:r>
          </w:p>
        </w:tc>
        <w:tc>
          <w:tcPr>
            <w:tcW w:w="762" w:type="dxa"/>
            <w:noWrap/>
            <w:vAlign w:val="bottom"/>
            <w:hideMark/>
          </w:tcPr>
          <w:p w14:paraId="5244C59C" w14:textId="3E36C791"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39</w:t>
            </w:r>
          </w:p>
        </w:tc>
        <w:tc>
          <w:tcPr>
            <w:tcW w:w="1216" w:type="dxa"/>
            <w:noWrap/>
            <w:vAlign w:val="bottom"/>
            <w:hideMark/>
          </w:tcPr>
          <w:p w14:paraId="335DDF25" w14:textId="5B7BBDCA"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94</w:t>
            </w:r>
          </w:p>
        </w:tc>
      </w:tr>
      <w:tr w:rsidR="00B95509" w:rsidRPr="006B337E" w14:paraId="20DE09F6" w14:textId="77777777" w:rsidTr="00E06D9B">
        <w:trPr>
          <w:trHeight w:val="113"/>
          <w:jc w:val="center"/>
        </w:trPr>
        <w:tc>
          <w:tcPr>
            <w:tcW w:w="300" w:type="dxa"/>
            <w:shd w:val="clear" w:color="auto" w:fill="FF9999"/>
            <w:noWrap/>
            <w:vAlign w:val="bottom"/>
            <w:hideMark/>
          </w:tcPr>
          <w:p w14:paraId="2B866D16"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5F13A248"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F459454" w14:textId="0F6F815E"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organellar ribosome</w:t>
            </w:r>
          </w:p>
        </w:tc>
        <w:tc>
          <w:tcPr>
            <w:tcW w:w="1230" w:type="dxa"/>
            <w:noWrap/>
            <w:vAlign w:val="bottom"/>
            <w:hideMark/>
          </w:tcPr>
          <w:p w14:paraId="7B580AC4" w14:textId="1E414012"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GO:0000313</w:t>
            </w:r>
          </w:p>
        </w:tc>
        <w:tc>
          <w:tcPr>
            <w:tcW w:w="1160" w:type="dxa"/>
            <w:noWrap/>
            <w:vAlign w:val="bottom"/>
            <w:hideMark/>
          </w:tcPr>
          <w:p w14:paraId="7BA20081" w14:textId="46D432D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2.44E-19</w:t>
            </w:r>
          </w:p>
        </w:tc>
        <w:tc>
          <w:tcPr>
            <w:tcW w:w="762" w:type="dxa"/>
            <w:noWrap/>
            <w:vAlign w:val="bottom"/>
            <w:hideMark/>
          </w:tcPr>
          <w:p w14:paraId="10FA4615" w14:textId="11C7E75B"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6C5F58C9" w14:textId="4399780D"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89</w:t>
            </w:r>
          </w:p>
        </w:tc>
      </w:tr>
      <w:tr w:rsidR="00B95509" w:rsidRPr="006B337E" w14:paraId="2B25A65C" w14:textId="77777777" w:rsidTr="00E06D9B">
        <w:trPr>
          <w:trHeight w:val="113"/>
          <w:jc w:val="center"/>
        </w:trPr>
        <w:tc>
          <w:tcPr>
            <w:tcW w:w="300" w:type="dxa"/>
            <w:shd w:val="clear" w:color="auto" w:fill="FF9999"/>
            <w:noWrap/>
            <w:vAlign w:val="bottom"/>
            <w:hideMark/>
          </w:tcPr>
          <w:p w14:paraId="0130EE6C" w14:textId="77777777" w:rsidR="00B95509" w:rsidRPr="006B337E" w:rsidRDefault="00B95509" w:rsidP="008562A1">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4D3766B9" w14:textId="77777777"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16C979B" w14:textId="212DEF6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ribosome</w:t>
            </w:r>
          </w:p>
        </w:tc>
        <w:tc>
          <w:tcPr>
            <w:tcW w:w="1230" w:type="dxa"/>
            <w:noWrap/>
            <w:vAlign w:val="bottom"/>
            <w:hideMark/>
          </w:tcPr>
          <w:p w14:paraId="1E00F6CB" w14:textId="6710CFF1" w:rsidR="00B95509" w:rsidRPr="006B337E" w:rsidRDefault="00B95509" w:rsidP="008562A1">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GO:0005761</w:t>
            </w:r>
          </w:p>
        </w:tc>
        <w:tc>
          <w:tcPr>
            <w:tcW w:w="1160" w:type="dxa"/>
            <w:noWrap/>
            <w:vAlign w:val="bottom"/>
            <w:hideMark/>
          </w:tcPr>
          <w:p w14:paraId="2608894A" w14:textId="61F74D56"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2.44E-19</w:t>
            </w:r>
          </w:p>
        </w:tc>
        <w:tc>
          <w:tcPr>
            <w:tcW w:w="762" w:type="dxa"/>
            <w:noWrap/>
            <w:vAlign w:val="bottom"/>
            <w:hideMark/>
          </w:tcPr>
          <w:p w14:paraId="3087908F" w14:textId="09692AEE"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5BC18C06" w14:textId="078087BA" w:rsidR="00B95509" w:rsidRPr="006B337E" w:rsidRDefault="00B95509" w:rsidP="008562A1">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89</w:t>
            </w:r>
          </w:p>
        </w:tc>
      </w:tr>
    </w:tbl>
    <w:p w14:paraId="5E6BEBA4" w14:textId="77777777" w:rsidR="00BF0D7F" w:rsidRPr="006B337E" w:rsidRDefault="00BF0D7F" w:rsidP="008562A1">
      <w:pPr>
        <w:spacing w:line="276" w:lineRule="auto"/>
        <w:jc w:val="both"/>
        <w:rPr>
          <w:lang w:val="en-US"/>
        </w:rPr>
      </w:pPr>
      <w:r w:rsidRPr="006B337E">
        <w:rPr>
          <w:lang w:val="en-US"/>
        </w:rPr>
        <w:t xml:space="preserve"> </w:t>
      </w:r>
    </w:p>
    <w:p w14:paraId="0C425946" w14:textId="681D8F4E" w:rsidR="00E13FEA" w:rsidRPr="00EA2EFA" w:rsidRDefault="00E13FEA" w:rsidP="00EA2EFA">
      <w:pPr>
        <w:spacing w:line="276" w:lineRule="auto"/>
        <w:rPr>
          <w:rFonts w:ascii="Times New Roman" w:hAnsi="Times New Roman" w:cs="Times New Roman"/>
          <w:b/>
          <w:color w:val="0070C0"/>
          <w:lang w:val="en-US"/>
        </w:rPr>
      </w:pPr>
      <w:r w:rsidRPr="006B337E">
        <w:rPr>
          <w:rFonts w:ascii="Times New Roman" w:hAnsi="Times New Roman" w:cs="Times New Roman"/>
          <w:b/>
          <w:color w:val="0070C0"/>
          <w:lang w:val="en-US"/>
        </w:rPr>
        <w:t>Supplementary Table S</w:t>
      </w:r>
      <w:r w:rsidR="00EA2EFA">
        <w:rPr>
          <w:rFonts w:ascii="Times New Roman" w:hAnsi="Times New Roman" w:cs="Times New Roman"/>
          <w:b/>
          <w:color w:val="0070C0"/>
          <w:lang w:val="en-US"/>
        </w:rPr>
        <w:t>10</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MCM-activated HAMEC. Only top 10 terms included in the classification Biological Processes (BP) and Cellular Components (CC) as noted in the Gene Ontology (GO) database are listened below. Abundance changes affecting proteins annotated in categories of interest are represented in </w:t>
      </w:r>
      <w:r w:rsidRPr="006B337E">
        <w:rPr>
          <w:rFonts w:ascii="Times New Roman" w:hAnsi="Times New Roman" w:cs="Times New Roman"/>
          <w:b/>
          <w:color w:val="0070C0"/>
          <w:lang w:val="en-US"/>
        </w:rPr>
        <w:t>Figure S</w:t>
      </w:r>
      <w:r w:rsidR="00DA00BE">
        <w:rPr>
          <w:rFonts w:ascii="Times New Roman" w:hAnsi="Times New Roman" w:cs="Times New Roman"/>
          <w:b/>
          <w:color w:val="0070C0"/>
          <w:lang w:val="en-US"/>
        </w:rPr>
        <w:t>6</w:t>
      </w:r>
      <w:r w:rsidRPr="006B337E">
        <w:rPr>
          <w:rFonts w:ascii="Times New Roman" w:hAnsi="Times New Roman" w:cs="Times New Roman"/>
          <w:b/>
          <w:color w:val="0070C0"/>
          <w:lang w:val="en-US"/>
        </w:rPr>
        <w:t>f</w:t>
      </w:r>
      <w:r w:rsidRPr="006B337E">
        <w:rPr>
          <w:rFonts w:ascii="Times New Roman" w:hAnsi="Times New Roman" w:cs="Times New Roman"/>
          <w:lang w:val="en-US"/>
        </w:rPr>
        <w:t xml:space="preserve">. For additional detail,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t>
      </w:r>
    </w:p>
    <w:p w14:paraId="68679603" w14:textId="77777777" w:rsidR="00E13FEA" w:rsidRPr="006B337E" w:rsidRDefault="00E13FEA" w:rsidP="00E13FEA">
      <w:pPr>
        <w:spacing w:line="276" w:lineRule="auto"/>
        <w:jc w:val="both"/>
        <w:rPr>
          <w:rFonts w:ascii="Times New Roman" w:hAnsi="Times New Roman" w:cs="Times New Roman"/>
          <w:lang w:val="en-US"/>
        </w:rPr>
      </w:pPr>
    </w:p>
    <w:tbl>
      <w:tblPr>
        <w:tblW w:w="970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689"/>
        <w:gridCol w:w="4272"/>
        <w:gridCol w:w="1264"/>
        <w:gridCol w:w="1199"/>
        <w:gridCol w:w="762"/>
        <w:gridCol w:w="1216"/>
      </w:tblGrid>
      <w:tr w:rsidR="00E13FEA" w:rsidRPr="006B337E" w14:paraId="0BCEB9DE" w14:textId="77777777" w:rsidTr="00E06D9B">
        <w:trPr>
          <w:trHeight w:val="113"/>
          <w:jc w:val="center"/>
        </w:trPr>
        <w:tc>
          <w:tcPr>
            <w:tcW w:w="300" w:type="dxa"/>
            <w:noWrap/>
            <w:vAlign w:val="bottom"/>
            <w:hideMark/>
          </w:tcPr>
          <w:p w14:paraId="68F2EB25" w14:textId="77777777" w:rsidR="00E13FEA" w:rsidRPr="006B337E" w:rsidRDefault="00E13FEA" w:rsidP="00A811D5">
            <w:pPr>
              <w:jc w:val="center"/>
              <w:rPr>
                <w:rFonts w:ascii="Times New Roman" w:hAnsi="Times New Roman" w:cs="Times New Roman"/>
                <w:sz w:val="16"/>
                <w:szCs w:val="16"/>
                <w:lang w:val="en-US" w:eastAsia="es-ES"/>
              </w:rPr>
            </w:pPr>
            <w:r w:rsidRPr="006B337E">
              <w:rPr>
                <w:rFonts w:ascii="Times New Roman" w:hAnsi="Times New Roman" w:cs="Times New Roman"/>
                <w:sz w:val="16"/>
                <w:szCs w:val="16"/>
                <w:lang w:val="en-US" w:eastAsia="es-ES"/>
              </w:rPr>
              <w:t>#</w:t>
            </w:r>
          </w:p>
        </w:tc>
        <w:tc>
          <w:tcPr>
            <w:tcW w:w="689" w:type="dxa"/>
            <w:noWrap/>
            <w:vAlign w:val="bottom"/>
            <w:hideMark/>
          </w:tcPr>
          <w:p w14:paraId="4A33E686"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source</w:t>
            </w:r>
          </w:p>
        </w:tc>
        <w:tc>
          <w:tcPr>
            <w:tcW w:w="4272" w:type="dxa"/>
            <w:noWrap/>
            <w:vAlign w:val="bottom"/>
            <w:hideMark/>
          </w:tcPr>
          <w:p w14:paraId="441F74BA"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term_name</w:t>
            </w:r>
          </w:p>
        </w:tc>
        <w:tc>
          <w:tcPr>
            <w:tcW w:w="1264" w:type="dxa"/>
            <w:noWrap/>
            <w:vAlign w:val="bottom"/>
            <w:hideMark/>
          </w:tcPr>
          <w:p w14:paraId="05CDD971"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term_id</w:t>
            </w:r>
          </w:p>
        </w:tc>
        <w:tc>
          <w:tcPr>
            <w:tcW w:w="1199" w:type="dxa"/>
            <w:noWrap/>
            <w:vAlign w:val="bottom"/>
            <w:hideMark/>
          </w:tcPr>
          <w:p w14:paraId="451B7DAC"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adj._p-value</w:t>
            </w:r>
          </w:p>
        </w:tc>
        <w:tc>
          <w:tcPr>
            <w:tcW w:w="762" w:type="dxa"/>
            <w:noWrap/>
            <w:vAlign w:val="bottom"/>
            <w:hideMark/>
          </w:tcPr>
          <w:p w14:paraId="4AB0FD1C"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term_size</w:t>
            </w:r>
          </w:p>
        </w:tc>
        <w:tc>
          <w:tcPr>
            <w:tcW w:w="1216" w:type="dxa"/>
            <w:noWrap/>
            <w:vAlign w:val="bottom"/>
            <w:hideMark/>
          </w:tcPr>
          <w:p w14:paraId="02EAFBE9"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intersection_size</w:t>
            </w:r>
          </w:p>
        </w:tc>
      </w:tr>
      <w:tr w:rsidR="00E13FEA" w:rsidRPr="006B337E" w14:paraId="6A930610" w14:textId="77777777" w:rsidTr="00E06D9B">
        <w:trPr>
          <w:trHeight w:val="113"/>
          <w:jc w:val="center"/>
        </w:trPr>
        <w:tc>
          <w:tcPr>
            <w:tcW w:w="300" w:type="dxa"/>
            <w:shd w:val="clear" w:color="auto" w:fill="B4C6E7" w:themeFill="accent1" w:themeFillTint="66"/>
            <w:noWrap/>
            <w:vAlign w:val="bottom"/>
            <w:hideMark/>
          </w:tcPr>
          <w:p w14:paraId="14BD312D"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3914464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9DA0D6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response to hydrogen peroxide</w:t>
            </w:r>
          </w:p>
        </w:tc>
        <w:tc>
          <w:tcPr>
            <w:tcW w:w="1264" w:type="dxa"/>
            <w:noWrap/>
            <w:vAlign w:val="bottom"/>
            <w:hideMark/>
          </w:tcPr>
          <w:p w14:paraId="1D41936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GO:0042542</w:t>
            </w:r>
          </w:p>
        </w:tc>
        <w:tc>
          <w:tcPr>
            <w:tcW w:w="1199" w:type="dxa"/>
            <w:noWrap/>
            <w:vAlign w:val="bottom"/>
            <w:hideMark/>
          </w:tcPr>
          <w:p w14:paraId="77C0552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3.20E-04</w:t>
            </w:r>
          </w:p>
        </w:tc>
        <w:tc>
          <w:tcPr>
            <w:tcW w:w="762" w:type="dxa"/>
            <w:noWrap/>
            <w:vAlign w:val="bottom"/>
            <w:hideMark/>
          </w:tcPr>
          <w:p w14:paraId="288F42E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w:t>
            </w:r>
          </w:p>
        </w:tc>
        <w:tc>
          <w:tcPr>
            <w:tcW w:w="1216" w:type="dxa"/>
            <w:noWrap/>
            <w:vAlign w:val="bottom"/>
            <w:hideMark/>
          </w:tcPr>
          <w:p w14:paraId="1B06AFC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99</w:t>
            </w:r>
          </w:p>
        </w:tc>
      </w:tr>
      <w:tr w:rsidR="00E13FEA" w:rsidRPr="006B337E" w14:paraId="5AA03DD8" w14:textId="77777777" w:rsidTr="00E06D9B">
        <w:trPr>
          <w:trHeight w:val="113"/>
          <w:jc w:val="center"/>
        </w:trPr>
        <w:tc>
          <w:tcPr>
            <w:tcW w:w="300" w:type="dxa"/>
            <w:shd w:val="clear" w:color="auto" w:fill="B4C6E7" w:themeFill="accent1" w:themeFillTint="66"/>
            <w:noWrap/>
            <w:vAlign w:val="bottom"/>
            <w:hideMark/>
          </w:tcPr>
          <w:p w14:paraId="255C95AA"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6BE66C4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1D4D19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cellular respiration</w:t>
            </w:r>
          </w:p>
        </w:tc>
        <w:tc>
          <w:tcPr>
            <w:tcW w:w="1264" w:type="dxa"/>
            <w:noWrap/>
            <w:vAlign w:val="bottom"/>
            <w:hideMark/>
          </w:tcPr>
          <w:p w14:paraId="5C7A243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GO:0045333</w:t>
            </w:r>
          </w:p>
        </w:tc>
        <w:tc>
          <w:tcPr>
            <w:tcW w:w="1199" w:type="dxa"/>
            <w:noWrap/>
            <w:vAlign w:val="bottom"/>
            <w:hideMark/>
          </w:tcPr>
          <w:p w14:paraId="54CC23F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4.46E-04</w:t>
            </w:r>
          </w:p>
        </w:tc>
        <w:tc>
          <w:tcPr>
            <w:tcW w:w="762" w:type="dxa"/>
            <w:noWrap/>
            <w:vAlign w:val="bottom"/>
            <w:hideMark/>
          </w:tcPr>
          <w:p w14:paraId="368C2D8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27</w:t>
            </w:r>
          </w:p>
        </w:tc>
        <w:tc>
          <w:tcPr>
            <w:tcW w:w="1216" w:type="dxa"/>
            <w:noWrap/>
            <w:vAlign w:val="bottom"/>
            <w:hideMark/>
          </w:tcPr>
          <w:p w14:paraId="3ABC088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245</w:t>
            </w:r>
          </w:p>
        </w:tc>
      </w:tr>
      <w:tr w:rsidR="00E13FEA" w:rsidRPr="006B337E" w14:paraId="3537C147" w14:textId="77777777" w:rsidTr="00E06D9B">
        <w:trPr>
          <w:trHeight w:val="113"/>
          <w:jc w:val="center"/>
        </w:trPr>
        <w:tc>
          <w:tcPr>
            <w:tcW w:w="300" w:type="dxa"/>
            <w:shd w:val="clear" w:color="auto" w:fill="B4C6E7" w:themeFill="accent1" w:themeFillTint="66"/>
            <w:noWrap/>
            <w:vAlign w:val="bottom"/>
            <w:hideMark/>
          </w:tcPr>
          <w:p w14:paraId="50716BA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2A3B938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4A975BD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RNA splicing</w:t>
            </w:r>
          </w:p>
        </w:tc>
        <w:tc>
          <w:tcPr>
            <w:tcW w:w="1264" w:type="dxa"/>
            <w:noWrap/>
            <w:vAlign w:val="bottom"/>
            <w:hideMark/>
          </w:tcPr>
          <w:p w14:paraId="2BAA162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GO:0008380</w:t>
            </w:r>
          </w:p>
        </w:tc>
        <w:tc>
          <w:tcPr>
            <w:tcW w:w="1199" w:type="dxa"/>
            <w:noWrap/>
            <w:vAlign w:val="bottom"/>
            <w:hideMark/>
          </w:tcPr>
          <w:p w14:paraId="371FA21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9.09E-04</w:t>
            </w:r>
          </w:p>
        </w:tc>
        <w:tc>
          <w:tcPr>
            <w:tcW w:w="762" w:type="dxa"/>
            <w:noWrap/>
            <w:vAlign w:val="bottom"/>
            <w:hideMark/>
          </w:tcPr>
          <w:p w14:paraId="539B203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40</w:t>
            </w:r>
          </w:p>
        </w:tc>
        <w:tc>
          <w:tcPr>
            <w:tcW w:w="1216" w:type="dxa"/>
            <w:noWrap/>
            <w:vAlign w:val="bottom"/>
            <w:hideMark/>
          </w:tcPr>
          <w:p w14:paraId="01304E4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482</w:t>
            </w:r>
          </w:p>
        </w:tc>
      </w:tr>
      <w:tr w:rsidR="00E13FEA" w:rsidRPr="006B337E" w14:paraId="09DFB719" w14:textId="77777777" w:rsidTr="00E06D9B">
        <w:trPr>
          <w:trHeight w:val="113"/>
          <w:jc w:val="center"/>
        </w:trPr>
        <w:tc>
          <w:tcPr>
            <w:tcW w:w="300" w:type="dxa"/>
            <w:shd w:val="clear" w:color="auto" w:fill="B4C6E7" w:themeFill="accent1" w:themeFillTint="66"/>
            <w:noWrap/>
            <w:vAlign w:val="bottom"/>
            <w:hideMark/>
          </w:tcPr>
          <w:p w14:paraId="36FE7F3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5C63055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DD1683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RNA splicing, via transesterification reactions</w:t>
            </w:r>
          </w:p>
        </w:tc>
        <w:tc>
          <w:tcPr>
            <w:tcW w:w="1264" w:type="dxa"/>
            <w:noWrap/>
            <w:vAlign w:val="bottom"/>
            <w:hideMark/>
          </w:tcPr>
          <w:p w14:paraId="459734D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GO:0000377</w:t>
            </w:r>
          </w:p>
        </w:tc>
        <w:tc>
          <w:tcPr>
            <w:tcW w:w="1199" w:type="dxa"/>
            <w:noWrap/>
            <w:vAlign w:val="bottom"/>
            <w:hideMark/>
          </w:tcPr>
          <w:p w14:paraId="54D2B41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1.17E-03</w:t>
            </w:r>
          </w:p>
        </w:tc>
        <w:tc>
          <w:tcPr>
            <w:tcW w:w="762" w:type="dxa"/>
            <w:noWrap/>
            <w:vAlign w:val="bottom"/>
            <w:hideMark/>
          </w:tcPr>
          <w:p w14:paraId="3253684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31</w:t>
            </w:r>
          </w:p>
        </w:tc>
        <w:tc>
          <w:tcPr>
            <w:tcW w:w="1216" w:type="dxa"/>
            <w:noWrap/>
            <w:vAlign w:val="bottom"/>
            <w:hideMark/>
          </w:tcPr>
          <w:p w14:paraId="44D3BBF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336</w:t>
            </w:r>
          </w:p>
        </w:tc>
      </w:tr>
      <w:tr w:rsidR="00E13FEA" w:rsidRPr="006B337E" w14:paraId="4C5B1F52" w14:textId="77777777" w:rsidTr="00E06D9B">
        <w:trPr>
          <w:trHeight w:val="113"/>
          <w:jc w:val="center"/>
        </w:trPr>
        <w:tc>
          <w:tcPr>
            <w:tcW w:w="300" w:type="dxa"/>
            <w:shd w:val="clear" w:color="auto" w:fill="B4C6E7" w:themeFill="accent1" w:themeFillTint="66"/>
            <w:noWrap/>
            <w:vAlign w:val="bottom"/>
            <w:hideMark/>
          </w:tcPr>
          <w:p w14:paraId="667FF9E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56A3A34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EBBE51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mRNA splicing, via spliceosome</w:t>
            </w:r>
          </w:p>
        </w:tc>
        <w:tc>
          <w:tcPr>
            <w:tcW w:w="1264" w:type="dxa"/>
            <w:noWrap/>
            <w:vAlign w:val="bottom"/>
            <w:hideMark/>
          </w:tcPr>
          <w:p w14:paraId="695148D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GO:0000398</w:t>
            </w:r>
          </w:p>
        </w:tc>
        <w:tc>
          <w:tcPr>
            <w:tcW w:w="1199" w:type="dxa"/>
            <w:noWrap/>
            <w:vAlign w:val="bottom"/>
            <w:hideMark/>
          </w:tcPr>
          <w:p w14:paraId="6E64995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1.17E-03</w:t>
            </w:r>
          </w:p>
        </w:tc>
        <w:tc>
          <w:tcPr>
            <w:tcW w:w="762" w:type="dxa"/>
            <w:noWrap/>
            <w:vAlign w:val="bottom"/>
            <w:hideMark/>
          </w:tcPr>
          <w:p w14:paraId="245B05F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31</w:t>
            </w:r>
          </w:p>
        </w:tc>
        <w:tc>
          <w:tcPr>
            <w:tcW w:w="1216" w:type="dxa"/>
            <w:noWrap/>
            <w:vAlign w:val="bottom"/>
            <w:hideMark/>
          </w:tcPr>
          <w:p w14:paraId="530044C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336</w:t>
            </w:r>
          </w:p>
        </w:tc>
      </w:tr>
      <w:tr w:rsidR="00E13FEA" w:rsidRPr="006B337E" w14:paraId="448C8110" w14:textId="77777777" w:rsidTr="00E06D9B">
        <w:trPr>
          <w:trHeight w:val="113"/>
          <w:jc w:val="center"/>
        </w:trPr>
        <w:tc>
          <w:tcPr>
            <w:tcW w:w="300" w:type="dxa"/>
            <w:shd w:val="clear" w:color="auto" w:fill="B4C6E7" w:themeFill="accent1" w:themeFillTint="66"/>
            <w:noWrap/>
            <w:vAlign w:val="bottom"/>
            <w:hideMark/>
          </w:tcPr>
          <w:p w14:paraId="5ECD59E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06FE562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63BACD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RNA splicing, via transesterification reactions</w:t>
            </w:r>
          </w:p>
        </w:tc>
        <w:tc>
          <w:tcPr>
            <w:tcW w:w="1264" w:type="dxa"/>
            <w:noWrap/>
            <w:vAlign w:val="bottom"/>
            <w:hideMark/>
          </w:tcPr>
          <w:p w14:paraId="1A63C24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GO:0000375</w:t>
            </w:r>
          </w:p>
        </w:tc>
        <w:tc>
          <w:tcPr>
            <w:tcW w:w="1199" w:type="dxa"/>
            <w:noWrap/>
            <w:vAlign w:val="bottom"/>
            <w:hideMark/>
          </w:tcPr>
          <w:p w14:paraId="0020DA6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1.26E-03</w:t>
            </w:r>
          </w:p>
        </w:tc>
        <w:tc>
          <w:tcPr>
            <w:tcW w:w="762" w:type="dxa"/>
            <w:noWrap/>
            <w:vAlign w:val="bottom"/>
            <w:hideMark/>
          </w:tcPr>
          <w:p w14:paraId="0767C5F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31</w:t>
            </w:r>
          </w:p>
        </w:tc>
        <w:tc>
          <w:tcPr>
            <w:tcW w:w="1216" w:type="dxa"/>
            <w:noWrap/>
            <w:vAlign w:val="bottom"/>
            <w:hideMark/>
          </w:tcPr>
          <w:p w14:paraId="332243B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340</w:t>
            </w:r>
          </w:p>
        </w:tc>
      </w:tr>
      <w:tr w:rsidR="00E13FEA" w:rsidRPr="006B337E" w14:paraId="10A39B9A" w14:textId="77777777" w:rsidTr="00E06D9B">
        <w:trPr>
          <w:trHeight w:val="113"/>
          <w:jc w:val="center"/>
        </w:trPr>
        <w:tc>
          <w:tcPr>
            <w:tcW w:w="300" w:type="dxa"/>
            <w:shd w:val="clear" w:color="auto" w:fill="B4C6E7" w:themeFill="accent1" w:themeFillTint="66"/>
            <w:noWrap/>
            <w:vAlign w:val="bottom"/>
            <w:hideMark/>
          </w:tcPr>
          <w:p w14:paraId="5D40193E"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7F153A2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C66150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response to reactive oxygen species</w:t>
            </w:r>
          </w:p>
        </w:tc>
        <w:tc>
          <w:tcPr>
            <w:tcW w:w="1264" w:type="dxa"/>
            <w:noWrap/>
            <w:vAlign w:val="bottom"/>
            <w:hideMark/>
          </w:tcPr>
          <w:p w14:paraId="2341CCC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GO:0000302</w:t>
            </w:r>
          </w:p>
        </w:tc>
        <w:tc>
          <w:tcPr>
            <w:tcW w:w="1199" w:type="dxa"/>
            <w:noWrap/>
            <w:vAlign w:val="bottom"/>
            <w:hideMark/>
          </w:tcPr>
          <w:p w14:paraId="2E59549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1.96E-03</w:t>
            </w:r>
          </w:p>
        </w:tc>
        <w:tc>
          <w:tcPr>
            <w:tcW w:w="762" w:type="dxa"/>
            <w:noWrap/>
            <w:vAlign w:val="bottom"/>
            <w:hideMark/>
          </w:tcPr>
          <w:p w14:paraId="340F197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22</w:t>
            </w:r>
          </w:p>
        </w:tc>
        <w:tc>
          <w:tcPr>
            <w:tcW w:w="1216" w:type="dxa"/>
            <w:noWrap/>
            <w:vAlign w:val="bottom"/>
            <w:hideMark/>
          </w:tcPr>
          <w:p w14:paraId="424FF62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201</w:t>
            </w:r>
          </w:p>
        </w:tc>
      </w:tr>
      <w:tr w:rsidR="00E13FEA" w:rsidRPr="006B337E" w14:paraId="14D7D70A" w14:textId="77777777" w:rsidTr="00E06D9B">
        <w:trPr>
          <w:trHeight w:val="113"/>
          <w:jc w:val="center"/>
        </w:trPr>
        <w:tc>
          <w:tcPr>
            <w:tcW w:w="300" w:type="dxa"/>
            <w:shd w:val="clear" w:color="auto" w:fill="B4C6E7" w:themeFill="accent1" w:themeFillTint="66"/>
            <w:noWrap/>
            <w:vAlign w:val="bottom"/>
            <w:hideMark/>
          </w:tcPr>
          <w:p w14:paraId="6F951D7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469832C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57DFC56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ribonucleoprotein complex biogenesis</w:t>
            </w:r>
          </w:p>
        </w:tc>
        <w:tc>
          <w:tcPr>
            <w:tcW w:w="1264" w:type="dxa"/>
            <w:noWrap/>
            <w:vAlign w:val="bottom"/>
            <w:hideMark/>
          </w:tcPr>
          <w:p w14:paraId="3EA47EC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GO:0022613</w:t>
            </w:r>
          </w:p>
        </w:tc>
        <w:tc>
          <w:tcPr>
            <w:tcW w:w="1199" w:type="dxa"/>
            <w:noWrap/>
            <w:vAlign w:val="bottom"/>
            <w:hideMark/>
          </w:tcPr>
          <w:p w14:paraId="47A0258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3.85E-03</w:t>
            </w:r>
          </w:p>
        </w:tc>
        <w:tc>
          <w:tcPr>
            <w:tcW w:w="762" w:type="dxa"/>
            <w:noWrap/>
            <w:vAlign w:val="bottom"/>
            <w:hideMark/>
          </w:tcPr>
          <w:p w14:paraId="65CD983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w:t>
            </w:r>
          </w:p>
        </w:tc>
        <w:tc>
          <w:tcPr>
            <w:tcW w:w="1216" w:type="dxa"/>
            <w:noWrap/>
            <w:vAlign w:val="bottom"/>
            <w:hideMark/>
          </w:tcPr>
          <w:p w14:paraId="1B54875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494</w:t>
            </w:r>
          </w:p>
        </w:tc>
      </w:tr>
      <w:tr w:rsidR="00E13FEA" w:rsidRPr="006B337E" w14:paraId="661B9604" w14:textId="77777777" w:rsidTr="00E06D9B">
        <w:trPr>
          <w:trHeight w:val="113"/>
          <w:jc w:val="center"/>
        </w:trPr>
        <w:tc>
          <w:tcPr>
            <w:tcW w:w="300" w:type="dxa"/>
            <w:shd w:val="clear" w:color="auto" w:fill="B4C6E7" w:themeFill="accent1" w:themeFillTint="66"/>
            <w:noWrap/>
            <w:vAlign w:val="bottom"/>
            <w:hideMark/>
          </w:tcPr>
          <w:p w14:paraId="37615F58"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2D937C1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E0CAFB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spliceosomal complex assembly</w:t>
            </w:r>
          </w:p>
        </w:tc>
        <w:tc>
          <w:tcPr>
            <w:tcW w:w="1264" w:type="dxa"/>
            <w:noWrap/>
            <w:vAlign w:val="bottom"/>
            <w:hideMark/>
          </w:tcPr>
          <w:p w14:paraId="17BDB0C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GO:0000245</w:t>
            </w:r>
          </w:p>
        </w:tc>
        <w:tc>
          <w:tcPr>
            <w:tcW w:w="1199" w:type="dxa"/>
            <w:noWrap/>
            <w:vAlign w:val="bottom"/>
            <w:hideMark/>
          </w:tcPr>
          <w:p w14:paraId="6333D66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3.85E-03</w:t>
            </w:r>
          </w:p>
        </w:tc>
        <w:tc>
          <w:tcPr>
            <w:tcW w:w="762" w:type="dxa"/>
            <w:noWrap/>
            <w:vAlign w:val="bottom"/>
            <w:hideMark/>
          </w:tcPr>
          <w:p w14:paraId="56B5F16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w:t>
            </w:r>
          </w:p>
        </w:tc>
        <w:tc>
          <w:tcPr>
            <w:tcW w:w="1216" w:type="dxa"/>
            <w:noWrap/>
            <w:vAlign w:val="bottom"/>
            <w:hideMark/>
          </w:tcPr>
          <w:p w14:paraId="1CFB0C8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96</w:t>
            </w:r>
          </w:p>
        </w:tc>
      </w:tr>
      <w:tr w:rsidR="00E13FEA" w:rsidRPr="006B337E" w14:paraId="45C46B19" w14:textId="77777777" w:rsidTr="00E06D9B">
        <w:trPr>
          <w:trHeight w:val="113"/>
          <w:jc w:val="center"/>
        </w:trPr>
        <w:tc>
          <w:tcPr>
            <w:tcW w:w="300" w:type="dxa"/>
            <w:shd w:val="clear" w:color="auto" w:fill="B4C6E7" w:themeFill="accent1" w:themeFillTint="66"/>
            <w:noWrap/>
            <w:vAlign w:val="bottom"/>
            <w:hideMark/>
          </w:tcPr>
          <w:p w14:paraId="4B56F989"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62AFCDB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D72DFB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energy derivation by oxidation of organic compounds</w:t>
            </w:r>
          </w:p>
        </w:tc>
        <w:tc>
          <w:tcPr>
            <w:tcW w:w="1264" w:type="dxa"/>
            <w:noWrap/>
            <w:vAlign w:val="bottom"/>
            <w:hideMark/>
          </w:tcPr>
          <w:p w14:paraId="0AFE005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GO:0015980</w:t>
            </w:r>
          </w:p>
        </w:tc>
        <w:tc>
          <w:tcPr>
            <w:tcW w:w="1199" w:type="dxa"/>
            <w:noWrap/>
            <w:vAlign w:val="bottom"/>
            <w:hideMark/>
          </w:tcPr>
          <w:p w14:paraId="4D61048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4.30E-03</w:t>
            </w:r>
          </w:p>
        </w:tc>
        <w:tc>
          <w:tcPr>
            <w:tcW w:w="762" w:type="dxa"/>
            <w:noWrap/>
            <w:vAlign w:val="bottom"/>
            <w:hideMark/>
          </w:tcPr>
          <w:p w14:paraId="1DF72B2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30</w:t>
            </w:r>
          </w:p>
        </w:tc>
        <w:tc>
          <w:tcPr>
            <w:tcW w:w="1216" w:type="dxa"/>
            <w:noWrap/>
            <w:vAlign w:val="bottom"/>
            <w:hideMark/>
          </w:tcPr>
          <w:p w14:paraId="2E3F199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352</w:t>
            </w:r>
          </w:p>
        </w:tc>
      </w:tr>
      <w:tr w:rsidR="00E13FEA" w:rsidRPr="006B337E" w14:paraId="50A36CBD" w14:textId="77777777" w:rsidTr="00E06D9B">
        <w:trPr>
          <w:trHeight w:val="113"/>
          <w:jc w:val="center"/>
        </w:trPr>
        <w:tc>
          <w:tcPr>
            <w:tcW w:w="300" w:type="dxa"/>
            <w:shd w:val="clear" w:color="auto" w:fill="FF9999"/>
            <w:noWrap/>
            <w:vAlign w:val="bottom"/>
            <w:hideMark/>
          </w:tcPr>
          <w:p w14:paraId="1B4D8A5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08C18A9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3EEB24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collagen-containing extracellular matrix</w:t>
            </w:r>
          </w:p>
        </w:tc>
        <w:tc>
          <w:tcPr>
            <w:tcW w:w="1264" w:type="dxa"/>
            <w:noWrap/>
            <w:vAlign w:val="bottom"/>
            <w:hideMark/>
          </w:tcPr>
          <w:p w14:paraId="773A051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GO:0062023</w:t>
            </w:r>
          </w:p>
        </w:tc>
        <w:tc>
          <w:tcPr>
            <w:tcW w:w="1199" w:type="dxa"/>
            <w:noWrap/>
            <w:vAlign w:val="bottom"/>
            <w:hideMark/>
          </w:tcPr>
          <w:p w14:paraId="07E21F2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1.09E-07</w:t>
            </w:r>
          </w:p>
        </w:tc>
        <w:tc>
          <w:tcPr>
            <w:tcW w:w="762" w:type="dxa"/>
            <w:noWrap/>
            <w:vAlign w:val="bottom"/>
            <w:hideMark/>
          </w:tcPr>
          <w:p w14:paraId="08D1958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w:t>
            </w:r>
          </w:p>
        </w:tc>
        <w:tc>
          <w:tcPr>
            <w:tcW w:w="1216" w:type="dxa"/>
            <w:noWrap/>
            <w:vAlign w:val="bottom"/>
            <w:hideMark/>
          </w:tcPr>
          <w:p w14:paraId="6B63042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432</w:t>
            </w:r>
          </w:p>
        </w:tc>
      </w:tr>
      <w:tr w:rsidR="00E13FEA" w:rsidRPr="006B337E" w14:paraId="514ED3A5" w14:textId="77777777" w:rsidTr="00E06D9B">
        <w:trPr>
          <w:trHeight w:val="113"/>
          <w:jc w:val="center"/>
        </w:trPr>
        <w:tc>
          <w:tcPr>
            <w:tcW w:w="300" w:type="dxa"/>
            <w:shd w:val="clear" w:color="auto" w:fill="FF9999"/>
            <w:noWrap/>
            <w:vAlign w:val="bottom"/>
            <w:hideMark/>
          </w:tcPr>
          <w:p w14:paraId="288F726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2224371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262B2F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ribosomal subunit</w:t>
            </w:r>
          </w:p>
        </w:tc>
        <w:tc>
          <w:tcPr>
            <w:tcW w:w="1264" w:type="dxa"/>
            <w:noWrap/>
            <w:vAlign w:val="bottom"/>
            <w:hideMark/>
          </w:tcPr>
          <w:p w14:paraId="7F77A0D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GO:0044391</w:t>
            </w:r>
          </w:p>
        </w:tc>
        <w:tc>
          <w:tcPr>
            <w:tcW w:w="1199" w:type="dxa"/>
            <w:noWrap/>
            <w:vAlign w:val="bottom"/>
            <w:hideMark/>
          </w:tcPr>
          <w:p w14:paraId="2B632BE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2.22E-06</w:t>
            </w:r>
          </w:p>
        </w:tc>
        <w:tc>
          <w:tcPr>
            <w:tcW w:w="762" w:type="dxa"/>
            <w:noWrap/>
            <w:vAlign w:val="bottom"/>
            <w:hideMark/>
          </w:tcPr>
          <w:p w14:paraId="1698333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w:t>
            </w:r>
          </w:p>
        </w:tc>
        <w:tc>
          <w:tcPr>
            <w:tcW w:w="1216" w:type="dxa"/>
            <w:noWrap/>
            <w:vAlign w:val="bottom"/>
            <w:hideMark/>
          </w:tcPr>
          <w:p w14:paraId="67F2310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186</w:t>
            </w:r>
          </w:p>
        </w:tc>
      </w:tr>
      <w:tr w:rsidR="00E13FEA" w:rsidRPr="006B337E" w14:paraId="6006FBBC" w14:textId="77777777" w:rsidTr="00E06D9B">
        <w:trPr>
          <w:trHeight w:val="113"/>
          <w:jc w:val="center"/>
        </w:trPr>
        <w:tc>
          <w:tcPr>
            <w:tcW w:w="300" w:type="dxa"/>
            <w:shd w:val="clear" w:color="auto" w:fill="FF9999"/>
            <w:noWrap/>
            <w:vAlign w:val="bottom"/>
            <w:hideMark/>
          </w:tcPr>
          <w:p w14:paraId="581A4A7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03A6A14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2A86CF0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ribosome</w:t>
            </w:r>
          </w:p>
        </w:tc>
        <w:tc>
          <w:tcPr>
            <w:tcW w:w="1264" w:type="dxa"/>
            <w:noWrap/>
            <w:vAlign w:val="bottom"/>
            <w:hideMark/>
          </w:tcPr>
          <w:p w14:paraId="10C21BE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GO:0005840</w:t>
            </w:r>
          </w:p>
        </w:tc>
        <w:tc>
          <w:tcPr>
            <w:tcW w:w="1199" w:type="dxa"/>
            <w:noWrap/>
            <w:vAlign w:val="bottom"/>
            <w:hideMark/>
          </w:tcPr>
          <w:p w14:paraId="01B4981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6.41E-06</w:t>
            </w:r>
          </w:p>
        </w:tc>
        <w:tc>
          <w:tcPr>
            <w:tcW w:w="762" w:type="dxa"/>
            <w:noWrap/>
            <w:vAlign w:val="bottom"/>
            <w:hideMark/>
          </w:tcPr>
          <w:p w14:paraId="083BDF9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28</w:t>
            </w:r>
          </w:p>
        </w:tc>
        <w:tc>
          <w:tcPr>
            <w:tcW w:w="1216" w:type="dxa"/>
            <w:noWrap/>
            <w:vAlign w:val="bottom"/>
            <w:hideMark/>
          </w:tcPr>
          <w:p w14:paraId="7BFE260F"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244</w:t>
            </w:r>
          </w:p>
        </w:tc>
      </w:tr>
      <w:tr w:rsidR="00E13FEA" w:rsidRPr="006B337E" w14:paraId="0641950D" w14:textId="77777777" w:rsidTr="00E06D9B">
        <w:trPr>
          <w:trHeight w:val="113"/>
          <w:jc w:val="center"/>
        </w:trPr>
        <w:tc>
          <w:tcPr>
            <w:tcW w:w="300" w:type="dxa"/>
            <w:shd w:val="clear" w:color="auto" w:fill="FF9999"/>
            <w:noWrap/>
            <w:vAlign w:val="bottom"/>
            <w:hideMark/>
          </w:tcPr>
          <w:p w14:paraId="06F4346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618A92A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1C29F97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sm-like protein family complex</w:t>
            </w:r>
          </w:p>
        </w:tc>
        <w:tc>
          <w:tcPr>
            <w:tcW w:w="1264" w:type="dxa"/>
            <w:noWrap/>
            <w:vAlign w:val="bottom"/>
            <w:hideMark/>
          </w:tcPr>
          <w:p w14:paraId="11537B4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GO:0120114</w:t>
            </w:r>
          </w:p>
        </w:tc>
        <w:tc>
          <w:tcPr>
            <w:tcW w:w="1199" w:type="dxa"/>
            <w:noWrap/>
            <w:vAlign w:val="bottom"/>
            <w:hideMark/>
          </w:tcPr>
          <w:p w14:paraId="4AAC5B9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2.03E-05</w:t>
            </w:r>
          </w:p>
        </w:tc>
        <w:tc>
          <w:tcPr>
            <w:tcW w:w="762" w:type="dxa"/>
            <w:noWrap/>
            <w:vAlign w:val="bottom"/>
            <w:hideMark/>
          </w:tcPr>
          <w:p w14:paraId="51423D5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w:t>
            </w:r>
          </w:p>
        </w:tc>
        <w:tc>
          <w:tcPr>
            <w:tcW w:w="1216" w:type="dxa"/>
            <w:noWrap/>
            <w:vAlign w:val="bottom"/>
            <w:hideMark/>
          </w:tcPr>
          <w:p w14:paraId="7538271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119</w:t>
            </w:r>
          </w:p>
        </w:tc>
      </w:tr>
      <w:tr w:rsidR="00E13FEA" w:rsidRPr="006B337E" w14:paraId="660DCB6E" w14:textId="77777777" w:rsidTr="00E06D9B">
        <w:trPr>
          <w:trHeight w:val="113"/>
          <w:jc w:val="center"/>
        </w:trPr>
        <w:tc>
          <w:tcPr>
            <w:tcW w:w="300" w:type="dxa"/>
            <w:shd w:val="clear" w:color="auto" w:fill="FF9999"/>
            <w:noWrap/>
            <w:vAlign w:val="bottom"/>
            <w:hideMark/>
          </w:tcPr>
          <w:p w14:paraId="1CFFBD9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1A19D1C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6B90A8E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U2-type spliceosomal complex</w:t>
            </w:r>
          </w:p>
        </w:tc>
        <w:tc>
          <w:tcPr>
            <w:tcW w:w="1264" w:type="dxa"/>
            <w:noWrap/>
            <w:vAlign w:val="bottom"/>
            <w:hideMark/>
          </w:tcPr>
          <w:p w14:paraId="27ACDDA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GO:0005684</w:t>
            </w:r>
          </w:p>
        </w:tc>
        <w:tc>
          <w:tcPr>
            <w:tcW w:w="1199" w:type="dxa"/>
            <w:noWrap/>
            <w:vAlign w:val="bottom"/>
            <w:hideMark/>
          </w:tcPr>
          <w:p w14:paraId="2DBFC51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2.03E-05</w:t>
            </w:r>
          </w:p>
        </w:tc>
        <w:tc>
          <w:tcPr>
            <w:tcW w:w="762" w:type="dxa"/>
            <w:noWrap/>
            <w:vAlign w:val="bottom"/>
            <w:hideMark/>
          </w:tcPr>
          <w:p w14:paraId="30F95F3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w:t>
            </w:r>
          </w:p>
        </w:tc>
        <w:tc>
          <w:tcPr>
            <w:tcW w:w="1216" w:type="dxa"/>
            <w:noWrap/>
            <w:vAlign w:val="bottom"/>
            <w:hideMark/>
          </w:tcPr>
          <w:p w14:paraId="69C5D87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95</w:t>
            </w:r>
          </w:p>
        </w:tc>
      </w:tr>
      <w:tr w:rsidR="00E13FEA" w:rsidRPr="006B337E" w14:paraId="6D6273BD" w14:textId="77777777" w:rsidTr="00E06D9B">
        <w:trPr>
          <w:trHeight w:val="113"/>
          <w:jc w:val="center"/>
        </w:trPr>
        <w:tc>
          <w:tcPr>
            <w:tcW w:w="300" w:type="dxa"/>
            <w:shd w:val="clear" w:color="auto" w:fill="FF9999"/>
            <w:noWrap/>
            <w:vAlign w:val="bottom"/>
            <w:hideMark/>
          </w:tcPr>
          <w:p w14:paraId="3A422D61"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17D3A3B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2D3CE6F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spliceosomal snrnp complex</w:t>
            </w:r>
          </w:p>
        </w:tc>
        <w:tc>
          <w:tcPr>
            <w:tcW w:w="1264" w:type="dxa"/>
            <w:noWrap/>
            <w:vAlign w:val="bottom"/>
            <w:hideMark/>
          </w:tcPr>
          <w:p w14:paraId="14758E1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GO:0097525</w:t>
            </w:r>
          </w:p>
        </w:tc>
        <w:tc>
          <w:tcPr>
            <w:tcW w:w="1199" w:type="dxa"/>
            <w:noWrap/>
            <w:vAlign w:val="bottom"/>
            <w:hideMark/>
          </w:tcPr>
          <w:p w14:paraId="7CD9B61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2.28E-05</w:t>
            </w:r>
          </w:p>
        </w:tc>
        <w:tc>
          <w:tcPr>
            <w:tcW w:w="762" w:type="dxa"/>
            <w:noWrap/>
            <w:vAlign w:val="bottom"/>
            <w:hideMark/>
          </w:tcPr>
          <w:p w14:paraId="472B7C1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w:t>
            </w:r>
          </w:p>
        </w:tc>
        <w:tc>
          <w:tcPr>
            <w:tcW w:w="1216" w:type="dxa"/>
            <w:noWrap/>
            <w:vAlign w:val="bottom"/>
            <w:hideMark/>
          </w:tcPr>
          <w:p w14:paraId="6A44D31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97</w:t>
            </w:r>
          </w:p>
        </w:tc>
      </w:tr>
      <w:tr w:rsidR="00E13FEA" w:rsidRPr="006B337E" w14:paraId="39B2DB32" w14:textId="77777777" w:rsidTr="00E06D9B">
        <w:trPr>
          <w:trHeight w:val="113"/>
          <w:jc w:val="center"/>
        </w:trPr>
        <w:tc>
          <w:tcPr>
            <w:tcW w:w="300" w:type="dxa"/>
            <w:shd w:val="clear" w:color="auto" w:fill="FF9999"/>
            <w:noWrap/>
            <w:vAlign w:val="bottom"/>
            <w:hideMark/>
          </w:tcPr>
          <w:p w14:paraId="74FF12D1"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7881D12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2743029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spliceosomal complex</w:t>
            </w:r>
          </w:p>
        </w:tc>
        <w:tc>
          <w:tcPr>
            <w:tcW w:w="1264" w:type="dxa"/>
            <w:noWrap/>
            <w:vAlign w:val="bottom"/>
            <w:hideMark/>
          </w:tcPr>
          <w:p w14:paraId="50C83BB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GO:0005681</w:t>
            </w:r>
          </w:p>
        </w:tc>
        <w:tc>
          <w:tcPr>
            <w:tcW w:w="1199" w:type="dxa"/>
            <w:noWrap/>
            <w:vAlign w:val="bottom"/>
            <w:hideMark/>
          </w:tcPr>
          <w:p w14:paraId="2CA6DC6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2.41E-05</w:t>
            </w:r>
          </w:p>
        </w:tc>
        <w:tc>
          <w:tcPr>
            <w:tcW w:w="762" w:type="dxa"/>
            <w:noWrap/>
            <w:vAlign w:val="bottom"/>
            <w:hideMark/>
          </w:tcPr>
          <w:p w14:paraId="186232D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w:t>
            </w:r>
          </w:p>
        </w:tc>
        <w:tc>
          <w:tcPr>
            <w:tcW w:w="1216" w:type="dxa"/>
            <w:noWrap/>
            <w:vAlign w:val="bottom"/>
            <w:hideMark/>
          </w:tcPr>
          <w:p w14:paraId="0A45FAC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208</w:t>
            </w:r>
          </w:p>
        </w:tc>
      </w:tr>
      <w:tr w:rsidR="00E13FEA" w:rsidRPr="006B337E" w14:paraId="7F89F8E9" w14:textId="77777777" w:rsidTr="00E06D9B">
        <w:trPr>
          <w:trHeight w:val="113"/>
          <w:jc w:val="center"/>
        </w:trPr>
        <w:tc>
          <w:tcPr>
            <w:tcW w:w="300" w:type="dxa"/>
            <w:shd w:val="clear" w:color="auto" w:fill="FF9999"/>
            <w:noWrap/>
            <w:vAlign w:val="bottom"/>
            <w:hideMark/>
          </w:tcPr>
          <w:p w14:paraId="1D8FCF6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31146BC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77775E1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small nuclear ribonucleoprotein complex</w:t>
            </w:r>
          </w:p>
        </w:tc>
        <w:tc>
          <w:tcPr>
            <w:tcW w:w="1264" w:type="dxa"/>
            <w:noWrap/>
            <w:vAlign w:val="bottom"/>
            <w:hideMark/>
          </w:tcPr>
          <w:p w14:paraId="3961D6C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GO:0030532</w:t>
            </w:r>
          </w:p>
        </w:tc>
        <w:tc>
          <w:tcPr>
            <w:tcW w:w="1199" w:type="dxa"/>
            <w:noWrap/>
            <w:vAlign w:val="bottom"/>
            <w:hideMark/>
          </w:tcPr>
          <w:p w14:paraId="79784C5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6.29E-05</w:t>
            </w:r>
          </w:p>
        </w:tc>
        <w:tc>
          <w:tcPr>
            <w:tcW w:w="762" w:type="dxa"/>
            <w:noWrap/>
            <w:vAlign w:val="bottom"/>
            <w:hideMark/>
          </w:tcPr>
          <w:p w14:paraId="1716194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w:t>
            </w:r>
          </w:p>
        </w:tc>
        <w:tc>
          <w:tcPr>
            <w:tcW w:w="1216" w:type="dxa"/>
            <w:noWrap/>
            <w:vAlign w:val="bottom"/>
            <w:hideMark/>
          </w:tcPr>
          <w:p w14:paraId="45D4609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107</w:t>
            </w:r>
          </w:p>
        </w:tc>
      </w:tr>
      <w:tr w:rsidR="00E13FEA" w:rsidRPr="006B337E" w14:paraId="76A7FD27" w14:textId="77777777" w:rsidTr="00E06D9B">
        <w:trPr>
          <w:trHeight w:val="113"/>
          <w:jc w:val="center"/>
        </w:trPr>
        <w:tc>
          <w:tcPr>
            <w:tcW w:w="300" w:type="dxa"/>
            <w:shd w:val="clear" w:color="auto" w:fill="FF9999"/>
            <w:noWrap/>
            <w:vAlign w:val="bottom"/>
            <w:hideMark/>
          </w:tcPr>
          <w:p w14:paraId="6B1EF91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1E47616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3370186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U2-type precatalytic spliceosome</w:t>
            </w:r>
          </w:p>
        </w:tc>
        <w:tc>
          <w:tcPr>
            <w:tcW w:w="1264" w:type="dxa"/>
            <w:noWrap/>
            <w:vAlign w:val="bottom"/>
            <w:hideMark/>
          </w:tcPr>
          <w:p w14:paraId="6E65613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GO:0071005</w:t>
            </w:r>
          </w:p>
        </w:tc>
        <w:tc>
          <w:tcPr>
            <w:tcW w:w="1199" w:type="dxa"/>
            <w:noWrap/>
            <w:vAlign w:val="bottom"/>
            <w:hideMark/>
          </w:tcPr>
          <w:p w14:paraId="42504CF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6.29E-05</w:t>
            </w:r>
          </w:p>
        </w:tc>
        <w:tc>
          <w:tcPr>
            <w:tcW w:w="762" w:type="dxa"/>
            <w:noWrap/>
            <w:vAlign w:val="bottom"/>
            <w:hideMark/>
          </w:tcPr>
          <w:p w14:paraId="1DA621B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w:t>
            </w:r>
          </w:p>
        </w:tc>
        <w:tc>
          <w:tcPr>
            <w:tcW w:w="1216" w:type="dxa"/>
            <w:noWrap/>
            <w:vAlign w:val="bottom"/>
            <w:hideMark/>
          </w:tcPr>
          <w:p w14:paraId="0968058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50</w:t>
            </w:r>
          </w:p>
        </w:tc>
      </w:tr>
      <w:tr w:rsidR="00E13FEA" w:rsidRPr="006B337E" w14:paraId="42B2CF5F" w14:textId="77777777" w:rsidTr="00E06D9B">
        <w:trPr>
          <w:trHeight w:val="113"/>
          <w:jc w:val="center"/>
        </w:trPr>
        <w:tc>
          <w:tcPr>
            <w:tcW w:w="300" w:type="dxa"/>
            <w:shd w:val="clear" w:color="auto" w:fill="FF9999"/>
            <w:noWrap/>
            <w:vAlign w:val="bottom"/>
            <w:hideMark/>
          </w:tcPr>
          <w:p w14:paraId="25A7B27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2D7624E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2873333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precatalytic spliceosome</w:t>
            </w:r>
          </w:p>
        </w:tc>
        <w:tc>
          <w:tcPr>
            <w:tcW w:w="1264" w:type="dxa"/>
            <w:noWrap/>
            <w:vAlign w:val="bottom"/>
            <w:hideMark/>
          </w:tcPr>
          <w:p w14:paraId="6680E21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GO:0071011</w:t>
            </w:r>
          </w:p>
        </w:tc>
        <w:tc>
          <w:tcPr>
            <w:tcW w:w="1199" w:type="dxa"/>
            <w:noWrap/>
            <w:vAlign w:val="bottom"/>
            <w:hideMark/>
          </w:tcPr>
          <w:p w14:paraId="796EFBD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8.60E-05</w:t>
            </w:r>
          </w:p>
        </w:tc>
        <w:tc>
          <w:tcPr>
            <w:tcW w:w="762" w:type="dxa"/>
            <w:noWrap/>
            <w:vAlign w:val="bottom"/>
            <w:hideMark/>
          </w:tcPr>
          <w:p w14:paraId="31BFBB9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w:t>
            </w:r>
          </w:p>
        </w:tc>
        <w:tc>
          <w:tcPr>
            <w:tcW w:w="1216" w:type="dxa"/>
            <w:noWrap/>
            <w:vAlign w:val="bottom"/>
            <w:hideMark/>
          </w:tcPr>
          <w:p w14:paraId="238BBBD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w:t>
            </w:r>
          </w:p>
        </w:tc>
      </w:tr>
    </w:tbl>
    <w:p w14:paraId="60CA514B" w14:textId="77777777" w:rsidR="00E13FEA" w:rsidRPr="006B337E" w:rsidRDefault="00E13FEA" w:rsidP="00E13FEA">
      <w:pPr>
        <w:spacing w:line="276" w:lineRule="auto"/>
        <w:jc w:val="both"/>
        <w:rPr>
          <w:lang w:val="en-US"/>
        </w:rPr>
      </w:pPr>
      <w:r w:rsidRPr="006B337E">
        <w:rPr>
          <w:lang w:val="en-US"/>
        </w:rPr>
        <w:t xml:space="preserve"> </w:t>
      </w:r>
    </w:p>
    <w:p w14:paraId="77871570" w14:textId="77777777" w:rsidR="00EA2EFA" w:rsidRDefault="00EA2EFA">
      <w:pPr>
        <w:rPr>
          <w:rFonts w:ascii="Times New Roman" w:hAnsi="Times New Roman" w:cs="Times New Roman"/>
          <w:b/>
          <w:color w:val="0070C0"/>
          <w:lang w:val="en-US"/>
        </w:rPr>
      </w:pPr>
      <w:r>
        <w:rPr>
          <w:rFonts w:ascii="Times New Roman" w:hAnsi="Times New Roman" w:cs="Times New Roman"/>
          <w:b/>
          <w:color w:val="0070C0"/>
          <w:lang w:val="en-US"/>
        </w:rPr>
        <w:br w:type="page"/>
      </w:r>
    </w:p>
    <w:p w14:paraId="4C9D85A8" w14:textId="749E7874" w:rsidR="00E13FEA" w:rsidRPr="006B337E" w:rsidRDefault="00E13FEA" w:rsidP="00E13FEA">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lastRenderedPageBreak/>
        <w:t>Supplementary Table S</w:t>
      </w:r>
      <w:r w:rsidR="00EA2EFA">
        <w:rPr>
          <w:rFonts w:ascii="Times New Roman" w:hAnsi="Times New Roman" w:cs="Times New Roman"/>
          <w:b/>
          <w:color w:val="0070C0"/>
          <w:lang w:val="en-US"/>
        </w:rPr>
        <w:t>11</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ACM-activated HAMEC. Abundance changes affecting proteins annotated in categories of interest are represented in </w:t>
      </w:r>
      <w:r w:rsidRPr="006B337E">
        <w:rPr>
          <w:rFonts w:ascii="Times New Roman" w:hAnsi="Times New Roman" w:cs="Times New Roman"/>
          <w:b/>
          <w:color w:val="0070C0"/>
          <w:lang w:val="en-US"/>
        </w:rPr>
        <w:t>Figure S</w:t>
      </w:r>
      <w:r w:rsidR="00DA00BE">
        <w:rPr>
          <w:rFonts w:ascii="Times New Roman" w:hAnsi="Times New Roman" w:cs="Times New Roman"/>
          <w:b/>
          <w:color w:val="0070C0"/>
          <w:lang w:val="en-US"/>
        </w:rPr>
        <w:t>7</w:t>
      </w:r>
      <w:r w:rsidRPr="006B337E">
        <w:rPr>
          <w:rFonts w:ascii="Times New Roman" w:hAnsi="Times New Roman" w:cs="Times New Roman"/>
          <w:b/>
          <w:color w:val="0070C0"/>
          <w:lang w:val="en-US"/>
        </w:rPr>
        <w:t>f</w:t>
      </w:r>
      <w:r w:rsidRPr="006B337E">
        <w:rPr>
          <w:rFonts w:ascii="Times New Roman" w:hAnsi="Times New Roman" w:cs="Times New Roman"/>
          <w:lang w:val="en-US"/>
        </w:rPr>
        <w:t xml:space="preserve">. For additional details,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t>
      </w:r>
    </w:p>
    <w:p w14:paraId="521D6EF3" w14:textId="77777777" w:rsidR="00E13FEA" w:rsidRPr="006B337E" w:rsidRDefault="00E13FEA" w:rsidP="00E13FEA">
      <w:pPr>
        <w:spacing w:line="276" w:lineRule="auto"/>
        <w:jc w:val="both"/>
        <w:rPr>
          <w:rFonts w:ascii="Times New Roman" w:hAnsi="Times New Roman" w:cs="Times New Roman"/>
          <w:lang w:val="en-US"/>
        </w:rPr>
      </w:pPr>
    </w:p>
    <w:tbl>
      <w:tblPr>
        <w:tblW w:w="966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689"/>
        <w:gridCol w:w="4272"/>
        <w:gridCol w:w="1264"/>
        <w:gridCol w:w="1160"/>
        <w:gridCol w:w="762"/>
        <w:gridCol w:w="1216"/>
      </w:tblGrid>
      <w:tr w:rsidR="00E13FEA" w:rsidRPr="006B337E" w14:paraId="31EEA967" w14:textId="77777777" w:rsidTr="00E06D9B">
        <w:trPr>
          <w:trHeight w:val="113"/>
          <w:jc w:val="center"/>
        </w:trPr>
        <w:tc>
          <w:tcPr>
            <w:tcW w:w="300" w:type="dxa"/>
            <w:noWrap/>
            <w:vAlign w:val="bottom"/>
            <w:hideMark/>
          </w:tcPr>
          <w:p w14:paraId="4E362FDA" w14:textId="77777777" w:rsidR="00E13FEA" w:rsidRPr="006B337E" w:rsidRDefault="00E13FEA" w:rsidP="00A811D5">
            <w:pPr>
              <w:jc w:val="center"/>
              <w:rPr>
                <w:rFonts w:ascii="Times New Roman" w:hAnsi="Times New Roman" w:cs="Times New Roman"/>
                <w:sz w:val="16"/>
                <w:szCs w:val="16"/>
                <w:lang w:val="en-US" w:eastAsia="es-ES"/>
              </w:rPr>
            </w:pPr>
            <w:r w:rsidRPr="006B337E">
              <w:rPr>
                <w:rFonts w:ascii="Times New Roman" w:hAnsi="Times New Roman" w:cs="Times New Roman"/>
                <w:sz w:val="16"/>
                <w:szCs w:val="16"/>
                <w:lang w:val="en-US" w:eastAsia="es-ES"/>
              </w:rPr>
              <w:t>#</w:t>
            </w:r>
          </w:p>
        </w:tc>
        <w:tc>
          <w:tcPr>
            <w:tcW w:w="689" w:type="dxa"/>
            <w:noWrap/>
            <w:vAlign w:val="bottom"/>
            <w:hideMark/>
          </w:tcPr>
          <w:p w14:paraId="0FD6944B"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source</w:t>
            </w:r>
          </w:p>
        </w:tc>
        <w:tc>
          <w:tcPr>
            <w:tcW w:w="4272" w:type="dxa"/>
            <w:noWrap/>
            <w:vAlign w:val="bottom"/>
            <w:hideMark/>
          </w:tcPr>
          <w:p w14:paraId="3603A969"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term_name</w:t>
            </w:r>
          </w:p>
        </w:tc>
        <w:tc>
          <w:tcPr>
            <w:tcW w:w="1264" w:type="dxa"/>
            <w:noWrap/>
            <w:vAlign w:val="bottom"/>
            <w:hideMark/>
          </w:tcPr>
          <w:p w14:paraId="4586E268"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term_id</w:t>
            </w:r>
          </w:p>
        </w:tc>
        <w:tc>
          <w:tcPr>
            <w:tcW w:w="1160" w:type="dxa"/>
            <w:noWrap/>
            <w:vAlign w:val="bottom"/>
            <w:hideMark/>
          </w:tcPr>
          <w:p w14:paraId="62A891A3"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adj._p-value</w:t>
            </w:r>
          </w:p>
        </w:tc>
        <w:tc>
          <w:tcPr>
            <w:tcW w:w="762" w:type="dxa"/>
            <w:noWrap/>
            <w:vAlign w:val="bottom"/>
            <w:hideMark/>
          </w:tcPr>
          <w:p w14:paraId="77E7FC98"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term_size</w:t>
            </w:r>
          </w:p>
        </w:tc>
        <w:tc>
          <w:tcPr>
            <w:tcW w:w="1216" w:type="dxa"/>
            <w:noWrap/>
            <w:vAlign w:val="bottom"/>
            <w:hideMark/>
          </w:tcPr>
          <w:p w14:paraId="19D24004"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intersection_size</w:t>
            </w:r>
          </w:p>
        </w:tc>
      </w:tr>
      <w:tr w:rsidR="00E13FEA" w:rsidRPr="006B337E" w14:paraId="16A0313A" w14:textId="77777777" w:rsidTr="00E06D9B">
        <w:trPr>
          <w:trHeight w:val="113"/>
          <w:jc w:val="center"/>
        </w:trPr>
        <w:tc>
          <w:tcPr>
            <w:tcW w:w="300" w:type="dxa"/>
            <w:shd w:val="clear" w:color="auto" w:fill="B4C6E7" w:themeFill="accent1" w:themeFillTint="66"/>
            <w:noWrap/>
            <w:vAlign w:val="bottom"/>
            <w:hideMark/>
          </w:tcPr>
          <w:p w14:paraId="2BE5A6FE"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2444183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360F94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ribose phosphate metabolic process</w:t>
            </w:r>
          </w:p>
        </w:tc>
        <w:tc>
          <w:tcPr>
            <w:tcW w:w="1264" w:type="dxa"/>
            <w:noWrap/>
            <w:vAlign w:val="bottom"/>
            <w:hideMark/>
          </w:tcPr>
          <w:p w14:paraId="1A48CF3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GO:0019693</w:t>
            </w:r>
          </w:p>
        </w:tc>
        <w:tc>
          <w:tcPr>
            <w:tcW w:w="1160" w:type="dxa"/>
            <w:noWrap/>
            <w:vAlign w:val="bottom"/>
            <w:hideMark/>
          </w:tcPr>
          <w:p w14:paraId="764285C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7.83E-09</w:t>
            </w:r>
          </w:p>
        </w:tc>
        <w:tc>
          <w:tcPr>
            <w:tcW w:w="762" w:type="dxa"/>
            <w:noWrap/>
            <w:vAlign w:val="bottom"/>
            <w:hideMark/>
          </w:tcPr>
          <w:p w14:paraId="7113662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57</w:t>
            </w:r>
          </w:p>
        </w:tc>
        <w:tc>
          <w:tcPr>
            <w:tcW w:w="1216" w:type="dxa"/>
            <w:noWrap/>
            <w:vAlign w:val="bottom"/>
            <w:hideMark/>
          </w:tcPr>
          <w:p w14:paraId="1043DDC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379</w:t>
            </w:r>
          </w:p>
        </w:tc>
      </w:tr>
      <w:tr w:rsidR="00E13FEA" w:rsidRPr="006B337E" w14:paraId="495288AA" w14:textId="77777777" w:rsidTr="00E06D9B">
        <w:trPr>
          <w:trHeight w:val="113"/>
          <w:jc w:val="center"/>
        </w:trPr>
        <w:tc>
          <w:tcPr>
            <w:tcW w:w="300" w:type="dxa"/>
            <w:shd w:val="clear" w:color="auto" w:fill="B4C6E7" w:themeFill="accent1" w:themeFillTint="66"/>
            <w:noWrap/>
            <w:vAlign w:val="bottom"/>
            <w:hideMark/>
          </w:tcPr>
          <w:p w14:paraId="1A8D434F"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385BDAE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36E8D7E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ribonucleotide metabolic process</w:t>
            </w:r>
          </w:p>
        </w:tc>
        <w:tc>
          <w:tcPr>
            <w:tcW w:w="1264" w:type="dxa"/>
            <w:noWrap/>
            <w:vAlign w:val="bottom"/>
            <w:hideMark/>
          </w:tcPr>
          <w:p w14:paraId="1DAED36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GO:0009259</w:t>
            </w:r>
          </w:p>
        </w:tc>
        <w:tc>
          <w:tcPr>
            <w:tcW w:w="1160" w:type="dxa"/>
            <w:noWrap/>
            <w:vAlign w:val="bottom"/>
            <w:hideMark/>
          </w:tcPr>
          <w:p w14:paraId="56F0787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7.83E-09</w:t>
            </w:r>
          </w:p>
        </w:tc>
        <w:tc>
          <w:tcPr>
            <w:tcW w:w="762" w:type="dxa"/>
            <w:noWrap/>
            <w:vAlign w:val="bottom"/>
            <w:hideMark/>
          </w:tcPr>
          <w:p w14:paraId="6249947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56</w:t>
            </w:r>
          </w:p>
        </w:tc>
        <w:tc>
          <w:tcPr>
            <w:tcW w:w="1216" w:type="dxa"/>
            <w:noWrap/>
            <w:vAlign w:val="bottom"/>
            <w:hideMark/>
          </w:tcPr>
          <w:p w14:paraId="3BD0838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371</w:t>
            </w:r>
          </w:p>
        </w:tc>
      </w:tr>
      <w:tr w:rsidR="00E13FEA" w:rsidRPr="006B337E" w14:paraId="7979EB8E" w14:textId="77777777" w:rsidTr="00E06D9B">
        <w:trPr>
          <w:trHeight w:val="113"/>
          <w:jc w:val="center"/>
        </w:trPr>
        <w:tc>
          <w:tcPr>
            <w:tcW w:w="300" w:type="dxa"/>
            <w:shd w:val="clear" w:color="auto" w:fill="B4C6E7" w:themeFill="accent1" w:themeFillTint="66"/>
            <w:noWrap/>
            <w:vAlign w:val="bottom"/>
            <w:hideMark/>
          </w:tcPr>
          <w:p w14:paraId="7E51CB8E"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22FAF2B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103DE7C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proton motive force-driven mitochondrial atp synthesis</w:t>
            </w:r>
          </w:p>
        </w:tc>
        <w:tc>
          <w:tcPr>
            <w:tcW w:w="1264" w:type="dxa"/>
            <w:noWrap/>
            <w:vAlign w:val="bottom"/>
            <w:hideMark/>
          </w:tcPr>
          <w:p w14:paraId="31F208A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GO:0042776</w:t>
            </w:r>
          </w:p>
        </w:tc>
        <w:tc>
          <w:tcPr>
            <w:tcW w:w="1160" w:type="dxa"/>
            <w:noWrap/>
            <w:vAlign w:val="bottom"/>
            <w:hideMark/>
          </w:tcPr>
          <w:p w14:paraId="2D42A11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7.83E-09</w:t>
            </w:r>
          </w:p>
        </w:tc>
        <w:tc>
          <w:tcPr>
            <w:tcW w:w="762" w:type="dxa"/>
            <w:noWrap/>
            <w:vAlign w:val="bottom"/>
            <w:hideMark/>
          </w:tcPr>
          <w:p w14:paraId="702AF8E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22</w:t>
            </w:r>
          </w:p>
        </w:tc>
        <w:tc>
          <w:tcPr>
            <w:tcW w:w="1216" w:type="dxa"/>
            <w:noWrap/>
            <w:vAlign w:val="bottom"/>
            <w:hideMark/>
          </w:tcPr>
          <w:p w14:paraId="3B9C627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68</w:t>
            </w:r>
          </w:p>
        </w:tc>
      </w:tr>
      <w:tr w:rsidR="00E13FEA" w:rsidRPr="006B337E" w14:paraId="4828053C" w14:textId="77777777" w:rsidTr="00E06D9B">
        <w:trPr>
          <w:trHeight w:val="113"/>
          <w:jc w:val="center"/>
        </w:trPr>
        <w:tc>
          <w:tcPr>
            <w:tcW w:w="300" w:type="dxa"/>
            <w:shd w:val="clear" w:color="auto" w:fill="B4C6E7" w:themeFill="accent1" w:themeFillTint="66"/>
            <w:noWrap/>
            <w:vAlign w:val="bottom"/>
            <w:hideMark/>
          </w:tcPr>
          <w:p w14:paraId="554EAA9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45F3FE9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3C7B7BA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proton motive force-driven atp synthesis</w:t>
            </w:r>
          </w:p>
        </w:tc>
        <w:tc>
          <w:tcPr>
            <w:tcW w:w="1264" w:type="dxa"/>
            <w:noWrap/>
            <w:vAlign w:val="bottom"/>
            <w:hideMark/>
          </w:tcPr>
          <w:p w14:paraId="68431BA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GO:0015986</w:t>
            </w:r>
          </w:p>
        </w:tc>
        <w:tc>
          <w:tcPr>
            <w:tcW w:w="1160" w:type="dxa"/>
            <w:noWrap/>
            <w:vAlign w:val="bottom"/>
            <w:hideMark/>
          </w:tcPr>
          <w:p w14:paraId="718947D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3A95B8F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23</w:t>
            </w:r>
          </w:p>
        </w:tc>
        <w:tc>
          <w:tcPr>
            <w:tcW w:w="1216" w:type="dxa"/>
            <w:noWrap/>
            <w:vAlign w:val="bottom"/>
            <w:hideMark/>
          </w:tcPr>
          <w:p w14:paraId="1CE63FB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77</w:t>
            </w:r>
          </w:p>
        </w:tc>
      </w:tr>
      <w:tr w:rsidR="00E13FEA" w:rsidRPr="006B337E" w14:paraId="761989B2" w14:textId="77777777" w:rsidTr="00E06D9B">
        <w:trPr>
          <w:trHeight w:val="113"/>
          <w:jc w:val="center"/>
        </w:trPr>
        <w:tc>
          <w:tcPr>
            <w:tcW w:w="300" w:type="dxa"/>
            <w:shd w:val="clear" w:color="auto" w:fill="B4C6E7" w:themeFill="accent1" w:themeFillTint="66"/>
            <w:noWrap/>
            <w:vAlign w:val="bottom"/>
            <w:hideMark/>
          </w:tcPr>
          <w:p w14:paraId="425DA4E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1D8B8D5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0DBA9D5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aerobic respiration</w:t>
            </w:r>
          </w:p>
        </w:tc>
        <w:tc>
          <w:tcPr>
            <w:tcW w:w="1264" w:type="dxa"/>
            <w:noWrap/>
            <w:vAlign w:val="bottom"/>
            <w:hideMark/>
          </w:tcPr>
          <w:p w14:paraId="4B3234A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GO:0009060</w:t>
            </w:r>
          </w:p>
        </w:tc>
        <w:tc>
          <w:tcPr>
            <w:tcW w:w="1160" w:type="dxa"/>
            <w:noWrap/>
            <w:vAlign w:val="bottom"/>
            <w:hideMark/>
          </w:tcPr>
          <w:p w14:paraId="601A805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73B9B69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w:t>
            </w:r>
          </w:p>
        </w:tc>
        <w:tc>
          <w:tcPr>
            <w:tcW w:w="1216" w:type="dxa"/>
            <w:noWrap/>
            <w:vAlign w:val="bottom"/>
            <w:hideMark/>
          </w:tcPr>
          <w:p w14:paraId="369E687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201</w:t>
            </w:r>
          </w:p>
        </w:tc>
      </w:tr>
      <w:tr w:rsidR="00E13FEA" w:rsidRPr="006B337E" w14:paraId="1842E7BD" w14:textId="77777777" w:rsidTr="00E06D9B">
        <w:trPr>
          <w:trHeight w:val="113"/>
          <w:jc w:val="center"/>
        </w:trPr>
        <w:tc>
          <w:tcPr>
            <w:tcW w:w="300" w:type="dxa"/>
            <w:shd w:val="clear" w:color="auto" w:fill="B4C6E7" w:themeFill="accent1" w:themeFillTint="66"/>
            <w:noWrap/>
            <w:vAlign w:val="bottom"/>
            <w:hideMark/>
          </w:tcPr>
          <w:p w14:paraId="4CC458EA"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2393EE8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7D32DC5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ATP biosynthetic process</w:t>
            </w:r>
          </w:p>
        </w:tc>
        <w:tc>
          <w:tcPr>
            <w:tcW w:w="1264" w:type="dxa"/>
            <w:noWrap/>
            <w:vAlign w:val="bottom"/>
            <w:hideMark/>
          </w:tcPr>
          <w:p w14:paraId="233B653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GO:0006754</w:t>
            </w:r>
          </w:p>
        </w:tc>
        <w:tc>
          <w:tcPr>
            <w:tcW w:w="1160" w:type="dxa"/>
            <w:noWrap/>
            <w:vAlign w:val="bottom"/>
            <w:hideMark/>
          </w:tcPr>
          <w:p w14:paraId="38A6118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55FBEE4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26</w:t>
            </w:r>
          </w:p>
        </w:tc>
        <w:tc>
          <w:tcPr>
            <w:tcW w:w="1216" w:type="dxa"/>
            <w:noWrap/>
            <w:vAlign w:val="bottom"/>
            <w:hideMark/>
          </w:tcPr>
          <w:p w14:paraId="3CF1833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100</w:t>
            </w:r>
          </w:p>
        </w:tc>
      </w:tr>
      <w:tr w:rsidR="00E13FEA" w:rsidRPr="006B337E" w14:paraId="24F1D9AA" w14:textId="77777777" w:rsidTr="00E06D9B">
        <w:trPr>
          <w:trHeight w:val="113"/>
          <w:jc w:val="center"/>
        </w:trPr>
        <w:tc>
          <w:tcPr>
            <w:tcW w:w="300" w:type="dxa"/>
            <w:shd w:val="clear" w:color="auto" w:fill="B4C6E7" w:themeFill="accent1" w:themeFillTint="66"/>
            <w:noWrap/>
            <w:vAlign w:val="bottom"/>
            <w:hideMark/>
          </w:tcPr>
          <w:p w14:paraId="59C0F79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5AE6D24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641D4AF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nucleoside phosphate biosynthetic process</w:t>
            </w:r>
          </w:p>
        </w:tc>
        <w:tc>
          <w:tcPr>
            <w:tcW w:w="1264" w:type="dxa"/>
            <w:noWrap/>
            <w:vAlign w:val="bottom"/>
            <w:hideMark/>
          </w:tcPr>
          <w:p w14:paraId="52D13AB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GO:1901293</w:t>
            </w:r>
          </w:p>
        </w:tc>
        <w:tc>
          <w:tcPr>
            <w:tcW w:w="1160" w:type="dxa"/>
            <w:noWrap/>
            <w:vAlign w:val="bottom"/>
            <w:hideMark/>
          </w:tcPr>
          <w:p w14:paraId="3FC69B0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4135605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50</w:t>
            </w:r>
          </w:p>
        </w:tc>
        <w:tc>
          <w:tcPr>
            <w:tcW w:w="1216" w:type="dxa"/>
            <w:noWrap/>
            <w:vAlign w:val="bottom"/>
            <w:hideMark/>
          </w:tcPr>
          <w:p w14:paraId="37BE91F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322</w:t>
            </w:r>
          </w:p>
        </w:tc>
      </w:tr>
      <w:tr w:rsidR="00E13FEA" w:rsidRPr="006B337E" w14:paraId="797DC191" w14:textId="77777777" w:rsidTr="00E06D9B">
        <w:trPr>
          <w:trHeight w:val="113"/>
          <w:jc w:val="center"/>
        </w:trPr>
        <w:tc>
          <w:tcPr>
            <w:tcW w:w="300" w:type="dxa"/>
            <w:shd w:val="clear" w:color="auto" w:fill="B4C6E7" w:themeFill="accent1" w:themeFillTint="66"/>
            <w:noWrap/>
            <w:vAlign w:val="bottom"/>
            <w:hideMark/>
          </w:tcPr>
          <w:p w14:paraId="6D38260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1E188BA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2EB251B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nucleoside triphosphate biosynthetic process</w:t>
            </w:r>
          </w:p>
        </w:tc>
        <w:tc>
          <w:tcPr>
            <w:tcW w:w="1264" w:type="dxa"/>
            <w:noWrap/>
            <w:vAlign w:val="bottom"/>
            <w:hideMark/>
          </w:tcPr>
          <w:p w14:paraId="09F5E7B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GO:0009142</w:t>
            </w:r>
          </w:p>
        </w:tc>
        <w:tc>
          <w:tcPr>
            <w:tcW w:w="1160" w:type="dxa"/>
            <w:noWrap/>
            <w:vAlign w:val="bottom"/>
            <w:hideMark/>
          </w:tcPr>
          <w:p w14:paraId="39C6681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0B9303D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2206C9F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125</w:t>
            </w:r>
          </w:p>
        </w:tc>
      </w:tr>
      <w:tr w:rsidR="00E13FEA" w:rsidRPr="006B337E" w14:paraId="4436F82D" w14:textId="77777777" w:rsidTr="00E06D9B">
        <w:trPr>
          <w:trHeight w:val="113"/>
          <w:jc w:val="center"/>
        </w:trPr>
        <w:tc>
          <w:tcPr>
            <w:tcW w:w="300" w:type="dxa"/>
            <w:shd w:val="clear" w:color="auto" w:fill="B4C6E7" w:themeFill="accent1" w:themeFillTint="66"/>
            <w:noWrap/>
            <w:vAlign w:val="bottom"/>
            <w:hideMark/>
          </w:tcPr>
          <w:p w14:paraId="6877DF85"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59C6D74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3C3E3A4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ribonucleoside triphosphate biosynthetic process</w:t>
            </w:r>
          </w:p>
        </w:tc>
        <w:tc>
          <w:tcPr>
            <w:tcW w:w="1264" w:type="dxa"/>
            <w:noWrap/>
            <w:vAlign w:val="bottom"/>
            <w:hideMark/>
          </w:tcPr>
          <w:p w14:paraId="3A4D999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GO:0009201</w:t>
            </w:r>
          </w:p>
        </w:tc>
        <w:tc>
          <w:tcPr>
            <w:tcW w:w="1160" w:type="dxa"/>
            <w:noWrap/>
            <w:vAlign w:val="bottom"/>
            <w:hideMark/>
          </w:tcPr>
          <w:p w14:paraId="4E09343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52258C2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28</w:t>
            </w:r>
          </w:p>
        </w:tc>
        <w:tc>
          <w:tcPr>
            <w:tcW w:w="1216" w:type="dxa"/>
            <w:noWrap/>
            <w:vAlign w:val="bottom"/>
            <w:hideMark/>
          </w:tcPr>
          <w:p w14:paraId="057DBFE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117</w:t>
            </w:r>
          </w:p>
        </w:tc>
      </w:tr>
      <w:tr w:rsidR="00E13FEA" w:rsidRPr="006B337E" w14:paraId="2C5ABA0D" w14:textId="77777777" w:rsidTr="00E06D9B">
        <w:trPr>
          <w:trHeight w:val="113"/>
          <w:jc w:val="center"/>
        </w:trPr>
        <w:tc>
          <w:tcPr>
            <w:tcW w:w="300" w:type="dxa"/>
            <w:shd w:val="clear" w:color="auto" w:fill="B4C6E7" w:themeFill="accent1" w:themeFillTint="66"/>
            <w:noWrap/>
            <w:vAlign w:val="bottom"/>
            <w:hideMark/>
          </w:tcPr>
          <w:p w14:paraId="0BDB9D3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032BB3D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272" w:type="dxa"/>
            <w:noWrap/>
            <w:vAlign w:val="bottom"/>
            <w:hideMark/>
          </w:tcPr>
          <w:p w14:paraId="3E9EAC3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mitochondrion organization</w:t>
            </w:r>
          </w:p>
        </w:tc>
        <w:tc>
          <w:tcPr>
            <w:tcW w:w="1264" w:type="dxa"/>
            <w:noWrap/>
            <w:vAlign w:val="bottom"/>
            <w:hideMark/>
          </w:tcPr>
          <w:p w14:paraId="6841E93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GO:0007005</w:t>
            </w:r>
          </w:p>
        </w:tc>
        <w:tc>
          <w:tcPr>
            <w:tcW w:w="1160" w:type="dxa"/>
            <w:noWrap/>
            <w:vAlign w:val="bottom"/>
            <w:hideMark/>
          </w:tcPr>
          <w:p w14:paraId="439DB48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1.12E-08</w:t>
            </w:r>
          </w:p>
        </w:tc>
        <w:tc>
          <w:tcPr>
            <w:tcW w:w="762" w:type="dxa"/>
            <w:noWrap/>
            <w:vAlign w:val="bottom"/>
            <w:hideMark/>
          </w:tcPr>
          <w:p w14:paraId="1423AA6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61</w:t>
            </w:r>
          </w:p>
        </w:tc>
        <w:tc>
          <w:tcPr>
            <w:tcW w:w="1216" w:type="dxa"/>
            <w:noWrap/>
            <w:vAlign w:val="bottom"/>
            <w:hideMark/>
          </w:tcPr>
          <w:p w14:paraId="374D524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445</w:t>
            </w:r>
          </w:p>
        </w:tc>
      </w:tr>
      <w:tr w:rsidR="00E13FEA" w:rsidRPr="006B337E" w14:paraId="56B33697" w14:textId="77777777" w:rsidTr="00E06D9B">
        <w:trPr>
          <w:trHeight w:val="113"/>
          <w:jc w:val="center"/>
        </w:trPr>
        <w:tc>
          <w:tcPr>
            <w:tcW w:w="300" w:type="dxa"/>
            <w:shd w:val="clear" w:color="auto" w:fill="FF9999"/>
            <w:noWrap/>
            <w:vAlign w:val="bottom"/>
            <w:hideMark/>
          </w:tcPr>
          <w:p w14:paraId="2FA03E0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689" w:type="dxa"/>
            <w:noWrap/>
            <w:hideMark/>
          </w:tcPr>
          <w:p w14:paraId="3179041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A9F976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respiratory chain complex</w:t>
            </w:r>
          </w:p>
        </w:tc>
        <w:tc>
          <w:tcPr>
            <w:tcW w:w="1264" w:type="dxa"/>
            <w:noWrap/>
            <w:vAlign w:val="bottom"/>
            <w:hideMark/>
          </w:tcPr>
          <w:p w14:paraId="277F9C6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GO:0098803</w:t>
            </w:r>
          </w:p>
        </w:tc>
        <w:tc>
          <w:tcPr>
            <w:tcW w:w="1160" w:type="dxa"/>
            <w:noWrap/>
            <w:vAlign w:val="bottom"/>
            <w:hideMark/>
          </w:tcPr>
          <w:p w14:paraId="65A0541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1.28E-09</w:t>
            </w:r>
          </w:p>
        </w:tc>
        <w:tc>
          <w:tcPr>
            <w:tcW w:w="762" w:type="dxa"/>
            <w:noWrap/>
            <w:vAlign w:val="bottom"/>
            <w:hideMark/>
          </w:tcPr>
          <w:p w14:paraId="52C7D2E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28</w:t>
            </w:r>
          </w:p>
        </w:tc>
        <w:tc>
          <w:tcPr>
            <w:tcW w:w="1216" w:type="dxa"/>
            <w:noWrap/>
            <w:vAlign w:val="bottom"/>
            <w:hideMark/>
          </w:tcPr>
          <w:p w14:paraId="56F3814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109</w:t>
            </w:r>
          </w:p>
        </w:tc>
      </w:tr>
      <w:tr w:rsidR="00E13FEA" w:rsidRPr="006B337E" w14:paraId="115C1972" w14:textId="77777777" w:rsidTr="00E06D9B">
        <w:trPr>
          <w:trHeight w:val="113"/>
          <w:jc w:val="center"/>
        </w:trPr>
        <w:tc>
          <w:tcPr>
            <w:tcW w:w="300" w:type="dxa"/>
            <w:shd w:val="clear" w:color="auto" w:fill="FF9999"/>
            <w:noWrap/>
            <w:vAlign w:val="bottom"/>
            <w:hideMark/>
          </w:tcPr>
          <w:p w14:paraId="344228B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689" w:type="dxa"/>
            <w:noWrap/>
            <w:hideMark/>
          </w:tcPr>
          <w:p w14:paraId="69215AA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3F9FDF3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NADH dehydrogenase complex</w:t>
            </w:r>
          </w:p>
        </w:tc>
        <w:tc>
          <w:tcPr>
            <w:tcW w:w="1264" w:type="dxa"/>
            <w:noWrap/>
            <w:vAlign w:val="bottom"/>
            <w:hideMark/>
          </w:tcPr>
          <w:p w14:paraId="7343D27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GO:0030964</w:t>
            </w:r>
          </w:p>
        </w:tc>
        <w:tc>
          <w:tcPr>
            <w:tcW w:w="1160" w:type="dxa"/>
            <w:noWrap/>
            <w:vAlign w:val="bottom"/>
            <w:hideMark/>
          </w:tcPr>
          <w:p w14:paraId="0BEE1EF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1.84E-08</w:t>
            </w:r>
          </w:p>
        </w:tc>
        <w:tc>
          <w:tcPr>
            <w:tcW w:w="762" w:type="dxa"/>
            <w:noWrap/>
            <w:vAlign w:val="bottom"/>
            <w:hideMark/>
          </w:tcPr>
          <w:p w14:paraId="492777D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w:t>
            </w:r>
          </w:p>
        </w:tc>
        <w:tc>
          <w:tcPr>
            <w:tcW w:w="1216" w:type="dxa"/>
            <w:noWrap/>
            <w:vAlign w:val="bottom"/>
            <w:hideMark/>
          </w:tcPr>
          <w:p w14:paraId="0A2D928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46</w:t>
            </w:r>
          </w:p>
        </w:tc>
      </w:tr>
      <w:tr w:rsidR="00E13FEA" w:rsidRPr="006B337E" w14:paraId="15C5AC71" w14:textId="77777777" w:rsidTr="00E06D9B">
        <w:trPr>
          <w:trHeight w:val="113"/>
          <w:jc w:val="center"/>
        </w:trPr>
        <w:tc>
          <w:tcPr>
            <w:tcW w:w="300" w:type="dxa"/>
            <w:shd w:val="clear" w:color="auto" w:fill="FF9999"/>
            <w:noWrap/>
            <w:vAlign w:val="bottom"/>
            <w:hideMark/>
          </w:tcPr>
          <w:p w14:paraId="1548E55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689" w:type="dxa"/>
            <w:noWrap/>
            <w:hideMark/>
          </w:tcPr>
          <w:p w14:paraId="2891D8B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7E330C1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respiratory chain complex i</w:t>
            </w:r>
          </w:p>
        </w:tc>
        <w:tc>
          <w:tcPr>
            <w:tcW w:w="1264" w:type="dxa"/>
            <w:noWrap/>
            <w:vAlign w:val="bottom"/>
            <w:hideMark/>
          </w:tcPr>
          <w:p w14:paraId="0762B52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GO:0045271</w:t>
            </w:r>
          </w:p>
        </w:tc>
        <w:tc>
          <w:tcPr>
            <w:tcW w:w="1160" w:type="dxa"/>
            <w:noWrap/>
            <w:vAlign w:val="bottom"/>
            <w:hideMark/>
          </w:tcPr>
          <w:p w14:paraId="70CB7B7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1.84E-08</w:t>
            </w:r>
          </w:p>
        </w:tc>
        <w:tc>
          <w:tcPr>
            <w:tcW w:w="762" w:type="dxa"/>
            <w:noWrap/>
            <w:vAlign w:val="bottom"/>
            <w:hideMark/>
          </w:tcPr>
          <w:p w14:paraId="494B90B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w:t>
            </w:r>
          </w:p>
        </w:tc>
        <w:tc>
          <w:tcPr>
            <w:tcW w:w="1216" w:type="dxa"/>
            <w:noWrap/>
            <w:vAlign w:val="bottom"/>
            <w:hideMark/>
          </w:tcPr>
          <w:p w14:paraId="72FAACD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46</w:t>
            </w:r>
          </w:p>
        </w:tc>
      </w:tr>
      <w:tr w:rsidR="00E13FEA" w:rsidRPr="006B337E" w14:paraId="47FFEB2F" w14:textId="77777777" w:rsidTr="00E06D9B">
        <w:trPr>
          <w:trHeight w:val="113"/>
          <w:jc w:val="center"/>
        </w:trPr>
        <w:tc>
          <w:tcPr>
            <w:tcW w:w="300" w:type="dxa"/>
            <w:shd w:val="clear" w:color="auto" w:fill="FF9999"/>
            <w:noWrap/>
            <w:vAlign w:val="bottom"/>
            <w:hideMark/>
          </w:tcPr>
          <w:p w14:paraId="5B753A19"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689" w:type="dxa"/>
            <w:noWrap/>
            <w:hideMark/>
          </w:tcPr>
          <w:p w14:paraId="3B42C32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B4467A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cell-substrate junction</w:t>
            </w:r>
          </w:p>
        </w:tc>
        <w:tc>
          <w:tcPr>
            <w:tcW w:w="1264" w:type="dxa"/>
            <w:noWrap/>
            <w:vAlign w:val="bottom"/>
            <w:hideMark/>
          </w:tcPr>
          <w:p w14:paraId="5A4896DB"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GO:0030055</w:t>
            </w:r>
          </w:p>
        </w:tc>
        <w:tc>
          <w:tcPr>
            <w:tcW w:w="1160" w:type="dxa"/>
            <w:noWrap/>
            <w:vAlign w:val="bottom"/>
            <w:hideMark/>
          </w:tcPr>
          <w:p w14:paraId="2DD023B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5.64E-06</w:t>
            </w:r>
          </w:p>
        </w:tc>
        <w:tc>
          <w:tcPr>
            <w:tcW w:w="762" w:type="dxa"/>
            <w:noWrap/>
            <w:vAlign w:val="bottom"/>
            <w:hideMark/>
          </w:tcPr>
          <w:p w14:paraId="24F6898F"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w:t>
            </w:r>
          </w:p>
        </w:tc>
        <w:tc>
          <w:tcPr>
            <w:tcW w:w="1216" w:type="dxa"/>
            <w:noWrap/>
            <w:vAlign w:val="bottom"/>
            <w:hideMark/>
          </w:tcPr>
          <w:p w14:paraId="2107EC4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434</w:t>
            </w:r>
          </w:p>
        </w:tc>
      </w:tr>
      <w:tr w:rsidR="00E13FEA" w:rsidRPr="006B337E" w14:paraId="6A31DCFA" w14:textId="77777777" w:rsidTr="00E06D9B">
        <w:trPr>
          <w:trHeight w:val="113"/>
          <w:jc w:val="center"/>
        </w:trPr>
        <w:tc>
          <w:tcPr>
            <w:tcW w:w="300" w:type="dxa"/>
            <w:shd w:val="clear" w:color="auto" w:fill="FF9999"/>
            <w:noWrap/>
            <w:vAlign w:val="bottom"/>
            <w:hideMark/>
          </w:tcPr>
          <w:p w14:paraId="3FEE34EE"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689" w:type="dxa"/>
            <w:noWrap/>
            <w:hideMark/>
          </w:tcPr>
          <w:p w14:paraId="3071538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69EE77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focal adhesion</w:t>
            </w:r>
          </w:p>
        </w:tc>
        <w:tc>
          <w:tcPr>
            <w:tcW w:w="1264" w:type="dxa"/>
            <w:noWrap/>
            <w:vAlign w:val="bottom"/>
            <w:hideMark/>
          </w:tcPr>
          <w:p w14:paraId="1922B69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GO:0005925</w:t>
            </w:r>
          </w:p>
        </w:tc>
        <w:tc>
          <w:tcPr>
            <w:tcW w:w="1160" w:type="dxa"/>
            <w:noWrap/>
            <w:vAlign w:val="bottom"/>
            <w:hideMark/>
          </w:tcPr>
          <w:p w14:paraId="63C4A4F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5.64E-06</w:t>
            </w:r>
          </w:p>
        </w:tc>
        <w:tc>
          <w:tcPr>
            <w:tcW w:w="762" w:type="dxa"/>
            <w:noWrap/>
            <w:vAlign w:val="bottom"/>
            <w:hideMark/>
          </w:tcPr>
          <w:p w14:paraId="09F8675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51</w:t>
            </w:r>
          </w:p>
        </w:tc>
        <w:tc>
          <w:tcPr>
            <w:tcW w:w="1216" w:type="dxa"/>
            <w:noWrap/>
            <w:vAlign w:val="bottom"/>
            <w:hideMark/>
          </w:tcPr>
          <w:p w14:paraId="19A1AB3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424</w:t>
            </w:r>
          </w:p>
        </w:tc>
      </w:tr>
      <w:tr w:rsidR="00E13FEA" w:rsidRPr="006B337E" w14:paraId="661090C9" w14:textId="77777777" w:rsidTr="00E06D9B">
        <w:trPr>
          <w:trHeight w:val="113"/>
          <w:jc w:val="center"/>
        </w:trPr>
        <w:tc>
          <w:tcPr>
            <w:tcW w:w="300" w:type="dxa"/>
            <w:shd w:val="clear" w:color="auto" w:fill="FF9999"/>
            <w:noWrap/>
            <w:vAlign w:val="bottom"/>
            <w:hideMark/>
          </w:tcPr>
          <w:p w14:paraId="15F7630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689" w:type="dxa"/>
            <w:noWrap/>
            <w:hideMark/>
          </w:tcPr>
          <w:p w14:paraId="4E9EAED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38A6BA9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mitochondrial protein-containing complex</w:t>
            </w:r>
          </w:p>
        </w:tc>
        <w:tc>
          <w:tcPr>
            <w:tcW w:w="1264" w:type="dxa"/>
            <w:noWrap/>
            <w:vAlign w:val="bottom"/>
            <w:hideMark/>
          </w:tcPr>
          <w:p w14:paraId="6F50DAB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GO:0098798</w:t>
            </w:r>
          </w:p>
        </w:tc>
        <w:tc>
          <w:tcPr>
            <w:tcW w:w="1160" w:type="dxa"/>
            <w:noWrap/>
            <w:vAlign w:val="bottom"/>
            <w:hideMark/>
          </w:tcPr>
          <w:p w14:paraId="0BE3909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7.82E-06</w:t>
            </w:r>
          </w:p>
        </w:tc>
        <w:tc>
          <w:tcPr>
            <w:tcW w:w="762" w:type="dxa"/>
            <w:noWrap/>
            <w:vAlign w:val="bottom"/>
            <w:hideMark/>
          </w:tcPr>
          <w:p w14:paraId="342F09A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0B9173B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178</w:t>
            </w:r>
          </w:p>
        </w:tc>
      </w:tr>
      <w:tr w:rsidR="00E13FEA" w:rsidRPr="006B337E" w14:paraId="296707A9" w14:textId="77777777" w:rsidTr="00E06D9B">
        <w:trPr>
          <w:trHeight w:val="113"/>
          <w:jc w:val="center"/>
        </w:trPr>
        <w:tc>
          <w:tcPr>
            <w:tcW w:w="300" w:type="dxa"/>
            <w:shd w:val="clear" w:color="auto" w:fill="FF9999"/>
            <w:noWrap/>
            <w:vAlign w:val="bottom"/>
            <w:hideMark/>
          </w:tcPr>
          <w:p w14:paraId="248F6B6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689" w:type="dxa"/>
            <w:noWrap/>
            <w:hideMark/>
          </w:tcPr>
          <w:p w14:paraId="2D1815F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100FDD3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ficolin-1-rich granule</w:t>
            </w:r>
          </w:p>
        </w:tc>
        <w:tc>
          <w:tcPr>
            <w:tcW w:w="1264" w:type="dxa"/>
            <w:noWrap/>
            <w:vAlign w:val="bottom"/>
            <w:hideMark/>
          </w:tcPr>
          <w:p w14:paraId="38C3236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GO:0101002</w:t>
            </w:r>
          </w:p>
        </w:tc>
        <w:tc>
          <w:tcPr>
            <w:tcW w:w="1160" w:type="dxa"/>
            <w:noWrap/>
            <w:vAlign w:val="bottom"/>
            <w:hideMark/>
          </w:tcPr>
          <w:p w14:paraId="3132748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1.58E-05</w:t>
            </w:r>
          </w:p>
        </w:tc>
        <w:tc>
          <w:tcPr>
            <w:tcW w:w="762" w:type="dxa"/>
            <w:noWrap/>
            <w:vAlign w:val="bottom"/>
            <w:hideMark/>
          </w:tcPr>
          <w:p w14:paraId="77ADECE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29</w:t>
            </w:r>
          </w:p>
        </w:tc>
        <w:tc>
          <w:tcPr>
            <w:tcW w:w="1216" w:type="dxa"/>
            <w:noWrap/>
            <w:vAlign w:val="bottom"/>
            <w:hideMark/>
          </w:tcPr>
          <w:p w14:paraId="6667710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185</w:t>
            </w:r>
          </w:p>
        </w:tc>
      </w:tr>
      <w:tr w:rsidR="00E13FEA" w:rsidRPr="006B337E" w14:paraId="0B9DC800" w14:textId="77777777" w:rsidTr="00E06D9B">
        <w:trPr>
          <w:trHeight w:val="113"/>
          <w:jc w:val="center"/>
        </w:trPr>
        <w:tc>
          <w:tcPr>
            <w:tcW w:w="300" w:type="dxa"/>
            <w:shd w:val="clear" w:color="auto" w:fill="FF9999"/>
            <w:noWrap/>
            <w:vAlign w:val="bottom"/>
            <w:hideMark/>
          </w:tcPr>
          <w:p w14:paraId="709D9F21"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689" w:type="dxa"/>
            <w:noWrap/>
            <w:hideMark/>
          </w:tcPr>
          <w:p w14:paraId="69EEB2C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054DEEB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oxidoreductase complex</w:t>
            </w:r>
          </w:p>
        </w:tc>
        <w:tc>
          <w:tcPr>
            <w:tcW w:w="1264" w:type="dxa"/>
            <w:noWrap/>
            <w:vAlign w:val="bottom"/>
            <w:hideMark/>
          </w:tcPr>
          <w:p w14:paraId="19CAA0B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GO:1990204</w:t>
            </w:r>
          </w:p>
        </w:tc>
        <w:tc>
          <w:tcPr>
            <w:tcW w:w="1160" w:type="dxa"/>
            <w:noWrap/>
            <w:vAlign w:val="bottom"/>
            <w:hideMark/>
          </w:tcPr>
          <w:p w14:paraId="0D8470F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4.47E-05</w:t>
            </w:r>
          </w:p>
        </w:tc>
        <w:tc>
          <w:tcPr>
            <w:tcW w:w="762" w:type="dxa"/>
            <w:noWrap/>
            <w:vAlign w:val="bottom"/>
            <w:hideMark/>
          </w:tcPr>
          <w:p w14:paraId="2CEE571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w:t>
            </w:r>
          </w:p>
        </w:tc>
        <w:tc>
          <w:tcPr>
            <w:tcW w:w="1216" w:type="dxa"/>
            <w:noWrap/>
            <w:vAlign w:val="bottom"/>
            <w:hideMark/>
          </w:tcPr>
          <w:p w14:paraId="4E9029B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153</w:t>
            </w:r>
          </w:p>
        </w:tc>
      </w:tr>
      <w:tr w:rsidR="00E13FEA" w:rsidRPr="006B337E" w14:paraId="54BB2E41" w14:textId="77777777" w:rsidTr="00E06D9B">
        <w:trPr>
          <w:trHeight w:val="113"/>
          <w:jc w:val="center"/>
        </w:trPr>
        <w:tc>
          <w:tcPr>
            <w:tcW w:w="300" w:type="dxa"/>
            <w:shd w:val="clear" w:color="auto" w:fill="FF9999"/>
            <w:noWrap/>
            <w:vAlign w:val="bottom"/>
            <w:hideMark/>
          </w:tcPr>
          <w:p w14:paraId="3F0E4C0A"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689" w:type="dxa"/>
            <w:noWrap/>
            <w:hideMark/>
          </w:tcPr>
          <w:p w14:paraId="228803A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57003C2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ficolin-1-rich granule lumen</w:t>
            </w:r>
          </w:p>
        </w:tc>
        <w:tc>
          <w:tcPr>
            <w:tcW w:w="1264" w:type="dxa"/>
            <w:noWrap/>
            <w:vAlign w:val="bottom"/>
            <w:hideMark/>
          </w:tcPr>
          <w:p w14:paraId="3F11CB3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GO:1904813</w:t>
            </w:r>
          </w:p>
        </w:tc>
        <w:tc>
          <w:tcPr>
            <w:tcW w:w="1160" w:type="dxa"/>
            <w:noWrap/>
            <w:vAlign w:val="bottom"/>
            <w:hideMark/>
          </w:tcPr>
          <w:p w14:paraId="28ADC54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1.79E-04</w:t>
            </w:r>
          </w:p>
        </w:tc>
        <w:tc>
          <w:tcPr>
            <w:tcW w:w="762" w:type="dxa"/>
            <w:noWrap/>
            <w:vAlign w:val="bottom"/>
            <w:hideMark/>
          </w:tcPr>
          <w:p w14:paraId="2D76663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21</w:t>
            </w:r>
          </w:p>
        </w:tc>
        <w:tc>
          <w:tcPr>
            <w:tcW w:w="1216" w:type="dxa"/>
            <w:noWrap/>
            <w:vAlign w:val="bottom"/>
            <w:hideMark/>
          </w:tcPr>
          <w:p w14:paraId="323C775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124</w:t>
            </w:r>
          </w:p>
        </w:tc>
      </w:tr>
      <w:tr w:rsidR="00E13FEA" w:rsidRPr="006B337E" w14:paraId="119C8177" w14:textId="77777777" w:rsidTr="00E06D9B">
        <w:trPr>
          <w:trHeight w:val="113"/>
          <w:jc w:val="center"/>
        </w:trPr>
        <w:tc>
          <w:tcPr>
            <w:tcW w:w="300" w:type="dxa"/>
            <w:shd w:val="clear" w:color="auto" w:fill="FF9999"/>
            <w:noWrap/>
            <w:vAlign w:val="bottom"/>
            <w:hideMark/>
          </w:tcPr>
          <w:p w14:paraId="2BEA51CD"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689" w:type="dxa"/>
            <w:noWrap/>
            <w:hideMark/>
          </w:tcPr>
          <w:p w14:paraId="5750E54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272" w:type="dxa"/>
            <w:noWrap/>
            <w:vAlign w:val="bottom"/>
            <w:hideMark/>
          </w:tcPr>
          <w:p w14:paraId="5579FE9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lysosomal membrane</w:t>
            </w:r>
          </w:p>
        </w:tc>
        <w:tc>
          <w:tcPr>
            <w:tcW w:w="1264" w:type="dxa"/>
            <w:noWrap/>
            <w:vAlign w:val="bottom"/>
            <w:hideMark/>
          </w:tcPr>
          <w:p w14:paraId="44298AA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GO:0005765</w:t>
            </w:r>
          </w:p>
        </w:tc>
        <w:tc>
          <w:tcPr>
            <w:tcW w:w="1160" w:type="dxa"/>
            <w:noWrap/>
            <w:vAlign w:val="bottom"/>
            <w:hideMark/>
          </w:tcPr>
          <w:p w14:paraId="08B801C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2.31E-04</w:t>
            </w:r>
          </w:p>
        </w:tc>
        <w:tc>
          <w:tcPr>
            <w:tcW w:w="762" w:type="dxa"/>
            <w:noWrap/>
            <w:vAlign w:val="bottom"/>
            <w:hideMark/>
          </w:tcPr>
          <w:p w14:paraId="162A01F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w:t>
            </w:r>
          </w:p>
        </w:tc>
        <w:tc>
          <w:tcPr>
            <w:tcW w:w="1216" w:type="dxa"/>
            <w:noWrap/>
            <w:vAlign w:val="bottom"/>
            <w:hideMark/>
          </w:tcPr>
          <w:p w14:paraId="649A618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451</w:t>
            </w:r>
          </w:p>
        </w:tc>
      </w:tr>
    </w:tbl>
    <w:p w14:paraId="3C1F6AA7" w14:textId="77777777" w:rsidR="00E13FEA" w:rsidRPr="006B337E" w:rsidRDefault="00E13FEA" w:rsidP="00E13FEA">
      <w:pPr>
        <w:spacing w:line="276" w:lineRule="auto"/>
        <w:jc w:val="both"/>
        <w:rPr>
          <w:lang w:val="en-US"/>
        </w:rPr>
      </w:pPr>
      <w:r w:rsidRPr="006B337E">
        <w:rPr>
          <w:lang w:val="en-US"/>
        </w:rPr>
        <w:t xml:space="preserve"> </w:t>
      </w:r>
    </w:p>
    <w:p w14:paraId="1C4B59E5" w14:textId="77777777" w:rsidR="00E13FEA" w:rsidRPr="006B337E" w:rsidRDefault="00E13FEA" w:rsidP="00E13FEA">
      <w:pPr>
        <w:autoSpaceDE w:val="0"/>
        <w:autoSpaceDN w:val="0"/>
        <w:adjustRightInd w:val="0"/>
        <w:spacing w:line="276" w:lineRule="auto"/>
        <w:jc w:val="both"/>
        <w:rPr>
          <w:rFonts w:ascii="Times New Roman" w:hAnsi="Times New Roman" w:cs="Times New Roman"/>
          <w:lang w:val="en-US"/>
        </w:rPr>
      </w:pPr>
    </w:p>
    <w:p w14:paraId="619CB9D6" w14:textId="2B99C3C4" w:rsidR="00E13FEA" w:rsidRPr="006B337E" w:rsidRDefault="00E13FEA" w:rsidP="00EA2EFA">
      <w:pPr>
        <w:rPr>
          <w:rFonts w:ascii="Times New Roman" w:hAnsi="Times New Roman" w:cs="Times New Roman"/>
          <w:lang w:val="en-US"/>
        </w:rPr>
      </w:pPr>
      <w:r w:rsidRPr="006B337E">
        <w:rPr>
          <w:rFonts w:ascii="Times New Roman" w:hAnsi="Times New Roman" w:cs="Times New Roman"/>
          <w:b/>
          <w:color w:val="0070C0"/>
          <w:lang w:val="en-US"/>
        </w:rPr>
        <w:t>Supplementary Table S</w:t>
      </w:r>
      <w:r w:rsidR="00EA2EFA">
        <w:rPr>
          <w:rFonts w:ascii="Times New Roman" w:hAnsi="Times New Roman" w:cs="Times New Roman"/>
          <w:b/>
          <w:color w:val="0070C0"/>
          <w:lang w:val="en-US"/>
        </w:rPr>
        <w:t>12</w:t>
      </w:r>
      <w:r w:rsidRPr="006B337E">
        <w:rPr>
          <w:rFonts w:ascii="Times New Roman" w:hAnsi="Times New Roman" w:cs="Times New Roman"/>
          <w:b/>
          <w:color w:val="0070C0"/>
          <w:lang w:val="en-US"/>
        </w:rPr>
        <w:t>.</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Functional enrichment of proteins significantly modulated in adipose tissue upon WL. Only top 10 terms included in the classification Biological Processes (BP) and Cellular Components (CC) as noted in the Gene Ontology (GO) database are listened below. Abundance changes affecting proteins annotated in categories of interest are represented in </w:t>
      </w:r>
      <w:r w:rsidRPr="006B337E">
        <w:rPr>
          <w:rFonts w:ascii="Times New Roman" w:hAnsi="Times New Roman" w:cs="Times New Roman"/>
          <w:b/>
          <w:color w:val="0070C0"/>
          <w:lang w:val="en-US"/>
        </w:rPr>
        <w:t xml:space="preserve">Figure </w:t>
      </w:r>
      <w:r w:rsidR="00F85146">
        <w:rPr>
          <w:rFonts w:ascii="Times New Roman" w:hAnsi="Times New Roman" w:cs="Times New Roman"/>
          <w:b/>
          <w:color w:val="0070C0"/>
          <w:lang w:val="en-US"/>
        </w:rPr>
        <w:t>5</w:t>
      </w:r>
      <w:r w:rsidRPr="006B337E">
        <w:rPr>
          <w:rFonts w:ascii="Times New Roman" w:hAnsi="Times New Roman" w:cs="Times New Roman"/>
          <w:b/>
          <w:color w:val="0070C0"/>
          <w:lang w:val="en-US"/>
        </w:rPr>
        <w:t>c</w:t>
      </w:r>
      <w:r w:rsidRPr="006B337E">
        <w:rPr>
          <w:rFonts w:ascii="Times New Roman" w:hAnsi="Times New Roman" w:cs="Times New Roman"/>
          <w:lang w:val="en-US"/>
        </w:rPr>
        <w:t xml:space="preserve">. For additional </w:t>
      </w:r>
      <w:r w:rsidR="004F2172" w:rsidRPr="006B337E">
        <w:rPr>
          <w:rFonts w:ascii="Times New Roman" w:hAnsi="Times New Roman" w:cs="Times New Roman"/>
          <w:lang w:val="en-US"/>
        </w:rPr>
        <w:t>details</w:t>
      </w:r>
      <w:r w:rsidRPr="006B337E">
        <w:rPr>
          <w:rFonts w:ascii="Times New Roman" w:hAnsi="Times New Roman" w:cs="Times New Roman"/>
          <w:lang w:val="en-US"/>
        </w:rPr>
        <w:t xml:space="preserve">, see in the </w:t>
      </w:r>
      <w:r w:rsidRPr="006B337E">
        <w:rPr>
          <w:rFonts w:ascii="Times New Roman" w:hAnsi="Times New Roman" w:cs="Times New Roman"/>
          <w:b/>
          <w:color w:val="0070C0"/>
          <w:lang w:val="en-US"/>
        </w:rPr>
        <w:t>Source Data file</w:t>
      </w:r>
      <w:r w:rsidRPr="006B337E">
        <w:rPr>
          <w:rFonts w:ascii="Times New Roman" w:hAnsi="Times New Roman" w:cs="Times New Roman"/>
          <w:lang w:val="en-US"/>
        </w:rPr>
        <w:t xml:space="preserve">, with source data underlying the plots contained in this article. </w:t>
      </w:r>
    </w:p>
    <w:p w14:paraId="54922693" w14:textId="77777777" w:rsidR="00E13FEA" w:rsidRPr="006B337E" w:rsidRDefault="00E13FEA" w:rsidP="00E13FEA">
      <w:pPr>
        <w:spacing w:line="276" w:lineRule="auto"/>
        <w:jc w:val="both"/>
        <w:rPr>
          <w:rFonts w:ascii="Times New Roman" w:hAnsi="Times New Roman" w:cs="Times New Roman"/>
          <w:lang w:val="en-US"/>
        </w:rPr>
      </w:pPr>
    </w:p>
    <w:tbl>
      <w:tblPr>
        <w:tblW w:w="955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4A0" w:firstRow="1" w:lastRow="0" w:firstColumn="1" w:lastColumn="0" w:noHBand="0" w:noVBand="1"/>
      </w:tblPr>
      <w:tblGrid>
        <w:gridCol w:w="300"/>
        <w:gridCol w:w="707"/>
        <w:gridCol w:w="4400"/>
        <w:gridCol w:w="976"/>
        <w:gridCol w:w="1191"/>
        <w:gridCol w:w="762"/>
        <w:gridCol w:w="1216"/>
      </w:tblGrid>
      <w:tr w:rsidR="00E13FEA" w:rsidRPr="006B337E" w14:paraId="6543C9F5" w14:textId="77777777" w:rsidTr="00E06D9B">
        <w:trPr>
          <w:trHeight w:val="113"/>
          <w:jc w:val="center"/>
        </w:trPr>
        <w:tc>
          <w:tcPr>
            <w:tcW w:w="300" w:type="dxa"/>
            <w:noWrap/>
            <w:vAlign w:val="bottom"/>
            <w:hideMark/>
          </w:tcPr>
          <w:p w14:paraId="05DEBB75" w14:textId="77777777" w:rsidR="00E13FEA" w:rsidRPr="006B337E" w:rsidRDefault="00E13FEA" w:rsidP="00A811D5">
            <w:pPr>
              <w:jc w:val="center"/>
              <w:rPr>
                <w:rFonts w:ascii="Times New Roman" w:hAnsi="Times New Roman" w:cs="Times New Roman"/>
                <w:sz w:val="16"/>
                <w:szCs w:val="16"/>
                <w:lang w:val="en-US" w:eastAsia="es-ES"/>
              </w:rPr>
            </w:pPr>
            <w:r w:rsidRPr="006B337E">
              <w:rPr>
                <w:rFonts w:ascii="Times New Roman" w:hAnsi="Times New Roman" w:cs="Times New Roman"/>
                <w:sz w:val="16"/>
                <w:szCs w:val="16"/>
                <w:lang w:val="en-US" w:eastAsia="es-ES"/>
              </w:rPr>
              <w:t>#</w:t>
            </w:r>
          </w:p>
        </w:tc>
        <w:tc>
          <w:tcPr>
            <w:tcW w:w="707" w:type="dxa"/>
            <w:noWrap/>
            <w:vAlign w:val="bottom"/>
            <w:hideMark/>
          </w:tcPr>
          <w:p w14:paraId="4CCA3A1D" w14:textId="77777777" w:rsidR="00E13FEA" w:rsidRPr="006B337E" w:rsidRDefault="00E13FEA" w:rsidP="00A811D5">
            <w:pPr>
              <w:rPr>
                <w:rFonts w:ascii="Times New Roman" w:hAnsi="Times New Roman" w:cs="Times New Roman"/>
                <w:bCs/>
                <w:color w:val="000000"/>
                <w:sz w:val="16"/>
                <w:szCs w:val="16"/>
                <w:lang w:val="en-US" w:eastAsia="es-ES"/>
              </w:rPr>
            </w:pPr>
            <w:bookmarkStart w:id="0" w:name="RANGE!B1:G37"/>
            <w:r w:rsidRPr="006B337E">
              <w:rPr>
                <w:rFonts w:ascii="Times New Roman" w:hAnsi="Times New Roman" w:cs="Times New Roman"/>
                <w:bCs/>
                <w:color w:val="000000"/>
                <w:sz w:val="16"/>
                <w:szCs w:val="16"/>
                <w:lang w:val="en-US" w:eastAsia="es-ES"/>
              </w:rPr>
              <w:t>source</w:t>
            </w:r>
            <w:bookmarkEnd w:id="0"/>
          </w:p>
        </w:tc>
        <w:tc>
          <w:tcPr>
            <w:tcW w:w="4400" w:type="dxa"/>
            <w:noWrap/>
            <w:vAlign w:val="bottom"/>
            <w:hideMark/>
          </w:tcPr>
          <w:p w14:paraId="052456BC"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term_name</w:t>
            </w:r>
          </w:p>
        </w:tc>
        <w:tc>
          <w:tcPr>
            <w:tcW w:w="976" w:type="dxa"/>
            <w:noWrap/>
            <w:vAlign w:val="bottom"/>
            <w:hideMark/>
          </w:tcPr>
          <w:p w14:paraId="5E2028DC"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term_id</w:t>
            </w:r>
          </w:p>
        </w:tc>
        <w:tc>
          <w:tcPr>
            <w:tcW w:w="1191" w:type="dxa"/>
            <w:noWrap/>
            <w:vAlign w:val="bottom"/>
            <w:hideMark/>
          </w:tcPr>
          <w:p w14:paraId="12CC7377"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Adj._p-value</w:t>
            </w:r>
          </w:p>
        </w:tc>
        <w:tc>
          <w:tcPr>
            <w:tcW w:w="1216" w:type="dxa"/>
            <w:vAlign w:val="bottom"/>
          </w:tcPr>
          <w:p w14:paraId="48765327"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term_size</w:t>
            </w:r>
          </w:p>
        </w:tc>
        <w:tc>
          <w:tcPr>
            <w:tcW w:w="762" w:type="dxa"/>
            <w:noWrap/>
            <w:vAlign w:val="bottom"/>
            <w:hideMark/>
          </w:tcPr>
          <w:p w14:paraId="7E60DE79" w14:textId="77777777" w:rsidR="00E13FEA" w:rsidRPr="006B337E" w:rsidRDefault="00E13FEA" w:rsidP="00A811D5">
            <w:pPr>
              <w:rPr>
                <w:rFonts w:ascii="Times New Roman" w:hAnsi="Times New Roman" w:cs="Times New Roman"/>
                <w:bCs/>
                <w:color w:val="000000"/>
                <w:sz w:val="16"/>
                <w:szCs w:val="16"/>
                <w:lang w:val="en-US" w:eastAsia="es-ES"/>
              </w:rPr>
            </w:pPr>
            <w:r w:rsidRPr="006B337E">
              <w:rPr>
                <w:rFonts w:ascii="Times New Roman" w:hAnsi="Times New Roman" w:cs="Times New Roman"/>
                <w:bCs/>
                <w:color w:val="000000"/>
                <w:sz w:val="16"/>
                <w:szCs w:val="16"/>
                <w:lang w:val="en-US" w:eastAsia="es-ES"/>
              </w:rPr>
              <w:t>intersection_size</w:t>
            </w:r>
          </w:p>
        </w:tc>
      </w:tr>
      <w:tr w:rsidR="00E13FEA" w:rsidRPr="006B337E" w14:paraId="0060FC19" w14:textId="77777777" w:rsidTr="00E06D9B">
        <w:trPr>
          <w:trHeight w:val="113"/>
          <w:jc w:val="center"/>
        </w:trPr>
        <w:tc>
          <w:tcPr>
            <w:tcW w:w="300" w:type="dxa"/>
            <w:shd w:val="clear" w:color="auto" w:fill="B4C6E7" w:themeFill="accent1" w:themeFillTint="66"/>
            <w:noWrap/>
            <w:vAlign w:val="bottom"/>
            <w:hideMark/>
          </w:tcPr>
          <w:p w14:paraId="74A79B89"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707" w:type="dxa"/>
            <w:noWrap/>
            <w:hideMark/>
          </w:tcPr>
          <w:p w14:paraId="5D06C74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68191B4E"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a</w:t>
            </w:r>
            <w:r w:rsidRPr="006B337E">
              <w:rPr>
                <w:rFonts w:ascii="Times New Roman" w:hAnsi="Times New Roman" w:cs="Times New Roman"/>
                <w:color w:val="000000"/>
                <w:sz w:val="16"/>
                <w:szCs w:val="16"/>
                <w:lang w:val="en-US"/>
              </w:rPr>
              <w:t>erobic respiration</w:t>
            </w:r>
          </w:p>
        </w:tc>
        <w:tc>
          <w:tcPr>
            <w:tcW w:w="976" w:type="dxa"/>
            <w:noWrap/>
            <w:vAlign w:val="bottom"/>
            <w:hideMark/>
          </w:tcPr>
          <w:p w14:paraId="263977F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GO:0009060</w:t>
            </w:r>
          </w:p>
        </w:tc>
        <w:tc>
          <w:tcPr>
            <w:tcW w:w="1191" w:type="dxa"/>
            <w:noWrap/>
            <w:vAlign w:val="bottom"/>
            <w:hideMark/>
          </w:tcPr>
          <w:p w14:paraId="05BC4FDF"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1.46E-22</w:t>
            </w:r>
          </w:p>
        </w:tc>
        <w:tc>
          <w:tcPr>
            <w:tcW w:w="1216" w:type="dxa"/>
            <w:vAlign w:val="bottom"/>
          </w:tcPr>
          <w:p w14:paraId="2450CB45"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38</w:t>
            </w:r>
          </w:p>
        </w:tc>
        <w:tc>
          <w:tcPr>
            <w:tcW w:w="762" w:type="dxa"/>
            <w:noWrap/>
            <w:vAlign w:val="bottom"/>
            <w:hideMark/>
          </w:tcPr>
          <w:p w14:paraId="4A92E4D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197</w:t>
            </w:r>
          </w:p>
        </w:tc>
      </w:tr>
      <w:tr w:rsidR="00E13FEA" w:rsidRPr="006B337E" w14:paraId="41C63AEE" w14:textId="77777777" w:rsidTr="00E06D9B">
        <w:trPr>
          <w:trHeight w:val="113"/>
          <w:jc w:val="center"/>
        </w:trPr>
        <w:tc>
          <w:tcPr>
            <w:tcW w:w="300" w:type="dxa"/>
            <w:shd w:val="clear" w:color="auto" w:fill="B4C6E7" w:themeFill="accent1" w:themeFillTint="66"/>
            <w:noWrap/>
            <w:vAlign w:val="bottom"/>
            <w:hideMark/>
          </w:tcPr>
          <w:p w14:paraId="23B3FA3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707" w:type="dxa"/>
            <w:noWrap/>
            <w:hideMark/>
          </w:tcPr>
          <w:p w14:paraId="4A92CD2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7CD40EE0"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o</w:t>
            </w:r>
            <w:r w:rsidRPr="006B337E">
              <w:rPr>
                <w:rFonts w:ascii="Times New Roman" w:hAnsi="Times New Roman" w:cs="Times New Roman"/>
                <w:color w:val="000000"/>
                <w:sz w:val="16"/>
                <w:szCs w:val="16"/>
                <w:lang w:val="en-US"/>
              </w:rPr>
              <w:t>rganic acid catabolic process</w:t>
            </w:r>
          </w:p>
        </w:tc>
        <w:tc>
          <w:tcPr>
            <w:tcW w:w="976" w:type="dxa"/>
            <w:noWrap/>
            <w:vAlign w:val="bottom"/>
            <w:hideMark/>
          </w:tcPr>
          <w:p w14:paraId="6E4BA7C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GO:0016054</w:t>
            </w:r>
          </w:p>
        </w:tc>
        <w:tc>
          <w:tcPr>
            <w:tcW w:w="1191" w:type="dxa"/>
            <w:noWrap/>
            <w:vAlign w:val="bottom"/>
            <w:hideMark/>
          </w:tcPr>
          <w:p w14:paraId="67714A3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1.46E-22</w:t>
            </w:r>
          </w:p>
        </w:tc>
        <w:tc>
          <w:tcPr>
            <w:tcW w:w="1216" w:type="dxa"/>
            <w:vAlign w:val="bottom"/>
          </w:tcPr>
          <w:p w14:paraId="00386192"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42</w:t>
            </w:r>
          </w:p>
        </w:tc>
        <w:tc>
          <w:tcPr>
            <w:tcW w:w="762" w:type="dxa"/>
            <w:noWrap/>
            <w:vAlign w:val="bottom"/>
            <w:hideMark/>
          </w:tcPr>
          <w:p w14:paraId="0E03C5C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252</w:t>
            </w:r>
          </w:p>
        </w:tc>
      </w:tr>
      <w:tr w:rsidR="00E13FEA" w:rsidRPr="006B337E" w14:paraId="55F1B91B" w14:textId="77777777" w:rsidTr="00E06D9B">
        <w:trPr>
          <w:trHeight w:val="113"/>
          <w:jc w:val="center"/>
        </w:trPr>
        <w:tc>
          <w:tcPr>
            <w:tcW w:w="300" w:type="dxa"/>
            <w:shd w:val="clear" w:color="auto" w:fill="B4C6E7" w:themeFill="accent1" w:themeFillTint="66"/>
            <w:noWrap/>
            <w:vAlign w:val="bottom"/>
            <w:hideMark/>
          </w:tcPr>
          <w:p w14:paraId="6CCF9F0C"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707" w:type="dxa"/>
            <w:noWrap/>
            <w:hideMark/>
          </w:tcPr>
          <w:p w14:paraId="7415729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75D8EB08"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c</w:t>
            </w:r>
            <w:r w:rsidRPr="006B337E">
              <w:rPr>
                <w:rFonts w:ascii="Times New Roman" w:hAnsi="Times New Roman" w:cs="Times New Roman"/>
                <w:color w:val="000000"/>
                <w:sz w:val="16"/>
                <w:szCs w:val="16"/>
                <w:lang w:val="en-US"/>
              </w:rPr>
              <w:t>arboxylic acid catabolic process</w:t>
            </w:r>
          </w:p>
        </w:tc>
        <w:tc>
          <w:tcPr>
            <w:tcW w:w="976" w:type="dxa"/>
            <w:noWrap/>
            <w:vAlign w:val="bottom"/>
            <w:hideMark/>
          </w:tcPr>
          <w:p w14:paraId="1DBD815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GO:0046395</w:t>
            </w:r>
          </w:p>
        </w:tc>
        <w:tc>
          <w:tcPr>
            <w:tcW w:w="1191" w:type="dxa"/>
            <w:noWrap/>
            <w:vAlign w:val="bottom"/>
            <w:hideMark/>
          </w:tcPr>
          <w:p w14:paraId="0A172AE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1.46E-22</w:t>
            </w:r>
          </w:p>
        </w:tc>
        <w:tc>
          <w:tcPr>
            <w:tcW w:w="1216" w:type="dxa"/>
            <w:vAlign w:val="bottom"/>
          </w:tcPr>
          <w:p w14:paraId="35D52939"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42</w:t>
            </w:r>
          </w:p>
        </w:tc>
        <w:tc>
          <w:tcPr>
            <w:tcW w:w="762" w:type="dxa"/>
            <w:noWrap/>
            <w:vAlign w:val="bottom"/>
            <w:hideMark/>
          </w:tcPr>
          <w:p w14:paraId="4D9B329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252</w:t>
            </w:r>
          </w:p>
        </w:tc>
      </w:tr>
      <w:tr w:rsidR="00E13FEA" w:rsidRPr="006B337E" w14:paraId="67E5F48F" w14:textId="77777777" w:rsidTr="00E06D9B">
        <w:trPr>
          <w:trHeight w:val="113"/>
          <w:jc w:val="center"/>
        </w:trPr>
        <w:tc>
          <w:tcPr>
            <w:tcW w:w="300" w:type="dxa"/>
            <w:shd w:val="clear" w:color="auto" w:fill="B4C6E7" w:themeFill="accent1" w:themeFillTint="66"/>
            <w:noWrap/>
            <w:vAlign w:val="bottom"/>
            <w:hideMark/>
          </w:tcPr>
          <w:p w14:paraId="35571541"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707" w:type="dxa"/>
            <w:noWrap/>
            <w:hideMark/>
          </w:tcPr>
          <w:p w14:paraId="68D72D4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21F13F16"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c</w:t>
            </w:r>
            <w:r w:rsidRPr="006B337E">
              <w:rPr>
                <w:rFonts w:ascii="Times New Roman" w:hAnsi="Times New Roman" w:cs="Times New Roman"/>
                <w:color w:val="000000"/>
                <w:sz w:val="16"/>
                <w:szCs w:val="16"/>
                <w:lang w:val="en-US"/>
              </w:rPr>
              <w:t>ellular respiration</w:t>
            </w:r>
          </w:p>
        </w:tc>
        <w:tc>
          <w:tcPr>
            <w:tcW w:w="976" w:type="dxa"/>
            <w:noWrap/>
            <w:vAlign w:val="bottom"/>
            <w:hideMark/>
          </w:tcPr>
          <w:p w14:paraId="3F0DE23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GO:0045333</w:t>
            </w:r>
          </w:p>
        </w:tc>
        <w:tc>
          <w:tcPr>
            <w:tcW w:w="1191" w:type="dxa"/>
            <w:noWrap/>
            <w:vAlign w:val="bottom"/>
            <w:hideMark/>
          </w:tcPr>
          <w:p w14:paraId="12AD47A8"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2.62E-22</w:t>
            </w:r>
          </w:p>
        </w:tc>
        <w:tc>
          <w:tcPr>
            <w:tcW w:w="1216" w:type="dxa"/>
            <w:vAlign w:val="bottom"/>
          </w:tcPr>
          <w:p w14:paraId="1CA2B76C"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41</w:t>
            </w:r>
          </w:p>
        </w:tc>
        <w:tc>
          <w:tcPr>
            <w:tcW w:w="762" w:type="dxa"/>
            <w:noWrap/>
            <w:vAlign w:val="bottom"/>
            <w:hideMark/>
          </w:tcPr>
          <w:p w14:paraId="2963775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243</w:t>
            </w:r>
          </w:p>
        </w:tc>
      </w:tr>
      <w:tr w:rsidR="00E13FEA" w:rsidRPr="006B337E" w14:paraId="37AC8E30" w14:textId="77777777" w:rsidTr="00E06D9B">
        <w:trPr>
          <w:trHeight w:val="113"/>
          <w:jc w:val="center"/>
        </w:trPr>
        <w:tc>
          <w:tcPr>
            <w:tcW w:w="300" w:type="dxa"/>
            <w:shd w:val="clear" w:color="auto" w:fill="B4C6E7" w:themeFill="accent1" w:themeFillTint="66"/>
            <w:noWrap/>
            <w:vAlign w:val="bottom"/>
            <w:hideMark/>
          </w:tcPr>
          <w:p w14:paraId="7BE3F56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707" w:type="dxa"/>
            <w:noWrap/>
            <w:hideMark/>
          </w:tcPr>
          <w:p w14:paraId="7349658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61C7C2A1"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e</w:t>
            </w:r>
            <w:r w:rsidRPr="006B337E">
              <w:rPr>
                <w:rFonts w:ascii="Times New Roman" w:hAnsi="Times New Roman" w:cs="Times New Roman"/>
                <w:color w:val="000000"/>
                <w:sz w:val="16"/>
                <w:szCs w:val="16"/>
                <w:lang w:val="en-US"/>
              </w:rPr>
              <w:t>nergy derivation by oxidation of organic compounds</w:t>
            </w:r>
          </w:p>
        </w:tc>
        <w:tc>
          <w:tcPr>
            <w:tcW w:w="976" w:type="dxa"/>
            <w:noWrap/>
            <w:vAlign w:val="bottom"/>
            <w:hideMark/>
          </w:tcPr>
          <w:p w14:paraId="4782805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GO:0015980</w:t>
            </w:r>
          </w:p>
        </w:tc>
        <w:tc>
          <w:tcPr>
            <w:tcW w:w="1191" w:type="dxa"/>
            <w:noWrap/>
            <w:vAlign w:val="bottom"/>
            <w:hideMark/>
          </w:tcPr>
          <w:p w14:paraId="7481777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2.02E-20</w:t>
            </w:r>
          </w:p>
        </w:tc>
        <w:tc>
          <w:tcPr>
            <w:tcW w:w="1216" w:type="dxa"/>
            <w:vAlign w:val="bottom"/>
          </w:tcPr>
          <w:p w14:paraId="25D21556"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45</w:t>
            </w:r>
          </w:p>
        </w:tc>
        <w:tc>
          <w:tcPr>
            <w:tcW w:w="762" w:type="dxa"/>
            <w:noWrap/>
            <w:vAlign w:val="bottom"/>
            <w:hideMark/>
          </w:tcPr>
          <w:p w14:paraId="078941C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337</w:t>
            </w:r>
          </w:p>
        </w:tc>
      </w:tr>
      <w:tr w:rsidR="00E13FEA" w:rsidRPr="006B337E" w14:paraId="58962E68" w14:textId="77777777" w:rsidTr="00E06D9B">
        <w:trPr>
          <w:trHeight w:val="113"/>
          <w:jc w:val="center"/>
        </w:trPr>
        <w:tc>
          <w:tcPr>
            <w:tcW w:w="300" w:type="dxa"/>
            <w:shd w:val="clear" w:color="auto" w:fill="B4C6E7" w:themeFill="accent1" w:themeFillTint="66"/>
            <w:noWrap/>
            <w:vAlign w:val="bottom"/>
            <w:hideMark/>
          </w:tcPr>
          <w:p w14:paraId="71D791B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707" w:type="dxa"/>
            <w:noWrap/>
            <w:hideMark/>
          </w:tcPr>
          <w:p w14:paraId="75FD0D5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07F68F84"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s</w:t>
            </w:r>
            <w:r w:rsidRPr="006B337E">
              <w:rPr>
                <w:rFonts w:ascii="Times New Roman" w:hAnsi="Times New Roman" w:cs="Times New Roman"/>
                <w:color w:val="000000"/>
                <w:sz w:val="16"/>
                <w:szCs w:val="16"/>
                <w:lang w:val="en-US"/>
              </w:rPr>
              <w:t>mall molecule catabolic process</w:t>
            </w:r>
          </w:p>
        </w:tc>
        <w:tc>
          <w:tcPr>
            <w:tcW w:w="976" w:type="dxa"/>
            <w:noWrap/>
            <w:vAlign w:val="bottom"/>
            <w:hideMark/>
          </w:tcPr>
          <w:p w14:paraId="18EC6FA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GO:0044282</w:t>
            </w:r>
          </w:p>
        </w:tc>
        <w:tc>
          <w:tcPr>
            <w:tcW w:w="1191" w:type="dxa"/>
            <w:noWrap/>
            <w:vAlign w:val="bottom"/>
            <w:hideMark/>
          </w:tcPr>
          <w:p w14:paraId="4183419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2.61E-20</w:t>
            </w:r>
          </w:p>
        </w:tc>
        <w:tc>
          <w:tcPr>
            <w:tcW w:w="1216" w:type="dxa"/>
            <w:vAlign w:val="bottom"/>
          </w:tcPr>
          <w:p w14:paraId="6377157D"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47</w:t>
            </w:r>
          </w:p>
        </w:tc>
        <w:tc>
          <w:tcPr>
            <w:tcW w:w="762" w:type="dxa"/>
            <w:noWrap/>
            <w:vAlign w:val="bottom"/>
            <w:hideMark/>
          </w:tcPr>
          <w:p w14:paraId="6A8056F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375</w:t>
            </w:r>
          </w:p>
        </w:tc>
      </w:tr>
      <w:tr w:rsidR="00E13FEA" w:rsidRPr="006B337E" w14:paraId="49E2DDAE" w14:textId="77777777" w:rsidTr="00E06D9B">
        <w:trPr>
          <w:trHeight w:val="113"/>
          <w:jc w:val="center"/>
        </w:trPr>
        <w:tc>
          <w:tcPr>
            <w:tcW w:w="300" w:type="dxa"/>
            <w:shd w:val="clear" w:color="auto" w:fill="B4C6E7" w:themeFill="accent1" w:themeFillTint="66"/>
            <w:noWrap/>
            <w:vAlign w:val="bottom"/>
            <w:hideMark/>
          </w:tcPr>
          <w:p w14:paraId="147F2759"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707" w:type="dxa"/>
            <w:noWrap/>
            <w:hideMark/>
          </w:tcPr>
          <w:p w14:paraId="6D15337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6163FD32"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n</w:t>
            </w:r>
            <w:r w:rsidRPr="006B337E">
              <w:rPr>
                <w:rFonts w:ascii="Times New Roman" w:hAnsi="Times New Roman" w:cs="Times New Roman"/>
                <w:color w:val="000000"/>
                <w:sz w:val="16"/>
                <w:szCs w:val="16"/>
                <w:lang w:val="en-US"/>
              </w:rPr>
              <w:t>ucleoside bisphosphate metabolic process</w:t>
            </w:r>
          </w:p>
        </w:tc>
        <w:tc>
          <w:tcPr>
            <w:tcW w:w="976" w:type="dxa"/>
            <w:noWrap/>
            <w:vAlign w:val="bottom"/>
            <w:hideMark/>
          </w:tcPr>
          <w:p w14:paraId="53F5645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GO:0033865</w:t>
            </w:r>
          </w:p>
        </w:tc>
        <w:tc>
          <w:tcPr>
            <w:tcW w:w="1191" w:type="dxa"/>
            <w:noWrap/>
            <w:vAlign w:val="bottom"/>
            <w:hideMark/>
          </w:tcPr>
          <w:p w14:paraId="081857FF"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1.88E-18</w:t>
            </w:r>
          </w:p>
        </w:tc>
        <w:tc>
          <w:tcPr>
            <w:tcW w:w="1216" w:type="dxa"/>
            <w:vAlign w:val="bottom"/>
          </w:tcPr>
          <w:p w14:paraId="28F4900E"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28</w:t>
            </w:r>
          </w:p>
        </w:tc>
        <w:tc>
          <w:tcPr>
            <w:tcW w:w="762" w:type="dxa"/>
            <w:noWrap/>
            <w:vAlign w:val="bottom"/>
            <w:hideMark/>
          </w:tcPr>
          <w:p w14:paraId="4947285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125</w:t>
            </w:r>
          </w:p>
        </w:tc>
      </w:tr>
      <w:tr w:rsidR="00E13FEA" w:rsidRPr="006B337E" w14:paraId="66157DD4" w14:textId="77777777" w:rsidTr="00E06D9B">
        <w:trPr>
          <w:trHeight w:val="113"/>
          <w:jc w:val="center"/>
        </w:trPr>
        <w:tc>
          <w:tcPr>
            <w:tcW w:w="300" w:type="dxa"/>
            <w:shd w:val="clear" w:color="auto" w:fill="B4C6E7" w:themeFill="accent1" w:themeFillTint="66"/>
            <w:noWrap/>
            <w:vAlign w:val="bottom"/>
            <w:hideMark/>
          </w:tcPr>
          <w:p w14:paraId="1F5F3AC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707" w:type="dxa"/>
            <w:noWrap/>
            <w:hideMark/>
          </w:tcPr>
          <w:p w14:paraId="235E7A40"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7A84A530"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r</w:t>
            </w:r>
            <w:r w:rsidRPr="006B337E">
              <w:rPr>
                <w:rFonts w:ascii="Times New Roman" w:hAnsi="Times New Roman" w:cs="Times New Roman"/>
                <w:color w:val="000000"/>
                <w:sz w:val="16"/>
                <w:szCs w:val="16"/>
                <w:lang w:val="en-US"/>
              </w:rPr>
              <w:t>ibonucleoside bisphosphate metabolic process</w:t>
            </w:r>
          </w:p>
        </w:tc>
        <w:tc>
          <w:tcPr>
            <w:tcW w:w="976" w:type="dxa"/>
            <w:noWrap/>
            <w:vAlign w:val="bottom"/>
            <w:hideMark/>
          </w:tcPr>
          <w:p w14:paraId="4DC22EA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GO:0033875</w:t>
            </w:r>
          </w:p>
        </w:tc>
        <w:tc>
          <w:tcPr>
            <w:tcW w:w="1191" w:type="dxa"/>
            <w:noWrap/>
            <w:vAlign w:val="bottom"/>
            <w:hideMark/>
          </w:tcPr>
          <w:p w14:paraId="2D83AAA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1.88E-18</w:t>
            </w:r>
          </w:p>
        </w:tc>
        <w:tc>
          <w:tcPr>
            <w:tcW w:w="1216" w:type="dxa"/>
            <w:vAlign w:val="bottom"/>
          </w:tcPr>
          <w:p w14:paraId="2F35E205"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28</w:t>
            </w:r>
          </w:p>
        </w:tc>
        <w:tc>
          <w:tcPr>
            <w:tcW w:w="762" w:type="dxa"/>
            <w:noWrap/>
            <w:vAlign w:val="bottom"/>
            <w:hideMark/>
          </w:tcPr>
          <w:p w14:paraId="412C932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125</w:t>
            </w:r>
          </w:p>
        </w:tc>
      </w:tr>
      <w:tr w:rsidR="00E13FEA" w:rsidRPr="006B337E" w14:paraId="1F352775" w14:textId="77777777" w:rsidTr="00E06D9B">
        <w:trPr>
          <w:trHeight w:val="113"/>
          <w:jc w:val="center"/>
        </w:trPr>
        <w:tc>
          <w:tcPr>
            <w:tcW w:w="300" w:type="dxa"/>
            <w:shd w:val="clear" w:color="auto" w:fill="B4C6E7" w:themeFill="accent1" w:themeFillTint="66"/>
            <w:noWrap/>
            <w:vAlign w:val="bottom"/>
            <w:hideMark/>
          </w:tcPr>
          <w:p w14:paraId="61891F3B"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707" w:type="dxa"/>
            <w:noWrap/>
            <w:hideMark/>
          </w:tcPr>
          <w:p w14:paraId="648005E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1E6E74B6"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p</w:t>
            </w:r>
            <w:r w:rsidRPr="006B337E">
              <w:rPr>
                <w:rFonts w:ascii="Times New Roman" w:hAnsi="Times New Roman" w:cs="Times New Roman"/>
                <w:color w:val="000000"/>
                <w:sz w:val="16"/>
                <w:szCs w:val="16"/>
                <w:lang w:val="en-US"/>
              </w:rPr>
              <w:t>urine nucleoside bisphosphate metabolic process</w:t>
            </w:r>
          </w:p>
        </w:tc>
        <w:tc>
          <w:tcPr>
            <w:tcW w:w="976" w:type="dxa"/>
            <w:noWrap/>
            <w:vAlign w:val="bottom"/>
            <w:hideMark/>
          </w:tcPr>
          <w:p w14:paraId="0E803A2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GO:0034032</w:t>
            </w:r>
          </w:p>
        </w:tc>
        <w:tc>
          <w:tcPr>
            <w:tcW w:w="1191" w:type="dxa"/>
            <w:noWrap/>
            <w:vAlign w:val="bottom"/>
            <w:hideMark/>
          </w:tcPr>
          <w:p w14:paraId="6843509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1.88E-18</w:t>
            </w:r>
          </w:p>
        </w:tc>
        <w:tc>
          <w:tcPr>
            <w:tcW w:w="1216" w:type="dxa"/>
            <w:vAlign w:val="bottom"/>
          </w:tcPr>
          <w:p w14:paraId="7978998F"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28</w:t>
            </w:r>
          </w:p>
        </w:tc>
        <w:tc>
          <w:tcPr>
            <w:tcW w:w="762" w:type="dxa"/>
            <w:noWrap/>
            <w:vAlign w:val="bottom"/>
            <w:hideMark/>
          </w:tcPr>
          <w:p w14:paraId="22A7ECD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125</w:t>
            </w:r>
          </w:p>
        </w:tc>
      </w:tr>
      <w:tr w:rsidR="00E13FEA" w:rsidRPr="006B337E" w14:paraId="68C1371F" w14:textId="77777777" w:rsidTr="00E06D9B">
        <w:trPr>
          <w:trHeight w:val="113"/>
          <w:jc w:val="center"/>
        </w:trPr>
        <w:tc>
          <w:tcPr>
            <w:tcW w:w="300" w:type="dxa"/>
            <w:shd w:val="clear" w:color="auto" w:fill="B4C6E7" w:themeFill="accent1" w:themeFillTint="66"/>
            <w:noWrap/>
            <w:vAlign w:val="bottom"/>
            <w:hideMark/>
          </w:tcPr>
          <w:p w14:paraId="55376DF2"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707" w:type="dxa"/>
            <w:noWrap/>
            <w:hideMark/>
          </w:tcPr>
          <w:p w14:paraId="4A81D0D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GO:BP</w:t>
            </w:r>
          </w:p>
        </w:tc>
        <w:tc>
          <w:tcPr>
            <w:tcW w:w="4400" w:type="dxa"/>
            <w:noWrap/>
            <w:vAlign w:val="bottom"/>
            <w:hideMark/>
          </w:tcPr>
          <w:p w14:paraId="71352EC7"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t</w:t>
            </w:r>
            <w:r w:rsidRPr="006B337E">
              <w:rPr>
                <w:rFonts w:ascii="Times New Roman" w:hAnsi="Times New Roman" w:cs="Times New Roman"/>
                <w:color w:val="000000"/>
                <w:sz w:val="16"/>
                <w:szCs w:val="16"/>
                <w:lang w:val="en-US"/>
              </w:rPr>
              <w:t>hioester metabolic process</w:t>
            </w:r>
          </w:p>
        </w:tc>
        <w:tc>
          <w:tcPr>
            <w:tcW w:w="976" w:type="dxa"/>
            <w:noWrap/>
            <w:vAlign w:val="bottom"/>
            <w:hideMark/>
          </w:tcPr>
          <w:p w14:paraId="2050795D"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GO:0035383</w:t>
            </w:r>
          </w:p>
        </w:tc>
        <w:tc>
          <w:tcPr>
            <w:tcW w:w="1191" w:type="dxa"/>
            <w:noWrap/>
            <w:vAlign w:val="bottom"/>
            <w:hideMark/>
          </w:tcPr>
          <w:p w14:paraId="4A4C9C0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6.65E-17</w:t>
            </w:r>
          </w:p>
        </w:tc>
        <w:tc>
          <w:tcPr>
            <w:tcW w:w="1216" w:type="dxa"/>
            <w:vAlign w:val="bottom"/>
          </w:tcPr>
          <w:p w14:paraId="7809CD8B"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24</w:t>
            </w:r>
          </w:p>
        </w:tc>
        <w:tc>
          <w:tcPr>
            <w:tcW w:w="762" w:type="dxa"/>
            <w:noWrap/>
            <w:vAlign w:val="bottom"/>
            <w:hideMark/>
          </w:tcPr>
          <w:p w14:paraId="2B1F3F0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96</w:t>
            </w:r>
          </w:p>
        </w:tc>
      </w:tr>
      <w:tr w:rsidR="00E13FEA" w:rsidRPr="006B337E" w14:paraId="6E8EE5B1" w14:textId="77777777" w:rsidTr="00E06D9B">
        <w:trPr>
          <w:trHeight w:val="113"/>
          <w:jc w:val="center"/>
        </w:trPr>
        <w:tc>
          <w:tcPr>
            <w:tcW w:w="300" w:type="dxa"/>
            <w:shd w:val="clear" w:color="auto" w:fill="FF9999"/>
            <w:noWrap/>
            <w:vAlign w:val="bottom"/>
            <w:hideMark/>
          </w:tcPr>
          <w:p w14:paraId="576C82B7"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w:t>
            </w:r>
          </w:p>
        </w:tc>
        <w:tc>
          <w:tcPr>
            <w:tcW w:w="707" w:type="dxa"/>
            <w:noWrap/>
            <w:hideMark/>
          </w:tcPr>
          <w:p w14:paraId="78DF9A3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352D2EB7"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m</w:t>
            </w:r>
            <w:r w:rsidRPr="006B337E">
              <w:rPr>
                <w:rFonts w:ascii="Times New Roman" w:hAnsi="Times New Roman" w:cs="Times New Roman"/>
                <w:color w:val="000000"/>
                <w:sz w:val="16"/>
                <w:szCs w:val="16"/>
                <w:lang w:val="en-US"/>
              </w:rPr>
              <w:t>itochondrial matrix</w:t>
            </w:r>
          </w:p>
        </w:tc>
        <w:tc>
          <w:tcPr>
            <w:tcW w:w="976" w:type="dxa"/>
            <w:noWrap/>
            <w:vAlign w:val="bottom"/>
            <w:hideMark/>
          </w:tcPr>
          <w:p w14:paraId="2165F56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GO:0005759</w:t>
            </w:r>
          </w:p>
        </w:tc>
        <w:tc>
          <w:tcPr>
            <w:tcW w:w="1191" w:type="dxa"/>
            <w:noWrap/>
            <w:vAlign w:val="bottom"/>
            <w:hideMark/>
          </w:tcPr>
          <w:p w14:paraId="5F85335B"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1.64E-52</w:t>
            </w:r>
          </w:p>
        </w:tc>
        <w:tc>
          <w:tcPr>
            <w:tcW w:w="1216" w:type="dxa"/>
            <w:vAlign w:val="bottom"/>
          </w:tcPr>
          <w:p w14:paraId="14102552"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85</w:t>
            </w:r>
          </w:p>
        </w:tc>
        <w:tc>
          <w:tcPr>
            <w:tcW w:w="762" w:type="dxa"/>
            <w:noWrap/>
            <w:vAlign w:val="bottom"/>
            <w:hideMark/>
          </w:tcPr>
          <w:p w14:paraId="4A74668C"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487</w:t>
            </w:r>
          </w:p>
        </w:tc>
      </w:tr>
      <w:tr w:rsidR="00E13FEA" w:rsidRPr="006B337E" w14:paraId="1620C15F" w14:textId="77777777" w:rsidTr="00E06D9B">
        <w:trPr>
          <w:trHeight w:val="113"/>
          <w:jc w:val="center"/>
        </w:trPr>
        <w:tc>
          <w:tcPr>
            <w:tcW w:w="300" w:type="dxa"/>
            <w:shd w:val="clear" w:color="auto" w:fill="FF9999"/>
            <w:noWrap/>
            <w:vAlign w:val="bottom"/>
            <w:hideMark/>
          </w:tcPr>
          <w:p w14:paraId="7B0EB98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2</w:t>
            </w:r>
          </w:p>
        </w:tc>
        <w:tc>
          <w:tcPr>
            <w:tcW w:w="707" w:type="dxa"/>
            <w:noWrap/>
            <w:hideMark/>
          </w:tcPr>
          <w:p w14:paraId="7EF03E3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618EC905"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m</w:t>
            </w:r>
            <w:r w:rsidRPr="006B337E">
              <w:rPr>
                <w:rFonts w:ascii="Times New Roman" w:hAnsi="Times New Roman" w:cs="Times New Roman"/>
                <w:color w:val="000000"/>
                <w:sz w:val="16"/>
                <w:szCs w:val="16"/>
                <w:lang w:val="en-US"/>
              </w:rPr>
              <w:t>itochondrial protein-containing complex</w:t>
            </w:r>
          </w:p>
        </w:tc>
        <w:tc>
          <w:tcPr>
            <w:tcW w:w="976" w:type="dxa"/>
            <w:noWrap/>
            <w:vAlign w:val="bottom"/>
            <w:hideMark/>
          </w:tcPr>
          <w:p w14:paraId="3DC2C252"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GO:0098798</w:t>
            </w:r>
          </w:p>
        </w:tc>
        <w:tc>
          <w:tcPr>
            <w:tcW w:w="1191" w:type="dxa"/>
            <w:noWrap/>
            <w:vAlign w:val="bottom"/>
            <w:hideMark/>
          </w:tcPr>
          <w:p w14:paraId="73A5A72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3.86E-32</w:t>
            </w:r>
          </w:p>
        </w:tc>
        <w:tc>
          <w:tcPr>
            <w:tcW w:w="1216" w:type="dxa"/>
            <w:vAlign w:val="bottom"/>
          </w:tcPr>
          <w:p w14:paraId="350A0ABD"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53</w:t>
            </w:r>
          </w:p>
        </w:tc>
        <w:tc>
          <w:tcPr>
            <w:tcW w:w="762" w:type="dxa"/>
            <w:noWrap/>
            <w:vAlign w:val="bottom"/>
            <w:hideMark/>
          </w:tcPr>
          <w:p w14:paraId="5D4AB579"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300</w:t>
            </w:r>
          </w:p>
        </w:tc>
      </w:tr>
      <w:tr w:rsidR="00E13FEA" w:rsidRPr="006B337E" w14:paraId="205EC896" w14:textId="77777777" w:rsidTr="00E06D9B">
        <w:trPr>
          <w:trHeight w:val="113"/>
          <w:jc w:val="center"/>
        </w:trPr>
        <w:tc>
          <w:tcPr>
            <w:tcW w:w="300" w:type="dxa"/>
            <w:shd w:val="clear" w:color="auto" w:fill="FF9999"/>
            <w:noWrap/>
            <w:vAlign w:val="bottom"/>
            <w:hideMark/>
          </w:tcPr>
          <w:p w14:paraId="01A707E5"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3</w:t>
            </w:r>
          </w:p>
        </w:tc>
        <w:tc>
          <w:tcPr>
            <w:tcW w:w="707" w:type="dxa"/>
            <w:noWrap/>
            <w:hideMark/>
          </w:tcPr>
          <w:p w14:paraId="7FE6A05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4DA367F4"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o</w:t>
            </w:r>
            <w:r w:rsidRPr="006B337E">
              <w:rPr>
                <w:rFonts w:ascii="Times New Roman" w:hAnsi="Times New Roman" w:cs="Times New Roman"/>
                <w:color w:val="000000"/>
                <w:sz w:val="16"/>
                <w:szCs w:val="16"/>
                <w:lang w:val="en-US"/>
              </w:rPr>
              <w:t>xidoreductase complex</w:t>
            </w:r>
          </w:p>
        </w:tc>
        <w:tc>
          <w:tcPr>
            <w:tcW w:w="976" w:type="dxa"/>
            <w:noWrap/>
            <w:vAlign w:val="bottom"/>
            <w:hideMark/>
          </w:tcPr>
          <w:p w14:paraId="10D7E25F"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GO:1990204</w:t>
            </w:r>
          </w:p>
        </w:tc>
        <w:tc>
          <w:tcPr>
            <w:tcW w:w="1191" w:type="dxa"/>
            <w:noWrap/>
            <w:vAlign w:val="bottom"/>
            <w:hideMark/>
          </w:tcPr>
          <w:p w14:paraId="45140B1D"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1.48E-26</w:t>
            </w:r>
          </w:p>
        </w:tc>
        <w:tc>
          <w:tcPr>
            <w:tcW w:w="1216" w:type="dxa"/>
            <w:vAlign w:val="bottom"/>
          </w:tcPr>
          <w:p w14:paraId="2CFB1EA5"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34</w:t>
            </w:r>
          </w:p>
        </w:tc>
        <w:tc>
          <w:tcPr>
            <w:tcW w:w="762" w:type="dxa"/>
            <w:noWrap/>
            <w:vAlign w:val="bottom"/>
            <w:hideMark/>
          </w:tcPr>
          <w:p w14:paraId="38D361E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128</w:t>
            </w:r>
          </w:p>
        </w:tc>
      </w:tr>
      <w:tr w:rsidR="00E13FEA" w:rsidRPr="006B337E" w14:paraId="30CA0295" w14:textId="77777777" w:rsidTr="00E06D9B">
        <w:trPr>
          <w:trHeight w:val="113"/>
          <w:jc w:val="center"/>
        </w:trPr>
        <w:tc>
          <w:tcPr>
            <w:tcW w:w="300" w:type="dxa"/>
            <w:shd w:val="clear" w:color="auto" w:fill="FF9999"/>
            <w:noWrap/>
            <w:vAlign w:val="bottom"/>
            <w:hideMark/>
          </w:tcPr>
          <w:p w14:paraId="6F41DFC8"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4</w:t>
            </w:r>
          </w:p>
        </w:tc>
        <w:tc>
          <w:tcPr>
            <w:tcW w:w="707" w:type="dxa"/>
            <w:noWrap/>
            <w:hideMark/>
          </w:tcPr>
          <w:p w14:paraId="4D32EBD3"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358DD458"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m</w:t>
            </w:r>
            <w:r w:rsidRPr="006B337E">
              <w:rPr>
                <w:rFonts w:ascii="Times New Roman" w:hAnsi="Times New Roman" w:cs="Times New Roman"/>
                <w:color w:val="000000"/>
                <w:sz w:val="16"/>
                <w:szCs w:val="16"/>
                <w:lang w:val="en-US"/>
              </w:rPr>
              <w:t>itochondrial inner membrane</w:t>
            </w:r>
          </w:p>
        </w:tc>
        <w:tc>
          <w:tcPr>
            <w:tcW w:w="976" w:type="dxa"/>
            <w:noWrap/>
            <w:vAlign w:val="bottom"/>
            <w:hideMark/>
          </w:tcPr>
          <w:p w14:paraId="1D1813E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GO:0005743</w:t>
            </w:r>
          </w:p>
        </w:tc>
        <w:tc>
          <w:tcPr>
            <w:tcW w:w="1191" w:type="dxa"/>
            <w:noWrap/>
            <w:vAlign w:val="bottom"/>
            <w:hideMark/>
          </w:tcPr>
          <w:p w14:paraId="3FBF6565"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1.48E-26</w:t>
            </w:r>
          </w:p>
        </w:tc>
        <w:tc>
          <w:tcPr>
            <w:tcW w:w="1216" w:type="dxa"/>
            <w:vAlign w:val="bottom"/>
          </w:tcPr>
          <w:p w14:paraId="2CA1B88C"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59</w:t>
            </w:r>
          </w:p>
        </w:tc>
        <w:tc>
          <w:tcPr>
            <w:tcW w:w="762" w:type="dxa"/>
            <w:noWrap/>
            <w:vAlign w:val="bottom"/>
            <w:hideMark/>
          </w:tcPr>
          <w:p w14:paraId="53319911"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497</w:t>
            </w:r>
          </w:p>
        </w:tc>
      </w:tr>
      <w:tr w:rsidR="00E13FEA" w:rsidRPr="006B337E" w14:paraId="65E7AB85" w14:textId="77777777" w:rsidTr="00E06D9B">
        <w:trPr>
          <w:trHeight w:val="113"/>
          <w:jc w:val="center"/>
        </w:trPr>
        <w:tc>
          <w:tcPr>
            <w:tcW w:w="300" w:type="dxa"/>
            <w:shd w:val="clear" w:color="auto" w:fill="FF9999"/>
            <w:noWrap/>
            <w:vAlign w:val="bottom"/>
            <w:hideMark/>
          </w:tcPr>
          <w:p w14:paraId="50D1ED10"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5</w:t>
            </w:r>
          </w:p>
        </w:tc>
        <w:tc>
          <w:tcPr>
            <w:tcW w:w="707" w:type="dxa"/>
            <w:noWrap/>
            <w:hideMark/>
          </w:tcPr>
          <w:p w14:paraId="20805DF9"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77A1E728"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t</w:t>
            </w:r>
            <w:r w:rsidRPr="006B337E">
              <w:rPr>
                <w:rFonts w:ascii="Times New Roman" w:hAnsi="Times New Roman" w:cs="Times New Roman"/>
                <w:color w:val="000000"/>
                <w:sz w:val="16"/>
                <w:szCs w:val="16"/>
                <w:lang w:val="en-US"/>
              </w:rPr>
              <w:t>ricarboxylic acid cycle enzyme complex</w:t>
            </w:r>
          </w:p>
        </w:tc>
        <w:tc>
          <w:tcPr>
            <w:tcW w:w="976" w:type="dxa"/>
            <w:noWrap/>
            <w:vAlign w:val="bottom"/>
            <w:hideMark/>
          </w:tcPr>
          <w:p w14:paraId="192DD13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GO:0045239</w:t>
            </w:r>
          </w:p>
        </w:tc>
        <w:tc>
          <w:tcPr>
            <w:tcW w:w="1191" w:type="dxa"/>
            <w:noWrap/>
            <w:vAlign w:val="bottom"/>
            <w:hideMark/>
          </w:tcPr>
          <w:p w14:paraId="0DC0AD4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5.91E-12</w:t>
            </w:r>
          </w:p>
        </w:tc>
        <w:tc>
          <w:tcPr>
            <w:tcW w:w="1216" w:type="dxa"/>
            <w:vAlign w:val="bottom"/>
          </w:tcPr>
          <w:p w14:paraId="33C39B3D"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10</w:t>
            </w:r>
          </w:p>
        </w:tc>
        <w:tc>
          <w:tcPr>
            <w:tcW w:w="762" w:type="dxa"/>
            <w:noWrap/>
            <w:vAlign w:val="bottom"/>
            <w:hideMark/>
          </w:tcPr>
          <w:p w14:paraId="722739F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16</w:t>
            </w:r>
          </w:p>
        </w:tc>
      </w:tr>
      <w:tr w:rsidR="00E13FEA" w:rsidRPr="006B337E" w14:paraId="4292E44A" w14:textId="77777777" w:rsidTr="00E06D9B">
        <w:trPr>
          <w:trHeight w:val="113"/>
          <w:jc w:val="center"/>
        </w:trPr>
        <w:tc>
          <w:tcPr>
            <w:tcW w:w="300" w:type="dxa"/>
            <w:shd w:val="clear" w:color="auto" w:fill="FF9999"/>
            <w:noWrap/>
            <w:vAlign w:val="bottom"/>
            <w:hideMark/>
          </w:tcPr>
          <w:p w14:paraId="03ABF1A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6</w:t>
            </w:r>
          </w:p>
        </w:tc>
        <w:tc>
          <w:tcPr>
            <w:tcW w:w="707" w:type="dxa"/>
            <w:noWrap/>
            <w:hideMark/>
          </w:tcPr>
          <w:p w14:paraId="76622918"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2ECF7BF9" w14:textId="77777777" w:rsidR="00E13FEA" w:rsidRPr="002C6F00" w:rsidRDefault="00E13FEA" w:rsidP="00A811D5">
            <w:pPr>
              <w:rPr>
                <w:rFonts w:ascii="Times New Roman" w:hAnsi="Times New Roman" w:cs="Times New Roman"/>
                <w:color w:val="000000"/>
                <w:sz w:val="16"/>
                <w:szCs w:val="16"/>
                <w:lang w:val="fr-FR" w:eastAsia="es-ES"/>
              </w:rPr>
            </w:pPr>
            <w:r>
              <w:rPr>
                <w:rFonts w:ascii="Times New Roman" w:hAnsi="Times New Roman" w:cs="Times New Roman"/>
                <w:color w:val="000000"/>
                <w:sz w:val="16"/>
                <w:szCs w:val="16"/>
                <w:lang w:val="fr-FR"/>
              </w:rPr>
              <w:t>i</w:t>
            </w:r>
            <w:r w:rsidRPr="002C6F00">
              <w:rPr>
                <w:rFonts w:ascii="Times New Roman" w:hAnsi="Times New Roman" w:cs="Times New Roman"/>
                <w:color w:val="000000"/>
                <w:sz w:val="16"/>
                <w:szCs w:val="16"/>
                <w:lang w:val="fr-FR"/>
              </w:rPr>
              <w:t>nner mitochondrial membrane protein complex</w:t>
            </w:r>
          </w:p>
        </w:tc>
        <w:tc>
          <w:tcPr>
            <w:tcW w:w="976" w:type="dxa"/>
            <w:noWrap/>
            <w:vAlign w:val="bottom"/>
            <w:hideMark/>
          </w:tcPr>
          <w:p w14:paraId="68D3DBD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GO:0098800</w:t>
            </w:r>
          </w:p>
        </w:tc>
        <w:tc>
          <w:tcPr>
            <w:tcW w:w="1191" w:type="dxa"/>
            <w:noWrap/>
            <w:vAlign w:val="bottom"/>
            <w:hideMark/>
          </w:tcPr>
          <w:p w14:paraId="22A5C5E3"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7.15E-11</w:t>
            </w:r>
          </w:p>
        </w:tc>
        <w:tc>
          <w:tcPr>
            <w:tcW w:w="1216" w:type="dxa"/>
            <w:vAlign w:val="bottom"/>
          </w:tcPr>
          <w:p w14:paraId="4CA555D4"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22</w:t>
            </w:r>
          </w:p>
        </w:tc>
        <w:tc>
          <w:tcPr>
            <w:tcW w:w="762" w:type="dxa"/>
            <w:noWrap/>
            <w:vAlign w:val="bottom"/>
            <w:hideMark/>
          </w:tcPr>
          <w:p w14:paraId="7DDA80FA"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158</w:t>
            </w:r>
          </w:p>
        </w:tc>
      </w:tr>
      <w:tr w:rsidR="00E13FEA" w:rsidRPr="006B337E" w14:paraId="685272A9" w14:textId="77777777" w:rsidTr="00E06D9B">
        <w:trPr>
          <w:trHeight w:val="113"/>
          <w:jc w:val="center"/>
        </w:trPr>
        <w:tc>
          <w:tcPr>
            <w:tcW w:w="300" w:type="dxa"/>
            <w:shd w:val="clear" w:color="auto" w:fill="FF9999"/>
            <w:noWrap/>
            <w:vAlign w:val="bottom"/>
            <w:hideMark/>
          </w:tcPr>
          <w:p w14:paraId="184CD343"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7</w:t>
            </w:r>
          </w:p>
        </w:tc>
        <w:tc>
          <w:tcPr>
            <w:tcW w:w="707" w:type="dxa"/>
            <w:noWrap/>
            <w:hideMark/>
          </w:tcPr>
          <w:p w14:paraId="565165CA"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0BBAD5EB"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m</w:t>
            </w:r>
            <w:r w:rsidRPr="006B337E">
              <w:rPr>
                <w:rFonts w:ascii="Times New Roman" w:hAnsi="Times New Roman" w:cs="Times New Roman"/>
                <w:color w:val="000000"/>
                <w:sz w:val="16"/>
                <w:szCs w:val="16"/>
                <w:lang w:val="en-US"/>
              </w:rPr>
              <w:t>itochondrial pyruvate dehydrogenase complex</w:t>
            </w:r>
          </w:p>
        </w:tc>
        <w:tc>
          <w:tcPr>
            <w:tcW w:w="976" w:type="dxa"/>
            <w:noWrap/>
            <w:vAlign w:val="bottom"/>
            <w:hideMark/>
          </w:tcPr>
          <w:p w14:paraId="19AD628E"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GO:0005967</w:t>
            </w:r>
          </w:p>
        </w:tc>
        <w:tc>
          <w:tcPr>
            <w:tcW w:w="1191" w:type="dxa"/>
            <w:noWrap/>
            <w:vAlign w:val="bottom"/>
            <w:hideMark/>
          </w:tcPr>
          <w:p w14:paraId="2BAA8E5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5.23E-10</w:t>
            </w:r>
          </w:p>
        </w:tc>
        <w:tc>
          <w:tcPr>
            <w:tcW w:w="1216" w:type="dxa"/>
            <w:vAlign w:val="bottom"/>
          </w:tcPr>
          <w:p w14:paraId="4922A420"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7</w:t>
            </w:r>
          </w:p>
        </w:tc>
        <w:tc>
          <w:tcPr>
            <w:tcW w:w="762" w:type="dxa"/>
            <w:noWrap/>
            <w:vAlign w:val="bottom"/>
            <w:hideMark/>
          </w:tcPr>
          <w:p w14:paraId="50FF2C47"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w:t>
            </w:r>
          </w:p>
        </w:tc>
      </w:tr>
      <w:tr w:rsidR="00E13FEA" w:rsidRPr="006B337E" w14:paraId="38099FAE" w14:textId="77777777" w:rsidTr="00E06D9B">
        <w:trPr>
          <w:trHeight w:val="113"/>
          <w:jc w:val="center"/>
        </w:trPr>
        <w:tc>
          <w:tcPr>
            <w:tcW w:w="300" w:type="dxa"/>
            <w:shd w:val="clear" w:color="auto" w:fill="FF9999"/>
            <w:noWrap/>
            <w:vAlign w:val="bottom"/>
            <w:hideMark/>
          </w:tcPr>
          <w:p w14:paraId="3E05B98D"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8</w:t>
            </w:r>
          </w:p>
        </w:tc>
        <w:tc>
          <w:tcPr>
            <w:tcW w:w="707" w:type="dxa"/>
            <w:noWrap/>
            <w:hideMark/>
          </w:tcPr>
          <w:p w14:paraId="7CAC2F3C"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749D08E7"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p</w:t>
            </w:r>
            <w:r w:rsidRPr="006B337E">
              <w:rPr>
                <w:rFonts w:ascii="Times New Roman" w:hAnsi="Times New Roman" w:cs="Times New Roman"/>
                <w:color w:val="000000"/>
                <w:sz w:val="16"/>
                <w:szCs w:val="16"/>
                <w:lang w:val="en-US"/>
              </w:rPr>
              <w:t>yruvate dehydrogenase complex</w:t>
            </w:r>
          </w:p>
        </w:tc>
        <w:tc>
          <w:tcPr>
            <w:tcW w:w="976" w:type="dxa"/>
            <w:noWrap/>
            <w:vAlign w:val="bottom"/>
            <w:hideMark/>
          </w:tcPr>
          <w:p w14:paraId="476B8CB7"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GO:0045254</w:t>
            </w:r>
          </w:p>
        </w:tc>
        <w:tc>
          <w:tcPr>
            <w:tcW w:w="1191" w:type="dxa"/>
            <w:noWrap/>
            <w:vAlign w:val="bottom"/>
            <w:hideMark/>
          </w:tcPr>
          <w:p w14:paraId="040219A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5.23E-10</w:t>
            </w:r>
          </w:p>
        </w:tc>
        <w:tc>
          <w:tcPr>
            <w:tcW w:w="1216" w:type="dxa"/>
            <w:vAlign w:val="bottom"/>
          </w:tcPr>
          <w:p w14:paraId="5F9E0476"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7</w:t>
            </w:r>
          </w:p>
        </w:tc>
        <w:tc>
          <w:tcPr>
            <w:tcW w:w="762" w:type="dxa"/>
            <w:noWrap/>
            <w:vAlign w:val="bottom"/>
            <w:hideMark/>
          </w:tcPr>
          <w:p w14:paraId="4C1E0DF0"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8</w:t>
            </w:r>
          </w:p>
        </w:tc>
      </w:tr>
      <w:tr w:rsidR="00E13FEA" w:rsidRPr="006B337E" w14:paraId="156FBDC5" w14:textId="77777777" w:rsidTr="00E06D9B">
        <w:trPr>
          <w:trHeight w:val="113"/>
          <w:jc w:val="center"/>
        </w:trPr>
        <w:tc>
          <w:tcPr>
            <w:tcW w:w="300" w:type="dxa"/>
            <w:shd w:val="clear" w:color="auto" w:fill="FF9999"/>
            <w:noWrap/>
            <w:vAlign w:val="bottom"/>
            <w:hideMark/>
          </w:tcPr>
          <w:p w14:paraId="643FBAD6"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9</w:t>
            </w:r>
          </w:p>
        </w:tc>
        <w:tc>
          <w:tcPr>
            <w:tcW w:w="707" w:type="dxa"/>
            <w:noWrap/>
            <w:hideMark/>
          </w:tcPr>
          <w:p w14:paraId="7BEFA1C5"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331DF056"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r</w:t>
            </w:r>
            <w:r w:rsidRPr="006B337E">
              <w:rPr>
                <w:rFonts w:ascii="Times New Roman" w:hAnsi="Times New Roman" w:cs="Times New Roman"/>
                <w:color w:val="000000"/>
                <w:sz w:val="16"/>
                <w:szCs w:val="16"/>
                <w:lang w:val="en-US"/>
              </w:rPr>
              <w:t>espirasome</w:t>
            </w:r>
          </w:p>
        </w:tc>
        <w:tc>
          <w:tcPr>
            <w:tcW w:w="976" w:type="dxa"/>
            <w:noWrap/>
            <w:vAlign w:val="bottom"/>
            <w:hideMark/>
          </w:tcPr>
          <w:p w14:paraId="1E99F121"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GO:0070469</w:t>
            </w:r>
          </w:p>
        </w:tc>
        <w:tc>
          <w:tcPr>
            <w:tcW w:w="1191" w:type="dxa"/>
            <w:noWrap/>
            <w:vAlign w:val="bottom"/>
            <w:hideMark/>
          </w:tcPr>
          <w:p w14:paraId="12C44952"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9.91E-10</w:t>
            </w:r>
          </w:p>
        </w:tc>
        <w:tc>
          <w:tcPr>
            <w:tcW w:w="1216" w:type="dxa"/>
            <w:vAlign w:val="bottom"/>
          </w:tcPr>
          <w:p w14:paraId="0F3D8976"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17</w:t>
            </w:r>
          </w:p>
        </w:tc>
        <w:tc>
          <w:tcPr>
            <w:tcW w:w="762" w:type="dxa"/>
            <w:noWrap/>
            <w:vAlign w:val="bottom"/>
            <w:hideMark/>
          </w:tcPr>
          <w:p w14:paraId="46CF2FF6"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102</w:t>
            </w:r>
          </w:p>
        </w:tc>
      </w:tr>
      <w:tr w:rsidR="00E13FEA" w:rsidRPr="006B337E" w14:paraId="6F8BE838" w14:textId="77777777" w:rsidTr="00E06D9B">
        <w:trPr>
          <w:trHeight w:val="113"/>
          <w:jc w:val="center"/>
        </w:trPr>
        <w:tc>
          <w:tcPr>
            <w:tcW w:w="300" w:type="dxa"/>
            <w:shd w:val="clear" w:color="auto" w:fill="FF9999"/>
            <w:noWrap/>
            <w:vAlign w:val="bottom"/>
            <w:hideMark/>
          </w:tcPr>
          <w:p w14:paraId="7ACFFA64" w14:textId="77777777" w:rsidR="00E13FEA" w:rsidRPr="006B337E" w:rsidRDefault="00E13FEA" w:rsidP="00A811D5">
            <w:pPr>
              <w:jc w:val="cente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10</w:t>
            </w:r>
          </w:p>
        </w:tc>
        <w:tc>
          <w:tcPr>
            <w:tcW w:w="707" w:type="dxa"/>
            <w:noWrap/>
            <w:hideMark/>
          </w:tcPr>
          <w:p w14:paraId="17C5C7A4"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eastAsia="es-ES"/>
              </w:rPr>
              <w:t>GO:CC</w:t>
            </w:r>
          </w:p>
        </w:tc>
        <w:tc>
          <w:tcPr>
            <w:tcW w:w="4400" w:type="dxa"/>
            <w:noWrap/>
            <w:vAlign w:val="bottom"/>
            <w:hideMark/>
          </w:tcPr>
          <w:p w14:paraId="1988950E" w14:textId="77777777" w:rsidR="00E13FEA" w:rsidRPr="006B337E" w:rsidRDefault="00E13FEA" w:rsidP="00A811D5">
            <w:pPr>
              <w:rPr>
                <w:rFonts w:ascii="Times New Roman" w:hAnsi="Times New Roman" w:cs="Times New Roman"/>
                <w:color w:val="000000"/>
                <w:sz w:val="16"/>
                <w:szCs w:val="16"/>
                <w:lang w:val="en-US" w:eastAsia="es-ES"/>
              </w:rPr>
            </w:pPr>
            <w:r>
              <w:rPr>
                <w:rFonts w:ascii="Times New Roman" w:hAnsi="Times New Roman" w:cs="Times New Roman"/>
                <w:color w:val="000000"/>
                <w:sz w:val="16"/>
                <w:szCs w:val="16"/>
                <w:lang w:val="en-US"/>
              </w:rPr>
              <w:t>c</w:t>
            </w:r>
            <w:r w:rsidRPr="006B337E">
              <w:rPr>
                <w:rFonts w:ascii="Times New Roman" w:hAnsi="Times New Roman" w:cs="Times New Roman"/>
                <w:color w:val="000000"/>
                <w:sz w:val="16"/>
                <w:szCs w:val="16"/>
                <w:lang w:val="en-US"/>
              </w:rPr>
              <w:t>ytochrome complex</w:t>
            </w:r>
          </w:p>
        </w:tc>
        <w:tc>
          <w:tcPr>
            <w:tcW w:w="976" w:type="dxa"/>
            <w:noWrap/>
            <w:vAlign w:val="bottom"/>
            <w:hideMark/>
          </w:tcPr>
          <w:p w14:paraId="27CAEF96" w14:textId="77777777" w:rsidR="00E13FEA" w:rsidRPr="006B337E" w:rsidRDefault="00E13FEA" w:rsidP="00A811D5">
            <w:pPr>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GO:0070069</w:t>
            </w:r>
          </w:p>
        </w:tc>
        <w:tc>
          <w:tcPr>
            <w:tcW w:w="1191" w:type="dxa"/>
            <w:noWrap/>
            <w:vAlign w:val="bottom"/>
            <w:hideMark/>
          </w:tcPr>
          <w:p w14:paraId="2F561B7E"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1.02E-09</w:t>
            </w:r>
          </w:p>
        </w:tc>
        <w:tc>
          <w:tcPr>
            <w:tcW w:w="1216" w:type="dxa"/>
            <w:vAlign w:val="bottom"/>
          </w:tcPr>
          <w:p w14:paraId="15698DFD" w14:textId="77777777" w:rsidR="00E13FEA" w:rsidRPr="006B337E" w:rsidRDefault="00E13FEA" w:rsidP="00A811D5">
            <w:pPr>
              <w:jc w:val="right"/>
              <w:rPr>
                <w:rFonts w:ascii="Times New Roman" w:hAnsi="Times New Roman" w:cs="Times New Roman"/>
                <w:color w:val="000000"/>
                <w:sz w:val="16"/>
                <w:szCs w:val="16"/>
                <w:lang w:val="en-US"/>
              </w:rPr>
            </w:pPr>
            <w:r w:rsidRPr="006B337E">
              <w:rPr>
                <w:rFonts w:ascii="Times New Roman" w:hAnsi="Times New Roman" w:cs="Times New Roman"/>
                <w:color w:val="000000"/>
                <w:sz w:val="16"/>
                <w:szCs w:val="16"/>
                <w:lang w:val="en-US"/>
              </w:rPr>
              <w:t>12</w:t>
            </w:r>
          </w:p>
        </w:tc>
        <w:tc>
          <w:tcPr>
            <w:tcW w:w="762" w:type="dxa"/>
            <w:noWrap/>
            <w:vAlign w:val="bottom"/>
            <w:hideMark/>
          </w:tcPr>
          <w:p w14:paraId="0D78D4E4" w14:textId="77777777" w:rsidR="00E13FEA" w:rsidRPr="006B337E" w:rsidRDefault="00E13FEA" w:rsidP="00A811D5">
            <w:pPr>
              <w:jc w:val="right"/>
              <w:rPr>
                <w:rFonts w:ascii="Times New Roman" w:hAnsi="Times New Roman" w:cs="Times New Roman"/>
                <w:color w:val="000000"/>
                <w:sz w:val="16"/>
                <w:szCs w:val="16"/>
                <w:lang w:val="en-US" w:eastAsia="es-ES"/>
              </w:rPr>
            </w:pPr>
            <w:r w:rsidRPr="006B337E">
              <w:rPr>
                <w:rFonts w:ascii="Times New Roman" w:hAnsi="Times New Roman" w:cs="Times New Roman"/>
                <w:color w:val="000000"/>
                <w:sz w:val="16"/>
                <w:szCs w:val="16"/>
                <w:lang w:val="en-US"/>
              </w:rPr>
              <w:t>42</w:t>
            </w:r>
          </w:p>
        </w:tc>
      </w:tr>
    </w:tbl>
    <w:p w14:paraId="6558B1CA" w14:textId="77777777" w:rsidR="00E13FEA" w:rsidRPr="006B337E" w:rsidRDefault="00E13FEA" w:rsidP="00E13FEA">
      <w:pPr>
        <w:spacing w:line="276" w:lineRule="auto"/>
        <w:jc w:val="both"/>
        <w:rPr>
          <w:lang w:val="en-US"/>
        </w:rPr>
      </w:pPr>
      <w:r w:rsidRPr="006B337E">
        <w:rPr>
          <w:lang w:val="en-US"/>
        </w:rPr>
        <w:t xml:space="preserve"> </w:t>
      </w:r>
    </w:p>
    <w:p w14:paraId="226F3589" w14:textId="77777777" w:rsidR="00E13FEA" w:rsidRDefault="00E13FEA">
      <w:pPr>
        <w:rPr>
          <w:rFonts w:ascii="Times New Roman" w:hAnsi="Times New Roman" w:cs="Times New Roman"/>
          <w:b/>
          <w:color w:val="0070C0"/>
          <w:lang w:val="en-US"/>
        </w:rPr>
      </w:pPr>
      <w:r>
        <w:rPr>
          <w:rFonts w:ascii="Times New Roman" w:hAnsi="Times New Roman" w:cs="Times New Roman"/>
          <w:b/>
          <w:color w:val="0070C0"/>
          <w:lang w:val="en-US"/>
        </w:rPr>
        <w:br w:type="page"/>
      </w:r>
    </w:p>
    <w:p w14:paraId="5E4F0412" w14:textId="630DF04A" w:rsidR="00674316" w:rsidRPr="00EA2EFA" w:rsidRDefault="00674316" w:rsidP="00EA2EFA">
      <w:pPr>
        <w:rPr>
          <w:rFonts w:ascii="Times New Roman" w:hAnsi="Times New Roman" w:cs="Times New Roman"/>
          <w:b/>
          <w:lang w:val="en-US"/>
        </w:rPr>
      </w:pPr>
      <w:r w:rsidRPr="00EA2EFA">
        <w:rPr>
          <w:rFonts w:ascii="Times New Roman" w:hAnsi="Times New Roman"/>
          <w:b/>
          <w:color w:val="0070C0"/>
          <w:sz w:val="32"/>
          <w:szCs w:val="32"/>
          <w:lang w:val="en-US"/>
        </w:rPr>
        <w:lastRenderedPageBreak/>
        <w:t xml:space="preserve">SUPPLEMENTARY </w:t>
      </w:r>
      <w:r w:rsidRPr="00EA2EFA">
        <w:rPr>
          <w:rFonts w:ascii="Times New Roman" w:hAnsi="Times New Roman"/>
          <w:b/>
          <w:iCs/>
          <w:color w:val="0070C0"/>
          <w:sz w:val="32"/>
          <w:szCs w:val="32"/>
          <w:lang w:val="en-US"/>
        </w:rPr>
        <w:t>FIGURE LEGENDS</w:t>
      </w:r>
    </w:p>
    <w:p w14:paraId="185C07F3" w14:textId="77777777" w:rsidR="00674316" w:rsidRPr="006B337E" w:rsidRDefault="00674316" w:rsidP="008562A1">
      <w:pPr>
        <w:spacing w:line="276" w:lineRule="auto"/>
        <w:jc w:val="both"/>
        <w:rPr>
          <w:rFonts w:ascii="Times New Roman" w:hAnsi="Times New Roman" w:cs="Times New Roman"/>
          <w:b/>
          <w:color w:val="0070C0"/>
          <w:lang w:val="en-US"/>
        </w:rPr>
      </w:pPr>
    </w:p>
    <w:p w14:paraId="6CF979AF" w14:textId="57211FC3" w:rsidR="00117BC8" w:rsidRPr="006B337E" w:rsidRDefault="00117BC8" w:rsidP="00117BC8">
      <w:pPr>
        <w:spacing w:line="276" w:lineRule="auto"/>
        <w:jc w:val="both"/>
        <w:rPr>
          <w:rFonts w:ascii="Times New Roman" w:hAnsi="Times New Roman" w:cs="Times New Roman"/>
          <w:bCs/>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Numbers of identified proteins in ex vivo isolated adipocyte samples obtained from </w:t>
      </w:r>
      <w:r w:rsidRPr="006B337E">
        <w:rPr>
          <w:rFonts w:ascii="Times New Roman" w:hAnsi="Times New Roman" w:cs="Times New Roman"/>
          <w:color w:val="000000" w:themeColor="text1"/>
          <w:lang w:val="en-US"/>
        </w:rPr>
        <w:t>gallstone surgery patients with (BMI&gt;30 kg/m</w:t>
      </w:r>
      <w:r w:rsidRPr="006B337E">
        <w:rPr>
          <w:rFonts w:ascii="Times New Roman" w:hAnsi="Times New Roman" w:cs="Times New Roman"/>
          <w:color w:val="000000" w:themeColor="text1"/>
          <w:vertAlign w:val="superscript"/>
          <w:lang w:val="en-US"/>
        </w:rPr>
        <w:t>2</w:t>
      </w:r>
      <w:r w:rsidRPr="006B337E">
        <w:rPr>
          <w:rFonts w:ascii="Times New Roman" w:hAnsi="Times New Roman" w:cs="Times New Roman"/>
          <w:color w:val="000000" w:themeColor="text1"/>
          <w:lang w:val="en-US"/>
        </w:rPr>
        <w:t>) and without (BMI&lt;25 kg/m</w:t>
      </w:r>
      <w:r w:rsidRPr="006B337E">
        <w:rPr>
          <w:rFonts w:ascii="Times New Roman" w:hAnsi="Times New Roman" w:cs="Times New Roman"/>
          <w:color w:val="000000" w:themeColor="text1"/>
          <w:vertAlign w:val="superscript"/>
          <w:lang w:val="en-US"/>
        </w:rPr>
        <w:t>2</w:t>
      </w:r>
      <w:r w:rsidRPr="006B337E">
        <w:rPr>
          <w:rFonts w:ascii="Times New Roman" w:hAnsi="Times New Roman" w:cs="Times New Roman"/>
          <w:color w:val="000000" w:themeColor="text1"/>
          <w:lang w:val="en-US"/>
        </w:rPr>
        <w:t>) obesity (n=5 and 3, respectively)</w:t>
      </w:r>
      <w:r w:rsidRPr="006B337E">
        <w:rPr>
          <w:rFonts w:ascii="Times New Roman" w:hAnsi="Times New Roman" w:cs="Times New Roman"/>
          <w:lang w:val="en-US"/>
        </w:rPr>
        <w:t xml:space="preserve">. </w:t>
      </w:r>
      <w:r w:rsidRPr="006B337E">
        <w:rPr>
          <w:rFonts w:ascii="Times New Roman" w:hAnsi="Times New Roman" w:cs="Times New Roman"/>
          <w:b/>
          <w:color w:val="0070C0"/>
          <w:lang w:val="en-US"/>
        </w:rPr>
        <w:t xml:space="preserve">(b)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of identified proteins.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 xml:space="preserve">Hierarchical clustering. </w:t>
      </w:r>
      <w:r w:rsidRPr="006B337E">
        <w:rPr>
          <w:rFonts w:ascii="Times New Roman" w:hAnsi="Times New Roman" w:cs="Times New Roman"/>
          <w:b/>
          <w:bCs/>
          <w:color w:val="0070C0"/>
          <w:lang w:val="en-US"/>
        </w:rPr>
        <w:t>(d)</w:t>
      </w:r>
      <w:r w:rsidRPr="006B337E">
        <w:rPr>
          <w:rFonts w:ascii="Times New Roman" w:hAnsi="Times New Roman" w:cs="Times New Roman"/>
          <w:bCs/>
          <w:lang w:val="en-US"/>
        </w:rPr>
        <w:t xml:space="preserve"> </w:t>
      </w:r>
      <w:r>
        <w:rPr>
          <w:rFonts w:ascii="Times New Roman" w:hAnsi="Times New Roman" w:cs="Times New Roman"/>
          <w:bCs/>
          <w:lang w:val="en-US"/>
        </w:rPr>
        <w:t>GSEA</w:t>
      </w:r>
      <w:r w:rsidRPr="006B337E">
        <w:rPr>
          <w:rFonts w:ascii="Times New Roman" w:hAnsi="Times New Roman" w:cs="Times New Roman"/>
          <w:bCs/>
          <w:lang w:val="en-US"/>
        </w:rPr>
        <w:t xml:space="preserve"> (Reactome) of proteomic results </w:t>
      </w:r>
      <w:r w:rsidRPr="006B337E">
        <w:rPr>
          <w:rFonts w:ascii="Times New Roman" w:hAnsi="Times New Roman" w:cs="Times New Roman"/>
          <w:lang w:val="en-US"/>
        </w:rPr>
        <w:t xml:space="preserve">in </w:t>
      </w:r>
      <w:r w:rsidR="0036576B">
        <w:rPr>
          <w:rFonts w:ascii="Times New Roman" w:hAnsi="Times New Roman" w:cs="Times New Roman"/>
          <w:lang w:val="en-US"/>
        </w:rPr>
        <w:t xml:space="preserve">“obese” vs “lean” </w:t>
      </w:r>
      <w:r w:rsidRPr="006B337E">
        <w:rPr>
          <w:rFonts w:ascii="Times New Roman" w:hAnsi="Times New Roman" w:cs="Times New Roman"/>
          <w:lang w:val="en-US"/>
        </w:rPr>
        <w:t>adipocytes</w:t>
      </w:r>
      <w:r w:rsidRPr="006B337E">
        <w:rPr>
          <w:rFonts w:ascii="Times New Roman" w:hAnsi="Times New Roman" w:cs="Times New Roman"/>
          <w:bCs/>
          <w:lang w:val="en-US"/>
        </w:rPr>
        <w:t>.</w:t>
      </w:r>
    </w:p>
    <w:p w14:paraId="74511F18" w14:textId="77777777" w:rsidR="00117BC8" w:rsidRPr="006B337E" w:rsidRDefault="00117BC8" w:rsidP="00117BC8">
      <w:pPr>
        <w:spacing w:line="276" w:lineRule="auto"/>
        <w:jc w:val="both"/>
        <w:rPr>
          <w:rFonts w:ascii="Times New Roman" w:hAnsi="Times New Roman" w:cs="Times New Roman"/>
          <w:b/>
          <w:color w:val="0070C0"/>
          <w:lang w:val="en-US"/>
        </w:rPr>
      </w:pPr>
    </w:p>
    <w:p w14:paraId="6722DEFE" w14:textId="2CCC723A"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2</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of metabolites as quantified in isolated adipocyte samples from </w:t>
      </w:r>
      <w:r w:rsidRPr="006B337E">
        <w:rPr>
          <w:rFonts w:ascii="Times New Roman" w:hAnsi="Times New Roman" w:cs="Times New Roman"/>
          <w:color w:val="000000" w:themeColor="text1"/>
          <w:lang w:val="en-US"/>
        </w:rPr>
        <w:t>galls</w:t>
      </w:r>
      <w:r>
        <w:rPr>
          <w:rFonts w:ascii="Times New Roman" w:hAnsi="Times New Roman" w:cs="Times New Roman"/>
          <w:color w:val="000000" w:themeColor="text1"/>
          <w:lang w:val="en-US"/>
        </w:rPr>
        <w:t>tone surgery patients with (BMI&gt;</w:t>
      </w:r>
      <w:r w:rsidRPr="006B337E">
        <w:rPr>
          <w:rFonts w:ascii="Times New Roman" w:hAnsi="Times New Roman" w:cs="Times New Roman"/>
          <w:color w:val="000000" w:themeColor="text1"/>
          <w:lang w:val="en-US"/>
        </w:rPr>
        <w:t>30 kg/m</w:t>
      </w:r>
      <w:r w:rsidRPr="006B337E">
        <w:rPr>
          <w:rFonts w:ascii="Times New Roman" w:hAnsi="Times New Roman" w:cs="Times New Roman"/>
          <w:color w:val="000000" w:themeColor="text1"/>
          <w:vertAlign w:val="superscript"/>
          <w:lang w:val="en-US"/>
        </w:rPr>
        <w:t>2</w:t>
      </w:r>
      <w:r>
        <w:rPr>
          <w:rFonts w:ascii="Times New Roman" w:hAnsi="Times New Roman" w:cs="Times New Roman"/>
          <w:color w:val="000000" w:themeColor="text1"/>
          <w:lang w:val="en-US"/>
        </w:rPr>
        <w:t>) and without (BMI&lt;</w:t>
      </w:r>
      <w:r w:rsidRPr="006B337E">
        <w:rPr>
          <w:rFonts w:ascii="Times New Roman" w:hAnsi="Times New Roman" w:cs="Times New Roman"/>
          <w:color w:val="000000" w:themeColor="text1"/>
          <w:lang w:val="en-US"/>
        </w:rPr>
        <w:t>25 kg/m</w:t>
      </w:r>
      <w:r w:rsidRPr="006B337E">
        <w:rPr>
          <w:rFonts w:ascii="Times New Roman" w:hAnsi="Times New Roman" w:cs="Times New Roman"/>
          <w:color w:val="000000" w:themeColor="text1"/>
          <w:vertAlign w:val="superscript"/>
          <w:lang w:val="en-US"/>
        </w:rPr>
        <w:t>2</w:t>
      </w:r>
      <w:r w:rsidRPr="006B337E">
        <w:rPr>
          <w:rFonts w:ascii="Times New Roman" w:hAnsi="Times New Roman" w:cs="Times New Roman"/>
          <w:color w:val="000000" w:themeColor="text1"/>
          <w:lang w:val="en-US"/>
        </w:rPr>
        <w:t xml:space="preserve">) obesity (n=8 and 9, respectively). </w:t>
      </w:r>
      <w:r w:rsidRPr="006B337E">
        <w:rPr>
          <w:rFonts w:ascii="Times New Roman" w:hAnsi="Times New Roman" w:cs="Times New Roman"/>
          <w:b/>
          <w:color w:val="0070C0"/>
          <w:lang w:val="en-US"/>
        </w:rPr>
        <w:t>(b)</w:t>
      </w:r>
      <w:r w:rsidRPr="006B337E">
        <w:rPr>
          <w:rFonts w:ascii="Times New Roman" w:hAnsi="Times New Roman" w:cs="Times New Roman"/>
          <w:color w:val="0070C0"/>
          <w:lang w:val="en-US"/>
        </w:rPr>
        <w:t xml:space="preserve"> </w:t>
      </w:r>
      <w:r w:rsidRPr="006B337E">
        <w:rPr>
          <w:rFonts w:ascii="Times New Roman" w:hAnsi="Times New Roman" w:cs="Times New Roman"/>
          <w:color w:val="000000" w:themeColor="text1"/>
          <w:lang w:val="en-US"/>
        </w:rPr>
        <w:t xml:space="preserve">Correlation heatmap.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 xml:space="preserve">PCA analysis and </w:t>
      </w:r>
      <w:r w:rsidRPr="006B337E">
        <w:rPr>
          <w:rFonts w:ascii="Times New Roman" w:hAnsi="Times New Roman" w:cs="Times New Roman"/>
          <w:b/>
          <w:color w:val="0070C0"/>
          <w:lang w:val="en-US"/>
        </w:rPr>
        <w:t xml:space="preserve">(d) </w:t>
      </w:r>
      <w:r w:rsidRPr="006B337E">
        <w:rPr>
          <w:rFonts w:ascii="Times New Roman" w:hAnsi="Times New Roman" w:cs="Times New Roman"/>
          <w:lang w:val="en-US"/>
        </w:rPr>
        <w:t xml:space="preserve">heatmap of log2maxlfq values. </w:t>
      </w:r>
      <w:r w:rsidRPr="006B337E">
        <w:rPr>
          <w:rFonts w:ascii="Times New Roman" w:hAnsi="Times New Roman" w:cs="Times New Roman"/>
          <w:b/>
          <w:color w:val="0070C0"/>
          <w:lang w:val="en-US"/>
        </w:rPr>
        <w:t>(e)</w:t>
      </w:r>
      <w:r w:rsidRPr="006B337E">
        <w:rPr>
          <w:rFonts w:ascii="Times New Roman" w:hAnsi="Times New Roman" w:cs="Times New Roman"/>
          <w:color w:val="0070C0"/>
          <w:lang w:val="en-US"/>
        </w:rPr>
        <w:t xml:space="preserve"> </w:t>
      </w:r>
      <w:r w:rsidRPr="006B337E">
        <w:rPr>
          <w:rFonts w:ascii="Times New Roman" w:hAnsi="Times New Roman" w:cs="Times New Roman"/>
          <w:bCs/>
          <w:lang w:val="en-US"/>
        </w:rPr>
        <w:t xml:space="preserve">ORA (KEGG) and pathway interpretation of metabolomic results </w:t>
      </w:r>
      <w:r w:rsidRPr="006B337E">
        <w:rPr>
          <w:rFonts w:ascii="Times New Roman" w:hAnsi="Times New Roman" w:cs="Times New Roman"/>
          <w:lang w:val="en-US"/>
        </w:rPr>
        <w:t>in “obese” vs “lean” adipocytes</w:t>
      </w:r>
      <w:r w:rsidRPr="006B337E">
        <w:rPr>
          <w:rFonts w:ascii="Times New Roman" w:hAnsi="Times New Roman" w:cs="Times New Roman"/>
          <w:color w:val="000000" w:themeColor="text1"/>
          <w:lang w:val="en-US"/>
        </w:rPr>
        <w:t>.</w:t>
      </w:r>
    </w:p>
    <w:p w14:paraId="048D1671" w14:textId="77777777" w:rsidR="00117BC8" w:rsidRPr="006B337E" w:rsidRDefault="00117BC8" w:rsidP="00117BC8">
      <w:pPr>
        <w:spacing w:line="276" w:lineRule="auto"/>
        <w:jc w:val="both"/>
        <w:rPr>
          <w:rFonts w:ascii="Times New Roman" w:hAnsi="Times New Roman" w:cs="Times New Roman"/>
          <w:b/>
          <w:color w:val="0070C0"/>
          <w:lang w:val="en-US"/>
        </w:rPr>
      </w:pPr>
    </w:p>
    <w:p w14:paraId="33A2AC41" w14:textId="00784263"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3</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Numbers of identified proteins in ex vivo isolated endothelial cell (EC) samples obtained from </w:t>
      </w:r>
      <w:r w:rsidRPr="006B337E">
        <w:rPr>
          <w:rFonts w:ascii="Times New Roman" w:hAnsi="Times New Roman" w:cs="Times New Roman"/>
          <w:color w:val="000000" w:themeColor="text1"/>
          <w:lang w:val="en-US"/>
        </w:rPr>
        <w:t>galls</w:t>
      </w:r>
      <w:r>
        <w:rPr>
          <w:rFonts w:ascii="Times New Roman" w:hAnsi="Times New Roman" w:cs="Times New Roman"/>
          <w:color w:val="000000" w:themeColor="text1"/>
          <w:lang w:val="en-US"/>
        </w:rPr>
        <w:t>tone surgery patients with (BMI&gt;</w:t>
      </w:r>
      <w:r w:rsidRPr="006B337E">
        <w:rPr>
          <w:rFonts w:ascii="Times New Roman" w:hAnsi="Times New Roman" w:cs="Times New Roman"/>
          <w:color w:val="000000" w:themeColor="text1"/>
          <w:lang w:val="en-US"/>
        </w:rPr>
        <w:t>30 kg/m</w:t>
      </w:r>
      <w:r w:rsidRPr="006B337E">
        <w:rPr>
          <w:rFonts w:ascii="Times New Roman" w:hAnsi="Times New Roman" w:cs="Times New Roman"/>
          <w:color w:val="000000" w:themeColor="text1"/>
          <w:vertAlign w:val="superscript"/>
          <w:lang w:val="en-US"/>
        </w:rPr>
        <w:t>2</w:t>
      </w:r>
      <w:r>
        <w:rPr>
          <w:rFonts w:ascii="Times New Roman" w:hAnsi="Times New Roman" w:cs="Times New Roman"/>
          <w:color w:val="000000" w:themeColor="text1"/>
          <w:lang w:val="en-US"/>
        </w:rPr>
        <w:t>) and without (BMI&lt;</w:t>
      </w:r>
      <w:r w:rsidRPr="006B337E">
        <w:rPr>
          <w:rFonts w:ascii="Times New Roman" w:hAnsi="Times New Roman" w:cs="Times New Roman"/>
          <w:color w:val="000000" w:themeColor="text1"/>
          <w:lang w:val="en-US"/>
        </w:rPr>
        <w:t>25 kg/m</w:t>
      </w:r>
      <w:r w:rsidRPr="006B337E">
        <w:rPr>
          <w:rFonts w:ascii="Times New Roman" w:hAnsi="Times New Roman" w:cs="Times New Roman"/>
          <w:color w:val="000000" w:themeColor="text1"/>
          <w:vertAlign w:val="superscript"/>
          <w:lang w:val="en-US"/>
        </w:rPr>
        <w:t>2</w:t>
      </w:r>
      <w:r w:rsidRPr="006B337E">
        <w:rPr>
          <w:rFonts w:ascii="Times New Roman" w:hAnsi="Times New Roman" w:cs="Times New Roman"/>
          <w:color w:val="000000" w:themeColor="text1"/>
          <w:lang w:val="en-US"/>
        </w:rPr>
        <w:t>) obesity (n=5 and 7, respectively)</w:t>
      </w:r>
      <w:r w:rsidRPr="006B337E">
        <w:rPr>
          <w:rFonts w:ascii="Times New Roman" w:hAnsi="Times New Roman" w:cs="Times New Roman"/>
          <w:lang w:val="en-US"/>
        </w:rPr>
        <w:t xml:space="preserve">. </w:t>
      </w:r>
      <w:r w:rsidRPr="006B337E">
        <w:rPr>
          <w:rFonts w:ascii="Times New Roman" w:hAnsi="Times New Roman" w:cs="Times New Roman"/>
          <w:b/>
          <w:color w:val="0070C0"/>
          <w:lang w:val="en-US"/>
        </w:rPr>
        <w:t xml:space="preserve">(b)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of identified proteins.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 xml:space="preserve">Hierarchical clustering. </w:t>
      </w:r>
      <w:r w:rsidRPr="006B337E">
        <w:rPr>
          <w:rFonts w:ascii="Times New Roman" w:hAnsi="Times New Roman" w:cs="Times New Roman"/>
          <w:b/>
          <w:bCs/>
          <w:color w:val="0070C0"/>
          <w:lang w:val="en-US"/>
        </w:rPr>
        <w:t>(d)</w:t>
      </w:r>
      <w:r w:rsidRPr="006B337E">
        <w:rPr>
          <w:rFonts w:ascii="Times New Roman" w:hAnsi="Times New Roman" w:cs="Times New Roman"/>
          <w:bCs/>
          <w:lang w:val="en-US"/>
        </w:rPr>
        <w:t xml:space="preserve"> </w:t>
      </w:r>
      <w:r>
        <w:rPr>
          <w:rFonts w:ascii="Times New Roman" w:hAnsi="Times New Roman" w:cs="Times New Roman"/>
          <w:bCs/>
          <w:lang w:val="en-US"/>
        </w:rPr>
        <w:t>GSEA</w:t>
      </w:r>
      <w:r w:rsidRPr="006B337E">
        <w:rPr>
          <w:rFonts w:ascii="Times New Roman" w:hAnsi="Times New Roman" w:cs="Times New Roman"/>
          <w:bCs/>
          <w:lang w:val="en-US"/>
        </w:rPr>
        <w:t xml:space="preserve"> (Reactome) of proteomic results </w:t>
      </w:r>
      <w:r w:rsidRPr="006B337E">
        <w:rPr>
          <w:rFonts w:ascii="Times New Roman" w:hAnsi="Times New Roman" w:cs="Times New Roman"/>
          <w:lang w:val="en-US"/>
        </w:rPr>
        <w:t xml:space="preserve">in </w:t>
      </w:r>
      <w:r w:rsidR="0036576B" w:rsidRPr="006B337E">
        <w:rPr>
          <w:rFonts w:ascii="Times New Roman" w:hAnsi="Times New Roman" w:cs="Times New Roman"/>
          <w:lang w:val="en-US"/>
        </w:rPr>
        <w:t>“</w:t>
      </w:r>
      <w:r w:rsidR="0036576B">
        <w:rPr>
          <w:rFonts w:ascii="Times New Roman" w:hAnsi="Times New Roman" w:cs="Times New Roman"/>
          <w:lang w:val="en-US"/>
        </w:rPr>
        <w:t xml:space="preserve">obese” vs “lean” </w:t>
      </w:r>
      <w:r w:rsidRPr="006B337E">
        <w:rPr>
          <w:rFonts w:ascii="Times New Roman" w:hAnsi="Times New Roman" w:cs="Times New Roman"/>
          <w:lang w:val="en-US"/>
        </w:rPr>
        <w:t>EC</w:t>
      </w:r>
      <w:r w:rsidRPr="006B337E">
        <w:rPr>
          <w:rFonts w:ascii="Times New Roman" w:hAnsi="Times New Roman" w:cs="Times New Roman"/>
          <w:bCs/>
          <w:lang w:val="en-US"/>
        </w:rPr>
        <w:t>.</w:t>
      </w:r>
    </w:p>
    <w:p w14:paraId="2C8FE5C4" w14:textId="77777777" w:rsidR="00EC2CDC" w:rsidRPr="006B337E" w:rsidRDefault="00EC2CDC" w:rsidP="00EC2CDC">
      <w:pPr>
        <w:spacing w:line="276" w:lineRule="auto"/>
        <w:jc w:val="both"/>
        <w:rPr>
          <w:rFonts w:ascii="Times New Roman" w:hAnsi="Times New Roman" w:cs="Times New Roman"/>
          <w:b/>
          <w:color w:val="0070C0"/>
          <w:lang w:val="en-US"/>
        </w:rPr>
      </w:pPr>
    </w:p>
    <w:p w14:paraId="276E51C4" w14:textId="28BDD076" w:rsidR="00EC2CDC" w:rsidRPr="006B337E" w:rsidRDefault="00EC2CDC" w:rsidP="00EC2CDC">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4</w:t>
      </w:r>
      <w:r w:rsidRPr="006B337E">
        <w:rPr>
          <w:rFonts w:ascii="Times New Roman" w:hAnsi="Times New Roman" w:cs="Times New Roman"/>
          <w:b/>
          <w:color w:val="2E74B5"/>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 xml:space="preserve">Numbers of identified proteins in primary human </w:t>
      </w:r>
      <w:r w:rsidR="0036576B">
        <w:rPr>
          <w:rFonts w:ascii="Times New Roman" w:hAnsi="Times New Roman" w:cs="Times New Roman"/>
          <w:lang w:val="en-US"/>
        </w:rPr>
        <w:t>pre</w:t>
      </w:r>
      <w:r w:rsidRPr="006B337E">
        <w:rPr>
          <w:rFonts w:ascii="Times New Roman" w:hAnsi="Times New Roman" w:cs="Times New Roman"/>
          <w:lang w:val="en-US"/>
        </w:rPr>
        <w:t xml:space="preserve">adipocyte cultures. </w:t>
      </w:r>
      <w:r w:rsidRPr="006B337E">
        <w:rPr>
          <w:rFonts w:ascii="Times New Roman" w:hAnsi="Times New Roman" w:cs="Times New Roman"/>
          <w:b/>
          <w:color w:val="0070C0"/>
          <w:lang w:val="en-US"/>
        </w:rPr>
        <w:t xml:space="preserve">(b)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-scale intensities (log2maxlfq) of identified proteins</w:t>
      </w:r>
      <w:r w:rsidR="0036576B">
        <w:rPr>
          <w:rFonts w:ascii="Times New Roman" w:hAnsi="Times New Roman" w:cs="Times New Roman"/>
          <w:lang w:val="en-US"/>
        </w:rPr>
        <w:t>,</w:t>
      </w:r>
      <w:r w:rsidRPr="006B337E">
        <w:rPr>
          <w:rFonts w:ascii="Times New Roman" w:hAnsi="Times New Roman" w:cs="Times New Roman"/>
          <w:lang w:val="en-US"/>
        </w:rPr>
        <w:t xml:space="preserve"> and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hierarchical clustering of preadipocytes (PA) and mature adipocytes (MA) samples</w:t>
      </w:r>
      <w:r w:rsidR="00AF4F73">
        <w:rPr>
          <w:rFonts w:ascii="Times New Roman" w:hAnsi="Times New Roman" w:cs="Times New Roman"/>
          <w:lang w:val="en-US"/>
        </w:rPr>
        <w:t xml:space="preserve"> </w:t>
      </w:r>
      <w:r w:rsidR="00AF4F73" w:rsidRPr="006917FB">
        <w:rPr>
          <w:rFonts w:ascii="Times New Roman" w:hAnsi="Times New Roman" w:cs="Times New Roman"/>
          <w:bCs/>
          <w:lang w:val="en-US"/>
        </w:rPr>
        <w:t>(</w:t>
      </w:r>
      <w:r w:rsidR="00AF4F73">
        <w:rPr>
          <w:rFonts w:ascii="Times New Roman" w:hAnsi="Times New Roman" w:cs="Times New Roman"/>
          <w:bCs/>
          <w:lang w:val="en-US"/>
        </w:rPr>
        <w:t>n=4/</w:t>
      </w:r>
      <w:r w:rsidR="0036576B">
        <w:rPr>
          <w:rFonts w:ascii="Times New Roman" w:hAnsi="Times New Roman" w:cs="Times New Roman"/>
          <w:bCs/>
          <w:lang w:val="en-US"/>
        </w:rPr>
        <w:t>group</w:t>
      </w:r>
      <w:r w:rsidR="00AF4F73" w:rsidRPr="006917FB">
        <w:rPr>
          <w:rFonts w:ascii="Times New Roman" w:hAnsi="Times New Roman" w:cs="Times New Roman"/>
          <w:bCs/>
          <w:lang w:val="en-US"/>
        </w:rPr>
        <w:t>)</w:t>
      </w:r>
      <w:r w:rsidRPr="006B337E">
        <w:rPr>
          <w:rFonts w:ascii="Times New Roman" w:hAnsi="Times New Roman" w:cs="Times New Roman"/>
          <w:lang w:val="en-US"/>
        </w:rPr>
        <w:t xml:space="preserve">. </w:t>
      </w:r>
      <w:r w:rsidRPr="006B337E">
        <w:rPr>
          <w:rFonts w:ascii="Times New Roman" w:hAnsi="Times New Roman" w:cs="Times New Roman"/>
          <w:b/>
          <w:color w:val="0070C0"/>
          <w:lang w:val="en-US"/>
        </w:rPr>
        <w:t xml:space="preserve">(d) </w:t>
      </w:r>
      <w:r w:rsidRPr="006B337E">
        <w:rPr>
          <w:rFonts w:ascii="Times New Roman" w:hAnsi="Times New Roman" w:cs="Times New Roman"/>
          <w:lang w:val="en-US"/>
        </w:rPr>
        <w:t xml:space="preserve">Hierarchical clustering of cultures of MA when treated with </w:t>
      </w:r>
      <w:r w:rsidR="0036576B" w:rsidRPr="006B337E">
        <w:rPr>
          <w:rFonts w:ascii="Times New Roman" w:hAnsi="Times New Roman" w:cs="Times New Roman"/>
          <w:bCs/>
          <w:lang w:val="en-US"/>
        </w:rPr>
        <w:t xml:space="preserve">1% </w:t>
      </w:r>
      <w:r w:rsidRPr="006B337E">
        <w:rPr>
          <w:rFonts w:ascii="Times New Roman" w:hAnsi="Times New Roman" w:cs="Times New Roman"/>
          <w:lang w:val="en-US"/>
        </w:rPr>
        <w:t>MCM for 72 hours</w:t>
      </w:r>
      <w:r w:rsidR="00AF4F73">
        <w:rPr>
          <w:rFonts w:ascii="Times New Roman" w:hAnsi="Times New Roman" w:cs="Times New Roman"/>
          <w:lang w:val="en-US"/>
        </w:rPr>
        <w:t xml:space="preserve"> </w:t>
      </w:r>
      <w:r w:rsidR="0036576B">
        <w:rPr>
          <w:rFonts w:ascii="Times New Roman" w:hAnsi="Times New Roman" w:cs="Times New Roman"/>
          <w:lang w:val="en-US"/>
        </w:rPr>
        <w:t>and controls</w:t>
      </w:r>
      <w:r w:rsidR="0036576B">
        <w:rPr>
          <w:rFonts w:ascii="Times New Roman" w:hAnsi="Times New Roman" w:cs="Times New Roman"/>
          <w:bCs/>
          <w:lang w:val="en-US"/>
        </w:rPr>
        <w:t xml:space="preserve"> </w:t>
      </w:r>
      <w:r w:rsidR="0036576B" w:rsidRPr="006917FB">
        <w:rPr>
          <w:rFonts w:ascii="Times New Roman" w:hAnsi="Times New Roman" w:cs="Times New Roman"/>
          <w:bCs/>
          <w:lang w:val="en-US"/>
        </w:rPr>
        <w:t>(</w:t>
      </w:r>
      <w:r w:rsidR="0036576B">
        <w:rPr>
          <w:rFonts w:ascii="Times New Roman" w:hAnsi="Times New Roman" w:cs="Times New Roman"/>
          <w:bCs/>
          <w:lang w:val="en-US"/>
        </w:rPr>
        <w:t>n=4/group</w:t>
      </w:r>
      <w:r w:rsidR="0036576B" w:rsidRPr="006917FB">
        <w:rPr>
          <w:rFonts w:ascii="Times New Roman" w:hAnsi="Times New Roman" w:cs="Times New Roman"/>
          <w:bCs/>
          <w:lang w:val="en-US"/>
        </w:rPr>
        <w:t>)</w:t>
      </w:r>
      <w:r w:rsidRPr="006B337E">
        <w:rPr>
          <w:rFonts w:ascii="Times New Roman" w:hAnsi="Times New Roman" w:cs="Times New Roman"/>
          <w:lang w:val="en-US"/>
        </w:rPr>
        <w:t xml:space="preserve">. </w:t>
      </w:r>
      <w:r w:rsidRPr="006B337E">
        <w:rPr>
          <w:rFonts w:ascii="Times New Roman" w:hAnsi="Times New Roman" w:cs="Times New Roman"/>
          <w:b/>
          <w:color w:val="0070C0"/>
          <w:lang w:val="en-US"/>
        </w:rPr>
        <w:t>(e)</w:t>
      </w:r>
      <w:r w:rsidRPr="006B337E">
        <w:rPr>
          <w:rFonts w:ascii="Times New Roman" w:hAnsi="Times New Roman" w:cs="Times New Roman"/>
          <w:color w:val="0070C0"/>
          <w:lang w:val="en-US"/>
        </w:rPr>
        <w:t xml:space="preserve"> </w:t>
      </w:r>
      <w:r w:rsidRPr="006B337E">
        <w:rPr>
          <w:rFonts w:ascii="Times New Roman" w:hAnsi="Times New Roman" w:cs="Times New Roman"/>
          <w:lang w:val="en-US"/>
        </w:rPr>
        <w:t>Numbers of identified proteins</w:t>
      </w:r>
      <w:r w:rsidR="0036576B">
        <w:rPr>
          <w:rFonts w:ascii="Times New Roman" w:hAnsi="Times New Roman" w:cs="Times New Roman"/>
          <w:lang w:val="en-US"/>
        </w:rPr>
        <w:t>,</w:t>
      </w:r>
      <w:r w:rsidRPr="006B337E">
        <w:rPr>
          <w:rFonts w:ascii="Times New Roman" w:hAnsi="Times New Roman" w:cs="Times New Roman"/>
          <w:lang w:val="en-US"/>
        </w:rPr>
        <w:t xml:space="preserve"> and </w:t>
      </w:r>
      <w:r w:rsidRPr="006B337E">
        <w:rPr>
          <w:rFonts w:ascii="Times New Roman" w:hAnsi="Times New Roman" w:cs="Times New Roman"/>
          <w:b/>
          <w:color w:val="0070C0"/>
          <w:lang w:val="en-US"/>
        </w:rPr>
        <w:t xml:space="preserve">(f)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-scale intensities (log2maxlfq) in inflamed adipocytes (MCM) and control</w:t>
      </w:r>
      <w:r w:rsidR="0036576B">
        <w:rPr>
          <w:rFonts w:ascii="Times New Roman" w:hAnsi="Times New Roman" w:cs="Times New Roman"/>
          <w:lang w:val="en-US"/>
        </w:rPr>
        <w:t>s</w:t>
      </w:r>
      <w:r w:rsidRPr="006B337E">
        <w:rPr>
          <w:rFonts w:ascii="Times New Roman" w:hAnsi="Times New Roman" w:cs="Times New Roman"/>
          <w:lang w:val="en-US"/>
        </w:rPr>
        <w:t xml:space="preserve"> (</w:t>
      </w:r>
      <w:r w:rsidR="00056EA4">
        <w:rPr>
          <w:rFonts w:ascii="Times New Roman" w:hAnsi="Times New Roman" w:cs="Times New Roman"/>
          <w:lang w:val="en-US"/>
        </w:rPr>
        <w:t>CTRL</w:t>
      </w:r>
      <w:r w:rsidRPr="006B337E">
        <w:rPr>
          <w:rFonts w:ascii="Times New Roman" w:hAnsi="Times New Roman" w:cs="Times New Roman"/>
          <w:lang w:val="en-US"/>
        </w:rPr>
        <w:t xml:space="preserve">). </w:t>
      </w:r>
      <w:r w:rsidRPr="006B337E">
        <w:rPr>
          <w:rFonts w:ascii="Times New Roman" w:hAnsi="Times New Roman" w:cs="Times New Roman"/>
          <w:b/>
          <w:bCs/>
          <w:color w:val="0070C0"/>
          <w:lang w:val="en-US"/>
        </w:rPr>
        <w:t>(g)</w:t>
      </w:r>
      <w:r w:rsidRPr="006B337E">
        <w:rPr>
          <w:color w:val="0070C0"/>
          <w:lang w:val="en-US"/>
        </w:rPr>
        <w:t xml:space="preserve"> </w:t>
      </w:r>
      <w:r w:rsidRPr="006B337E">
        <w:rPr>
          <w:rFonts w:ascii="Times New Roman" w:hAnsi="Times New Roman" w:cs="Times New Roman"/>
          <w:bCs/>
          <w:lang w:val="en-US"/>
        </w:rPr>
        <w:t xml:space="preserve">Seahorse mitochondrial stress flux analysis and measures of oxygen consumption rate (OCR) obtained in MA cultures when treated with 1% MCM </w:t>
      </w:r>
      <w:r w:rsidR="00056EA4">
        <w:rPr>
          <w:rFonts w:ascii="Times New Roman" w:hAnsi="Times New Roman" w:cs="Times New Roman"/>
          <w:lang w:val="en-US"/>
        </w:rPr>
        <w:t>or</w:t>
      </w:r>
      <w:r w:rsidR="00056EA4" w:rsidRPr="006B337E">
        <w:rPr>
          <w:rFonts w:ascii="Times New Roman" w:hAnsi="Times New Roman" w:cs="Times New Roman"/>
          <w:lang w:val="en-US"/>
        </w:rPr>
        <w:t xml:space="preserve"> </w:t>
      </w:r>
      <w:r w:rsidRPr="006B337E">
        <w:rPr>
          <w:rFonts w:ascii="Times New Roman" w:hAnsi="Times New Roman" w:cs="Times New Roman"/>
          <w:bCs/>
          <w:lang w:val="en-US"/>
        </w:rPr>
        <w:t>vehicle (</w:t>
      </w:r>
      <w:r w:rsidR="00056EA4">
        <w:rPr>
          <w:rFonts w:ascii="Times New Roman" w:hAnsi="Times New Roman" w:cs="Times New Roman"/>
          <w:lang w:val="en-US"/>
        </w:rPr>
        <w:t>CTRL</w:t>
      </w:r>
      <w:r w:rsidRPr="006B337E">
        <w:rPr>
          <w:rFonts w:ascii="Times New Roman" w:hAnsi="Times New Roman" w:cs="Times New Roman"/>
          <w:bCs/>
          <w:lang w:val="en-US"/>
        </w:rPr>
        <w:t xml:space="preserve">) for 72 h </w:t>
      </w:r>
      <w:r w:rsidRPr="006917FB">
        <w:rPr>
          <w:rFonts w:ascii="Times New Roman" w:hAnsi="Times New Roman" w:cs="Times New Roman"/>
          <w:bCs/>
          <w:lang w:val="en-US"/>
        </w:rPr>
        <w:t>(</w:t>
      </w:r>
      <w:r>
        <w:rPr>
          <w:rFonts w:ascii="Times New Roman" w:hAnsi="Times New Roman" w:cs="Times New Roman"/>
          <w:bCs/>
          <w:lang w:val="en-US"/>
        </w:rPr>
        <w:t>3 assays</w:t>
      </w:r>
      <w:r w:rsidR="00056EA4">
        <w:rPr>
          <w:rFonts w:ascii="Times New Roman" w:hAnsi="Times New Roman" w:cs="Times New Roman"/>
          <w:bCs/>
          <w:lang w:val="en-US"/>
        </w:rPr>
        <w:t>/each</w:t>
      </w:r>
      <w:r w:rsidRPr="006917FB">
        <w:rPr>
          <w:rFonts w:ascii="Times New Roman" w:hAnsi="Times New Roman" w:cs="Times New Roman"/>
          <w:bCs/>
          <w:lang w:val="en-US"/>
        </w:rPr>
        <w:t>)</w:t>
      </w:r>
      <w:r w:rsidRPr="006B337E">
        <w:rPr>
          <w:rFonts w:ascii="Times New Roman" w:hAnsi="Times New Roman" w:cs="Times New Roman"/>
          <w:bCs/>
          <w:lang w:val="en-US"/>
        </w:rPr>
        <w:t>. (</w:t>
      </w:r>
      <w:r w:rsidRPr="006B337E">
        <w:rPr>
          <w:rFonts w:ascii="Times New Roman" w:hAnsi="Times New Roman" w:cs="Times New Roman"/>
          <w:b/>
          <w:bCs/>
          <w:lang w:val="en-US"/>
        </w:rPr>
        <w:t>1</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Spare respiratory capacity, (</w:t>
      </w:r>
      <w:r w:rsidRPr="006B337E">
        <w:rPr>
          <w:rFonts w:ascii="Times New Roman" w:hAnsi="Times New Roman" w:cs="Times New Roman"/>
          <w:b/>
          <w:bCs/>
          <w:lang w:val="en-US"/>
        </w:rPr>
        <w:t>2</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maximal, (</w:t>
      </w:r>
      <w:r w:rsidRPr="006B337E">
        <w:rPr>
          <w:rFonts w:ascii="Times New Roman" w:hAnsi="Times New Roman" w:cs="Times New Roman"/>
          <w:b/>
          <w:bCs/>
          <w:lang w:val="en-US"/>
        </w:rPr>
        <w:t>3</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 xml:space="preserve">basal, </w:t>
      </w:r>
      <w:r w:rsidR="00AF4F73">
        <w:rPr>
          <w:rFonts w:ascii="Times New Roman" w:hAnsi="Times New Roman" w:cs="Times New Roman"/>
          <w:bCs/>
          <w:lang w:val="en-US"/>
        </w:rPr>
        <w:t xml:space="preserve">and </w:t>
      </w:r>
      <w:r w:rsidRPr="006B337E">
        <w:rPr>
          <w:rFonts w:ascii="Times New Roman" w:hAnsi="Times New Roman" w:cs="Times New Roman"/>
          <w:bCs/>
          <w:lang w:val="en-US"/>
        </w:rPr>
        <w:t>(</w:t>
      </w:r>
      <w:r w:rsidRPr="006B337E">
        <w:rPr>
          <w:rFonts w:ascii="Times New Roman" w:hAnsi="Times New Roman" w:cs="Times New Roman"/>
          <w:b/>
          <w:bCs/>
          <w:lang w:val="en-US"/>
        </w:rPr>
        <w:t>4</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ATP-production coupled respiration, and (</w:t>
      </w:r>
      <w:r w:rsidRPr="006B337E">
        <w:rPr>
          <w:rFonts w:ascii="Times New Roman" w:hAnsi="Times New Roman" w:cs="Times New Roman"/>
          <w:b/>
          <w:bCs/>
          <w:lang w:val="en-US"/>
        </w:rPr>
        <w:t>5</w:t>
      </w:r>
      <w:r w:rsidRPr="006B337E">
        <w:rPr>
          <w:rFonts w:ascii="Times New Roman" w:hAnsi="Times New Roman" w:cs="Times New Roman"/>
          <w:bCs/>
          <w:lang w:val="en-US"/>
        </w:rPr>
        <w:t>)</w:t>
      </w:r>
      <w:r w:rsidRPr="006B337E">
        <w:rPr>
          <w:rFonts w:ascii="Times New Roman" w:hAnsi="Times New Roman" w:cs="Times New Roman"/>
          <w:b/>
          <w:bCs/>
          <w:lang w:val="en-US"/>
        </w:rPr>
        <w:t xml:space="preserve"> </w:t>
      </w:r>
      <w:r w:rsidRPr="006B337E">
        <w:rPr>
          <w:rFonts w:ascii="Times New Roman" w:hAnsi="Times New Roman" w:cs="Times New Roman"/>
          <w:bCs/>
          <w:lang w:val="en-US"/>
        </w:rPr>
        <w:t xml:space="preserve">non-mitochondrial oxygen consumption. </w:t>
      </w:r>
      <w:r w:rsidR="00A174D1">
        <w:rPr>
          <w:rFonts w:ascii="Times New Roman" w:hAnsi="Times New Roman" w:cs="Times New Roman"/>
          <w:bCs/>
          <w:lang w:val="en-US"/>
        </w:rPr>
        <w:t xml:space="preserve">The significance was calculated by means of the </w:t>
      </w:r>
      <w:r w:rsidRPr="006B337E">
        <w:rPr>
          <w:rFonts w:ascii="Times New Roman" w:hAnsi="Times New Roman" w:cs="Times New Roman"/>
          <w:bCs/>
          <w:lang w:val="en-US"/>
        </w:rPr>
        <w:t>Mann-Whitney test (Holm-Šídák metho</w:t>
      </w:r>
      <w:r w:rsidR="00A174D1">
        <w:rPr>
          <w:rFonts w:ascii="Times New Roman" w:hAnsi="Times New Roman" w:cs="Times New Roman"/>
          <w:bCs/>
          <w:lang w:val="en-US"/>
        </w:rPr>
        <w:t>d for multiple comparisons). *p&lt;0.05, **p&lt;0.01, ***p&lt;</w:t>
      </w:r>
      <w:r w:rsidRPr="006B337E">
        <w:rPr>
          <w:rFonts w:ascii="Times New Roman" w:hAnsi="Times New Roman" w:cs="Times New Roman"/>
          <w:bCs/>
          <w:lang w:val="en-US"/>
        </w:rPr>
        <w:t>0.001.</w:t>
      </w:r>
    </w:p>
    <w:p w14:paraId="592F9D8F" w14:textId="77777777" w:rsidR="00117BC8" w:rsidRPr="006B337E" w:rsidRDefault="00117BC8" w:rsidP="00117BC8">
      <w:pPr>
        <w:spacing w:line="276" w:lineRule="auto"/>
        <w:jc w:val="both"/>
        <w:rPr>
          <w:rFonts w:ascii="Times New Roman" w:hAnsi="Times New Roman" w:cs="Times New Roman"/>
          <w:b/>
          <w:color w:val="0070C0"/>
          <w:lang w:val="en-US"/>
        </w:rPr>
      </w:pPr>
    </w:p>
    <w:p w14:paraId="12BC4B52" w14:textId="2A47E61F"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sidR="00EC2CDC">
        <w:rPr>
          <w:rFonts w:ascii="Times New Roman" w:hAnsi="Times New Roman" w:cs="Times New Roman"/>
          <w:b/>
          <w:color w:val="0070C0"/>
          <w:lang w:val="en-US"/>
        </w:rPr>
        <w:t>5</w:t>
      </w:r>
      <w:r w:rsidRPr="006B337E">
        <w:rPr>
          <w:rFonts w:ascii="Times New Roman" w:hAnsi="Times New Roman" w:cs="Times New Roman"/>
          <w:b/>
          <w:color w:val="2E74B5"/>
          <w:lang w:val="en-US"/>
        </w:rPr>
        <w:t xml:space="preserve">. </w:t>
      </w:r>
      <w:r w:rsidRPr="006B337E">
        <w:rPr>
          <w:rFonts w:ascii="Times New Roman" w:hAnsi="Times New Roman"/>
          <w:b/>
          <w:bCs/>
          <w:color w:val="0070C0"/>
          <w:lang w:val="en-US"/>
        </w:rPr>
        <w:t>(a)</w:t>
      </w:r>
      <w:r w:rsidRPr="006B337E">
        <w:rPr>
          <w:rFonts w:ascii="Times New Roman" w:hAnsi="Times New Roman"/>
          <w:color w:val="0070C0"/>
          <w:lang w:val="en-US"/>
        </w:rPr>
        <w:t xml:space="preserve"> </w:t>
      </w:r>
      <w:r w:rsidRPr="006B337E">
        <w:rPr>
          <w:rFonts w:ascii="Times New Roman" w:hAnsi="Times New Roman" w:cs="Times New Roman"/>
          <w:lang w:val="en-US"/>
        </w:rPr>
        <w:t xml:space="preserve">Multivariable analysis (PCA) shows the clustering of primary human preadipocyte cultures </w:t>
      </w:r>
      <w:r w:rsidR="00A174D1" w:rsidRPr="006B337E">
        <w:rPr>
          <w:rFonts w:ascii="Times New Roman" w:hAnsi="Times New Roman" w:cs="Times New Roman"/>
          <w:lang w:val="en-US"/>
        </w:rPr>
        <w:t>(n=4/group)</w:t>
      </w:r>
      <w:r w:rsidR="00A174D1">
        <w:rPr>
          <w:rFonts w:ascii="Times New Roman" w:hAnsi="Times New Roman" w:cs="Times New Roman"/>
          <w:lang w:val="en-US"/>
        </w:rPr>
        <w:t xml:space="preserve"> </w:t>
      </w:r>
      <w:r w:rsidRPr="006B337E">
        <w:rPr>
          <w:rFonts w:ascii="Times New Roman" w:hAnsi="Times New Roman" w:cs="Times New Roman"/>
          <w:lang w:val="en-US"/>
        </w:rPr>
        <w:t xml:space="preserve">upon differentiation </w:t>
      </w:r>
      <w:r w:rsidR="00A174D1">
        <w:rPr>
          <w:rFonts w:ascii="Times New Roman" w:hAnsi="Times New Roman" w:cs="Times New Roman"/>
          <w:lang w:val="en-US"/>
        </w:rPr>
        <w:t xml:space="preserve">into </w:t>
      </w:r>
      <w:r w:rsidRPr="006B337E">
        <w:rPr>
          <w:rFonts w:ascii="Times New Roman" w:hAnsi="Times New Roman" w:cs="Times New Roman"/>
          <w:lang w:val="en-US"/>
        </w:rPr>
        <w:t>MA and when maintained under basal culture conditions without hormonal stimuli</w:t>
      </w:r>
      <w:r w:rsidR="00A174D1">
        <w:rPr>
          <w:rFonts w:ascii="Times New Roman" w:hAnsi="Times New Roman" w:cs="Times New Roman"/>
          <w:lang w:val="en-US"/>
        </w:rPr>
        <w:t xml:space="preserve"> </w:t>
      </w:r>
      <w:r w:rsidR="00A174D1" w:rsidRPr="006B337E">
        <w:rPr>
          <w:rFonts w:ascii="Times New Roman" w:hAnsi="Times New Roman" w:cs="Times New Roman"/>
          <w:lang w:val="en-US"/>
        </w:rPr>
        <w:t>(PA)</w:t>
      </w:r>
      <w:r w:rsidRPr="006B337E">
        <w:rPr>
          <w:rFonts w:ascii="Times New Roman" w:hAnsi="Times New Roman" w:cs="Times New Roman"/>
          <w:lang w:val="en-US"/>
        </w:rPr>
        <w:t xml:space="preserve">. </w:t>
      </w:r>
      <w:r w:rsidRPr="006B337E">
        <w:rPr>
          <w:rFonts w:ascii="Times New Roman" w:hAnsi="Times New Roman"/>
          <w:b/>
          <w:bCs/>
          <w:color w:val="0070C0"/>
          <w:lang w:val="en-US"/>
        </w:rPr>
        <w:t>(b)</w:t>
      </w:r>
      <w:r w:rsidRPr="006B337E">
        <w:rPr>
          <w:rFonts w:ascii="Times New Roman" w:hAnsi="Times New Roman"/>
          <w:color w:val="0070C0"/>
          <w:lang w:val="en-US"/>
        </w:rPr>
        <w:t xml:space="preserve"> </w:t>
      </w:r>
      <w:r w:rsidRPr="006B337E">
        <w:rPr>
          <w:rFonts w:ascii="Times New Roman" w:hAnsi="Times New Roman"/>
          <w:lang w:val="en-US"/>
        </w:rPr>
        <w:t xml:space="preserve">The volcano plot shows DAPs up (red) and down-regulated (blue) in differentiated adipocytes vs </w:t>
      </w:r>
      <w:r w:rsidR="00A174D1">
        <w:rPr>
          <w:rFonts w:ascii="Times New Roman" w:hAnsi="Times New Roman"/>
          <w:lang w:val="en-US"/>
        </w:rPr>
        <w:t>PA</w:t>
      </w:r>
      <w:r w:rsidRPr="006B337E">
        <w:rPr>
          <w:rFonts w:ascii="Times New Roman" w:hAnsi="Times New Roman"/>
          <w:lang w:val="en-US"/>
        </w:rPr>
        <w:t>.</w:t>
      </w:r>
      <w:r w:rsidRPr="006B337E">
        <w:rPr>
          <w:rFonts w:ascii="Times New Roman" w:hAnsi="Times New Roman"/>
          <w:bCs/>
          <w:lang w:val="en-US"/>
        </w:rPr>
        <w:t xml:space="preserve"> </w:t>
      </w:r>
      <w:r w:rsidRPr="006B337E">
        <w:rPr>
          <w:rFonts w:ascii="Times New Roman" w:hAnsi="Times New Roman"/>
          <w:lang w:val="en-US"/>
        </w:rPr>
        <w:t xml:space="preserve">Statistical significance was assessed by employing two-tailed Bayesian moderated t-tests and assuming equal variance </w:t>
      </w:r>
      <w:r w:rsidRPr="006B337E">
        <w:rPr>
          <w:rFonts w:ascii="Times New Roman" w:hAnsi="Times New Roman"/>
          <w:lang w:val="en-US" w:eastAsia="es-ES"/>
        </w:rPr>
        <w:t>in unpaired comparisons</w:t>
      </w:r>
      <w:r w:rsidRPr="006B337E">
        <w:rPr>
          <w:rFonts w:ascii="Times New Roman" w:hAnsi="Times New Roman"/>
          <w:lang w:val="en-US"/>
        </w:rPr>
        <w:t>, and dots in grey show proteins meeting our excl</w:t>
      </w:r>
      <w:r>
        <w:rPr>
          <w:rFonts w:ascii="Times New Roman" w:hAnsi="Times New Roman"/>
          <w:lang w:val="en-US"/>
        </w:rPr>
        <w:t>usion criteria (nominal p-value≥</w:t>
      </w:r>
      <w:r w:rsidRPr="006B337E">
        <w:rPr>
          <w:rFonts w:ascii="Times New Roman" w:hAnsi="Times New Roman"/>
          <w:lang w:val="en-US"/>
        </w:rPr>
        <w:t xml:space="preserve">0.05). </w:t>
      </w:r>
      <w:r w:rsidRPr="006B337E">
        <w:rPr>
          <w:rFonts w:ascii="Times New Roman" w:hAnsi="Times New Roman"/>
          <w:bCs/>
          <w:lang w:val="en-US"/>
        </w:rPr>
        <w:t xml:space="preserve">Colored labels indicate protein landmarks of Gene ontology (GO) pathways significantly regulated after </w:t>
      </w:r>
      <w:r w:rsidR="00A174D1">
        <w:rPr>
          <w:rFonts w:ascii="Times New Roman" w:hAnsi="Times New Roman"/>
          <w:bCs/>
          <w:lang w:val="en-US"/>
        </w:rPr>
        <w:t>adipocyte differentiation</w:t>
      </w:r>
      <w:r w:rsidRPr="006B337E">
        <w:rPr>
          <w:rFonts w:ascii="Times New Roman" w:hAnsi="Times New Roman"/>
          <w:bCs/>
          <w:lang w:val="en-US"/>
        </w:rPr>
        <w:t xml:space="preserve">, i.e., </w:t>
      </w:r>
      <w:r w:rsidRPr="006B337E">
        <w:rPr>
          <w:rFonts w:ascii="Times New Roman" w:hAnsi="Times New Roman" w:cs="Times New Roman"/>
          <w:lang w:val="en-US"/>
        </w:rPr>
        <w:t>golgi-vesicle transport (GO:0048193), cell-substrate junction (GO:0030055), cellular respiration (GO:0045333), oxidative phosphorylation (GO:0006119), fatty acid metabolism (GO:0006631), fatty acid beta-oxidation (GO:0006635), and branched-chain amino acid metabolism (GO:0009081)</w:t>
      </w:r>
      <w:r w:rsidRPr="006B337E">
        <w:rPr>
          <w:rFonts w:ascii="Times New Roman" w:hAnsi="Times New Roman"/>
          <w:bCs/>
          <w:lang w:val="en-US"/>
        </w:rPr>
        <w:t xml:space="preserve">. </w:t>
      </w:r>
      <w:r w:rsidRPr="006B337E">
        <w:rPr>
          <w:rFonts w:ascii="Times New Roman" w:hAnsi="Times New Roman"/>
          <w:b/>
          <w:bCs/>
          <w:color w:val="0070C0"/>
          <w:lang w:val="en-US"/>
        </w:rPr>
        <w:t>(c)</w:t>
      </w:r>
      <w:r w:rsidRPr="006B337E">
        <w:rPr>
          <w:rFonts w:ascii="Times New Roman" w:hAnsi="Times New Roman"/>
          <w:color w:val="0070C0"/>
          <w:lang w:val="en-US"/>
        </w:rPr>
        <w:t xml:space="preserve"> </w:t>
      </w:r>
      <w:r w:rsidRPr="006B337E">
        <w:rPr>
          <w:rFonts w:ascii="Times New Roman" w:hAnsi="Times New Roman"/>
          <w:lang w:val="en-US"/>
        </w:rPr>
        <w:t>Bubble plots created by applying Over-representation analysis (ORA) to enrichment terms in a GO computational framework. ORA pathways were segregated in Biological processes (BP) and Cellular components (CC)</w:t>
      </w:r>
      <w:r w:rsidR="0036576B">
        <w:rPr>
          <w:rFonts w:ascii="Times New Roman" w:hAnsi="Times New Roman"/>
          <w:lang w:val="en-US"/>
        </w:rPr>
        <w:t xml:space="preserve">. </w:t>
      </w:r>
      <w:r w:rsidR="0036576B" w:rsidRPr="00D875E0">
        <w:rPr>
          <w:rFonts w:ascii="Times New Roman" w:hAnsi="Times New Roman"/>
        </w:rPr>
        <w:t xml:space="preserve">Additional details are provided in </w:t>
      </w:r>
      <w:r w:rsidR="0036576B" w:rsidRPr="00D875E0">
        <w:rPr>
          <w:rFonts w:ascii="Times New Roman" w:hAnsi="Times New Roman"/>
          <w:b/>
          <w:color w:val="2E74B5"/>
        </w:rPr>
        <w:t xml:space="preserve">Table </w:t>
      </w:r>
      <w:r w:rsidR="0036576B" w:rsidRPr="00D875E0">
        <w:rPr>
          <w:rFonts w:ascii="Times New Roman" w:hAnsi="Times New Roman"/>
          <w:b/>
          <w:color w:val="2E74B5"/>
        </w:rPr>
        <w:lastRenderedPageBreak/>
        <w:t>S</w:t>
      </w:r>
      <w:r w:rsidR="0036576B">
        <w:rPr>
          <w:rFonts w:ascii="Times New Roman" w:hAnsi="Times New Roman"/>
          <w:b/>
          <w:color w:val="2E74B5"/>
        </w:rPr>
        <w:t>8</w:t>
      </w:r>
      <w:r w:rsidR="0036576B" w:rsidRPr="00D875E0">
        <w:rPr>
          <w:rFonts w:ascii="Times New Roman" w:hAnsi="Times New Roman"/>
        </w:rPr>
        <w:t>.</w:t>
      </w:r>
      <w:r w:rsidRPr="006B337E">
        <w:rPr>
          <w:rFonts w:ascii="Times New Roman" w:hAnsi="Times New Roman"/>
          <w:lang w:val="en-US"/>
        </w:rPr>
        <w:t xml:space="preserve"> </w:t>
      </w:r>
      <w:r w:rsidRPr="006B337E">
        <w:rPr>
          <w:rFonts w:ascii="Times New Roman" w:hAnsi="Times New Roman"/>
          <w:b/>
          <w:bCs/>
          <w:color w:val="0070C0"/>
          <w:lang w:val="en-US"/>
        </w:rPr>
        <w:t>(d)</w:t>
      </w:r>
      <w:r w:rsidRPr="006B337E">
        <w:rPr>
          <w:rFonts w:ascii="Times New Roman" w:hAnsi="Times New Roman"/>
          <w:color w:val="0070C0"/>
          <w:lang w:val="en-US"/>
        </w:rPr>
        <w:t xml:space="preserve"> </w:t>
      </w:r>
      <w:r w:rsidRPr="006B337E">
        <w:rPr>
          <w:rFonts w:ascii="Times New Roman" w:hAnsi="Times New Roman"/>
          <w:lang w:val="en-US"/>
        </w:rPr>
        <w:t>Gene set enrichment analysis (GSEA) and Kyoto encyclopedia of genes and genomes (KEGG) annotations showed, as expected, the upregulation of cellular processes related to carbon and fatty acid metabolism.</w:t>
      </w:r>
      <w:r w:rsidRPr="006B337E">
        <w:rPr>
          <w:rFonts w:ascii="Times New Roman" w:hAnsi="Times New Roman"/>
          <w:b/>
          <w:bCs/>
          <w:lang w:val="en-US"/>
        </w:rPr>
        <w:t xml:space="preserve">  </w:t>
      </w:r>
      <w:r w:rsidRPr="006B337E">
        <w:rPr>
          <w:rFonts w:ascii="Times New Roman" w:hAnsi="Times New Roman"/>
          <w:b/>
          <w:bCs/>
          <w:color w:val="0070C0"/>
          <w:lang w:val="en-US"/>
        </w:rPr>
        <w:t>(e)</w:t>
      </w:r>
      <w:r w:rsidRPr="006B337E">
        <w:rPr>
          <w:rFonts w:ascii="Times New Roman" w:hAnsi="Times New Roman"/>
          <w:color w:val="0070C0"/>
          <w:lang w:val="en-US"/>
        </w:rPr>
        <w:t xml:space="preserve"> </w:t>
      </w:r>
      <w:r w:rsidRPr="006B337E">
        <w:rPr>
          <w:rFonts w:ascii="Times New Roman" w:hAnsi="Times New Roman"/>
          <w:lang w:val="en-US"/>
        </w:rPr>
        <w:t xml:space="preserve">Lipidomes conducted in PA (n=3) and MA (n=3) showed the </w:t>
      </w:r>
      <w:r w:rsidR="00A174D1">
        <w:rPr>
          <w:rFonts w:ascii="Times New Roman" w:hAnsi="Times New Roman"/>
          <w:lang w:val="en-US"/>
        </w:rPr>
        <w:t>higher presence</w:t>
      </w:r>
      <w:r w:rsidRPr="006B337E">
        <w:rPr>
          <w:rFonts w:ascii="Times New Roman" w:hAnsi="Times New Roman"/>
          <w:lang w:val="en-US"/>
        </w:rPr>
        <w:t xml:space="preserve"> of many glycerophospholipid and sphingolipid species. The dynamic nature of lipids in fat precursor cells upon adipogenic transformation pointed at the modulation of triglycerides (TG), sphingomyelins (SM), phosphatidylserines (PS), phosphatidylinositols (PI), phosphatidylglycerols (PG), phosphatidylethanolamines (PE), phosphatidylcholines (PC), phosphatidic acids (PA), lyso-glycerophosphatidylethanolamines (LPE) and lysophosphatidylcholines (LPC), hexosylceramides (HexCer), free cholesterols (FC), diglycerides (DG), cardiolipins (CL), ceramides (Cer), and cholesteryl esters (CE). Bubble plot in </w:t>
      </w:r>
      <w:r w:rsidRPr="006B337E">
        <w:rPr>
          <w:rFonts w:ascii="Times New Roman" w:hAnsi="Times New Roman"/>
          <w:b/>
          <w:bCs/>
          <w:color w:val="0070C0"/>
          <w:lang w:val="en-US"/>
        </w:rPr>
        <w:t>(f)</w:t>
      </w:r>
      <w:r w:rsidRPr="006B337E">
        <w:rPr>
          <w:rFonts w:ascii="Times New Roman" w:hAnsi="Times New Roman"/>
          <w:color w:val="0070C0"/>
          <w:lang w:val="en-US"/>
        </w:rPr>
        <w:t xml:space="preserve"> </w:t>
      </w:r>
      <w:r w:rsidRPr="006B337E">
        <w:rPr>
          <w:rFonts w:ascii="Times New Roman" w:hAnsi="Times New Roman"/>
          <w:lang w:val="en-US"/>
        </w:rPr>
        <w:t xml:space="preserve">shows modulation of TG species, segregated according to the saturation (nº double bounds) and main length (nº carbon atoms) of FA. </w:t>
      </w:r>
      <w:r w:rsidRPr="006B337E">
        <w:rPr>
          <w:rFonts w:ascii="Times New Roman" w:hAnsi="Times New Roman" w:cs="Times New Roman"/>
          <w:lang w:val="en-US" w:bidi="en-US"/>
        </w:rPr>
        <w:t>Lipid concentrations were normalized based on the total amount within each lipid class, followed by log</w:t>
      </w:r>
      <w:r w:rsidRPr="006B337E">
        <w:rPr>
          <w:rFonts w:ascii="Times New Roman" w:hAnsi="Times New Roman" w:cs="Times New Roman"/>
          <w:vertAlign w:val="subscript"/>
          <w:lang w:val="en-US" w:bidi="en-US"/>
        </w:rPr>
        <w:t>2</w:t>
      </w:r>
      <w:r w:rsidRPr="006B337E">
        <w:rPr>
          <w:rFonts w:ascii="Times New Roman" w:hAnsi="Times New Roman" w:cs="Times New Roman"/>
          <w:lang w:val="en-US" w:bidi="en-US"/>
        </w:rPr>
        <w:t xml:space="preserve"> transformation for conducting </w:t>
      </w:r>
      <w:r w:rsidRPr="006B337E">
        <w:rPr>
          <w:rFonts w:ascii="Times New Roman" w:hAnsi="Times New Roman"/>
          <w:lang w:val="en-US"/>
        </w:rPr>
        <w:t xml:space="preserve">two-tailed </w:t>
      </w:r>
      <w:r w:rsidRPr="006B337E">
        <w:rPr>
          <w:rFonts w:ascii="Times New Roman" w:hAnsi="Times New Roman" w:cs="Times New Roman"/>
          <w:lang w:val="en-US" w:bidi="en-US"/>
        </w:rPr>
        <w:t>Student’s t-test between study and control group. Differential abundance of lipids was identified based on an absolute log</w:t>
      </w:r>
      <w:r w:rsidRPr="006B337E">
        <w:rPr>
          <w:rFonts w:ascii="Times New Roman" w:hAnsi="Times New Roman" w:cs="Times New Roman"/>
          <w:vertAlign w:val="subscript"/>
          <w:lang w:val="en-US" w:bidi="en-US"/>
        </w:rPr>
        <w:t>2</w:t>
      </w:r>
      <w:r w:rsidRPr="006B337E">
        <w:rPr>
          <w:rFonts w:ascii="Times New Roman" w:hAnsi="Times New Roman" w:cs="Times New Roman"/>
          <w:lang w:val="en-US" w:bidi="en-US"/>
        </w:rPr>
        <w:t xml:space="preserve"> fold-change (FC) value≥0.58 and p-value&lt;0.05. </w:t>
      </w:r>
      <w:r w:rsidRPr="006B337E">
        <w:rPr>
          <w:rFonts w:ascii="Times New Roman" w:hAnsi="Times New Roman" w:cs="Times New Roman"/>
          <w:lang w:val="en-US"/>
        </w:rPr>
        <w:t xml:space="preserve">Source data are provided as a </w:t>
      </w:r>
      <w:r w:rsidRPr="0036576B">
        <w:rPr>
          <w:rFonts w:ascii="Times New Roman" w:hAnsi="Times New Roman" w:cs="Times New Roman"/>
          <w:b/>
          <w:color w:val="0070C0"/>
          <w:lang w:val="en-US"/>
        </w:rPr>
        <w:t>Source data file</w:t>
      </w:r>
      <w:r w:rsidRPr="0036576B">
        <w:rPr>
          <w:rFonts w:ascii="Times New Roman" w:hAnsi="Times New Roman" w:cs="Times New Roman"/>
          <w:color w:val="0070C0"/>
          <w:lang w:val="en-US"/>
        </w:rPr>
        <w:t xml:space="preserve"> </w:t>
      </w:r>
      <w:r w:rsidRPr="006B337E">
        <w:rPr>
          <w:rFonts w:ascii="Times New Roman" w:hAnsi="Times New Roman" w:cs="Times New Roman"/>
          <w:lang w:val="en-US"/>
        </w:rPr>
        <w:t xml:space="preserve">for </w:t>
      </w:r>
      <w:r w:rsidRPr="006B337E">
        <w:rPr>
          <w:rFonts w:ascii="Times New Roman" w:hAnsi="Times New Roman" w:cs="Times New Roman"/>
          <w:b/>
          <w:color w:val="0070C0"/>
          <w:lang w:val="en-US"/>
        </w:rPr>
        <w:t>Figures S</w:t>
      </w:r>
      <w:r w:rsidR="00604134">
        <w:rPr>
          <w:rFonts w:ascii="Times New Roman" w:hAnsi="Times New Roman" w:cs="Times New Roman"/>
          <w:b/>
          <w:color w:val="0070C0"/>
          <w:lang w:val="en-US"/>
        </w:rPr>
        <w:t>5</w:t>
      </w:r>
      <w:r w:rsidRPr="006B337E">
        <w:rPr>
          <w:rFonts w:ascii="Times New Roman" w:hAnsi="Times New Roman" w:cs="Times New Roman"/>
          <w:b/>
          <w:color w:val="0070C0"/>
          <w:lang w:val="en-US"/>
        </w:rPr>
        <w:t>c</w:t>
      </w:r>
      <w:r w:rsidRPr="006B337E">
        <w:rPr>
          <w:rFonts w:ascii="Times New Roman" w:hAnsi="Times New Roman" w:cs="Times New Roman"/>
          <w:lang w:val="en-US"/>
        </w:rPr>
        <w:t xml:space="preserve"> and </w:t>
      </w:r>
      <w:r w:rsidRPr="006B337E">
        <w:rPr>
          <w:rFonts w:ascii="Times New Roman" w:hAnsi="Times New Roman" w:cs="Times New Roman"/>
          <w:b/>
          <w:color w:val="0070C0"/>
          <w:lang w:val="en-US"/>
        </w:rPr>
        <w:t>S</w:t>
      </w:r>
      <w:r w:rsidR="00604134">
        <w:rPr>
          <w:rFonts w:ascii="Times New Roman" w:hAnsi="Times New Roman" w:cs="Times New Roman"/>
          <w:b/>
          <w:color w:val="0070C0"/>
          <w:lang w:val="en-US"/>
        </w:rPr>
        <w:t>5</w:t>
      </w:r>
      <w:r w:rsidRPr="006B337E">
        <w:rPr>
          <w:rFonts w:ascii="Times New Roman" w:hAnsi="Times New Roman" w:cs="Times New Roman"/>
          <w:b/>
          <w:color w:val="0070C0"/>
          <w:lang w:val="en-US"/>
        </w:rPr>
        <w:t>d</w:t>
      </w:r>
      <w:r w:rsidRPr="006B337E">
        <w:rPr>
          <w:rFonts w:ascii="Times New Roman" w:hAnsi="Times New Roman" w:cs="Times New Roman"/>
          <w:lang w:val="en-US"/>
        </w:rPr>
        <w:t>.</w:t>
      </w:r>
    </w:p>
    <w:p w14:paraId="1A752320" w14:textId="77777777" w:rsidR="00F37519" w:rsidRPr="006B337E" w:rsidRDefault="00F37519" w:rsidP="008562A1">
      <w:pPr>
        <w:spacing w:line="276" w:lineRule="auto"/>
        <w:jc w:val="both"/>
        <w:rPr>
          <w:rFonts w:ascii="Times New Roman" w:hAnsi="Times New Roman" w:cs="Times New Roman"/>
          <w:b/>
          <w:color w:val="0070C0"/>
          <w:lang w:val="en-US"/>
        </w:rPr>
      </w:pPr>
    </w:p>
    <w:p w14:paraId="24768D34" w14:textId="20EF409A" w:rsidR="005F4881" w:rsidRPr="006B337E" w:rsidRDefault="00F37519"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sidR="0036576B">
        <w:rPr>
          <w:rFonts w:ascii="Times New Roman" w:hAnsi="Times New Roman" w:cs="Times New Roman"/>
          <w:b/>
          <w:color w:val="0070C0"/>
          <w:lang w:val="en-US"/>
        </w:rPr>
        <w:t>6</w:t>
      </w:r>
      <w:r w:rsidRPr="006B337E">
        <w:rPr>
          <w:rFonts w:ascii="Times New Roman" w:hAnsi="Times New Roman" w:cs="Times New Roman"/>
          <w:b/>
          <w:color w:val="2E74B5"/>
          <w:lang w:val="en-US"/>
        </w:rPr>
        <w:t xml:space="preserve">. </w:t>
      </w:r>
      <w:r w:rsidR="005F4881" w:rsidRPr="006B337E">
        <w:rPr>
          <w:rFonts w:ascii="Times New Roman" w:hAnsi="Times New Roman" w:cs="Times New Roman"/>
          <w:b/>
          <w:color w:val="0070C0"/>
          <w:lang w:val="en-US"/>
        </w:rPr>
        <w:t>(a)</w:t>
      </w:r>
      <w:r w:rsidR="005F4881" w:rsidRPr="006B337E">
        <w:rPr>
          <w:rFonts w:ascii="Times New Roman" w:hAnsi="Times New Roman" w:cs="Times New Roman"/>
          <w:color w:val="0070C0"/>
          <w:lang w:val="en-US"/>
        </w:rPr>
        <w:t xml:space="preserve"> </w:t>
      </w:r>
      <w:r w:rsidR="005F4881" w:rsidRPr="006B337E">
        <w:rPr>
          <w:rFonts w:ascii="Times New Roman" w:hAnsi="Times New Roman" w:cs="Times New Roman"/>
          <w:lang w:val="en-US"/>
        </w:rPr>
        <w:t xml:space="preserve">Numbers of identified proteins in HAMEC cultures upon treatment with LPS-conditioned macrophage media (MCM) vs control (vehicle), n=4/group. </w:t>
      </w:r>
      <w:r w:rsidR="005F4881" w:rsidRPr="006B337E">
        <w:rPr>
          <w:rFonts w:ascii="Times New Roman" w:hAnsi="Times New Roman" w:cs="Times New Roman"/>
          <w:b/>
          <w:color w:val="0070C0"/>
          <w:lang w:val="en-US"/>
        </w:rPr>
        <w:t xml:space="preserve">(b) </w:t>
      </w:r>
      <w:r w:rsidR="005F4881" w:rsidRPr="006B337E">
        <w:rPr>
          <w:rFonts w:ascii="Times New Roman" w:hAnsi="Times New Roman" w:cs="Times New Roman"/>
          <w:lang w:val="en-US"/>
        </w:rPr>
        <w:t>Plotted Log</w:t>
      </w:r>
      <w:r w:rsidR="005F4881" w:rsidRPr="006B337E">
        <w:rPr>
          <w:rFonts w:ascii="Times New Roman" w:hAnsi="Times New Roman" w:cs="Times New Roman"/>
          <w:vertAlign w:val="subscript"/>
          <w:lang w:val="en-US"/>
        </w:rPr>
        <w:t>2</w:t>
      </w:r>
      <w:r w:rsidR="005F4881" w:rsidRPr="006B337E">
        <w:rPr>
          <w:rFonts w:ascii="Times New Roman" w:hAnsi="Times New Roman" w:cs="Times New Roman"/>
          <w:lang w:val="en-US"/>
        </w:rPr>
        <w:t xml:space="preserve">-scale intensities (log2maxlfq) of identified proteins, and </w:t>
      </w:r>
      <w:r w:rsidR="005F4881" w:rsidRPr="006B337E">
        <w:rPr>
          <w:rFonts w:ascii="Times New Roman" w:hAnsi="Times New Roman" w:cs="Times New Roman"/>
          <w:b/>
          <w:color w:val="0070C0"/>
          <w:lang w:val="en-US"/>
        </w:rPr>
        <w:t xml:space="preserve">(c) </w:t>
      </w:r>
      <w:r w:rsidR="005F4881" w:rsidRPr="006B337E">
        <w:rPr>
          <w:rFonts w:ascii="Times New Roman" w:hAnsi="Times New Roman" w:cs="Times New Roman"/>
          <w:color w:val="000000" w:themeColor="text1"/>
          <w:lang w:val="en-US"/>
        </w:rPr>
        <w:t xml:space="preserve">correlation heatmap. </w:t>
      </w:r>
      <w:r w:rsidR="005F4881" w:rsidRPr="006B337E">
        <w:rPr>
          <w:rFonts w:ascii="Times New Roman" w:hAnsi="Times New Roman" w:cs="Times New Roman"/>
          <w:b/>
          <w:color w:val="0070C0"/>
          <w:lang w:val="en-US"/>
        </w:rPr>
        <w:t xml:space="preserve">(d) </w:t>
      </w:r>
      <w:r w:rsidR="005F4881" w:rsidRPr="006B337E">
        <w:rPr>
          <w:rFonts w:ascii="Times New Roman" w:hAnsi="Times New Roman" w:cs="Times New Roman"/>
          <w:lang w:val="en-US"/>
        </w:rPr>
        <w:t xml:space="preserve">PCA of proteomics results in 1% MCM-activated HAMEC. </w:t>
      </w:r>
      <w:r w:rsidR="005F4881" w:rsidRPr="006B337E">
        <w:rPr>
          <w:rFonts w:ascii="Times New Roman" w:hAnsi="Times New Roman"/>
          <w:b/>
          <w:bCs/>
          <w:color w:val="0070C0"/>
          <w:lang w:val="en-US"/>
        </w:rPr>
        <w:t>(e)</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The volcano plot shows DAPs up (red) and down-regulated (blue) in MCM-activated </w:t>
      </w:r>
      <w:r w:rsidR="005F4881" w:rsidRPr="006B337E">
        <w:rPr>
          <w:rFonts w:ascii="Times New Roman" w:hAnsi="Times New Roman" w:cs="Times New Roman"/>
          <w:lang w:val="en-US"/>
        </w:rPr>
        <w:t>HAMEC</w:t>
      </w:r>
      <w:r w:rsidR="005F4881" w:rsidRPr="006B337E">
        <w:rPr>
          <w:rFonts w:ascii="Times New Roman" w:hAnsi="Times New Roman"/>
          <w:lang w:val="en-US"/>
        </w:rPr>
        <w:t>.</w:t>
      </w:r>
      <w:r w:rsidR="005F4881" w:rsidRPr="006B337E">
        <w:rPr>
          <w:rFonts w:ascii="Times New Roman" w:hAnsi="Times New Roman"/>
          <w:bCs/>
          <w:lang w:val="en-US"/>
        </w:rPr>
        <w:t xml:space="preserve"> </w:t>
      </w:r>
      <w:r w:rsidR="005F4881" w:rsidRPr="006B337E">
        <w:rPr>
          <w:rFonts w:ascii="Times New Roman" w:hAnsi="Times New Roman"/>
          <w:lang w:val="en-US"/>
        </w:rPr>
        <w:t xml:space="preserve">Statistical significance was assessed by employing two-tailed Bayesian moderated t-tests and assuming equal variance </w:t>
      </w:r>
      <w:r w:rsidR="005F4881" w:rsidRPr="006B337E">
        <w:rPr>
          <w:rFonts w:ascii="Times New Roman" w:hAnsi="Times New Roman"/>
          <w:lang w:val="en-US" w:eastAsia="es-ES"/>
        </w:rPr>
        <w:t>in unpaired comparisons</w:t>
      </w:r>
      <w:r w:rsidR="005F4881" w:rsidRPr="006B337E">
        <w:rPr>
          <w:rFonts w:ascii="Times New Roman" w:hAnsi="Times New Roman"/>
          <w:lang w:val="en-US"/>
        </w:rPr>
        <w:t>, and dots in grey show proteins meeting our exclusion criteria (nominal p-value≥0.05). C</w:t>
      </w:r>
      <w:r w:rsidR="005F4881" w:rsidRPr="006B337E">
        <w:rPr>
          <w:rFonts w:ascii="Times New Roman" w:hAnsi="Times New Roman"/>
          <w:bCs/>
          <w:lang w:val="en-US"/>
        </w:rPr>
        <w:t xml:space="preserve">olored labels point at protein landmarks of Hallmark pathways significantly regulated in activated EC. </w:t>
      </w:r>
      <w:r w:rsidR="005F4881" w:rsidRPr="006B337E">
        <w:rPr>
          <w:rFonts w:ascii="Times New Roman" w:hAnsi="Times New Roman"/>
          <w:b/>
          <w:bCs/>
          <w:color w:val="0070C0"/>
          <w:lang w:val="en-US"/>
        </w:rPr>
        <w:t>(f)</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ORA enrichment terms in a GO computational framework. </w:t>
      </w:r>
      <w:r w:rsidR="005F4881" w:rsidRPr="006B337E">
        <w:rPr>
          <w:rFonts w:ascii="Times New Roman" w:hAnsi="Times New Roman"/>
          <w:b/>
          <w:bCs/>
          <w:color w:val="0070C0"/>
          <w:lang w:val="en-US"/>
        </w:rPr>
        <w:t>(g)</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GSEA </w:t>
      </w:r>
      <w:r w:rsidR="0036576B">
        <w:rPr>
          <w:rFonts w:ascii="Times New Roman" w:hAnsi="Times New Roman"/>
          <w:lang w:val="en-US"/>
        </w:rPr>
        <w:t>(</w:t>
      </w:r>
      <w:r w:rsidR="0039002B">
        <w:rPr>
          <w:rFonts w:ascii="Times New Roman" w:hAnsi="Times New Roman"/>
          <w:lang w:val="en-US"/>
        </w:rPr>
        <w:t>Hallmark</w:t>
      </w:r>
      <w:r w:rsidR="0036576B">
        <w:rPr>
          <w:rFonts w:ascii="Times New Roman" w:hAnsi="Times New Roman"/>
          <w:lang w:val="en-US"/>
        </w:rPr>
        <w:t>)</w:t>
      </w:r>
      <w:r w:rsidR="005F4881" w:rsidRPr="006B337E">
        <w:rPr>
          <w:rFonts w:ascii="Times New Roman" w:hAnsi="Times New Roman"/>
          <w:lang w:val="en-US"/>
        </w:rPr>
        <w:t xml:space="preserve"> annotations according to the main function of altered significantly protein hubs.</w:t>
      </w:r>
      <w:r w:rsidR="00D27C1C" w:rsidRPr="00D27C1C">
        <w:rPr>
          <w:rFonts w:ascii="Times New Roman" w:hAnsi="Times New Roman" w:cs="Times New Roman"/>
        </w:rPr>
        <w:t xml:space="preserve"> </w:t>
      </w:r>
      <w:r w:rsidR="00D27C1C" w:rsidRPr="00D875E0">
        <w:rPr>
          <w:rFonts w:ascii="Times New Roman" w:hAnsi="Times New Roman" w:cs="Times New Roman"/>
        </w:rPr>
        <w:t xml:space="preserve">Source data are provided as a </w:t>
      </w:r>
      <w:r w:rsidR="00D27C1C" w:rsidRPr="0036576B">
        <w:rPr>
          <w:rFonts w:ascii="Times New Roman" w:hAnsi="Times New Roman" w:cs="Times New Roman"/>
          <w:b/>
          <w:bCs/>
          <w:color w:val="0070C0"/>
        </w:rPr>
        <w:t>Source data file</w:t>
      </w:r>
      <w:r w:rsidR="00D27C1C" w:rsidRPr="00D875E0">
        <w:rPr>
          <w:rFonts w:ascii="Times New Roman" w:hAnsi="Times New Roman" w:cs="Times New Roman"/>
        </w:rPr>
        <w:t>.</w:t>
      </w:r>
    </w:p>
    <w:p w14:paraId="2BADEEE1" w14:textId="77777777" w:rsidR="00F37519" w:rsidRPr="006B337E" w:rsidRDefault="00F37519" w:rsidP="008562A1">
      <w:pPr>
        <w:spacing w:line="276" w:lineRule="auto"/>
        <w:jc w:val="both"/>
        <w:rPr>
          <w:rFonts w:ascii="Times New Roman" w:hAnsi="Times New Roman" w:cs="Times New Roman"/>
          <w:b/>
          <w:color w:val="0070C0"/>
          <w:lang w:val="en-US"/>
        </w:rPr>
      </w:pPr>
    </w:p>
    <w:p w14:paraId="4AB1E735" w14:textId="42DE5D03" w:rsidR="00F37519" w:rsidRPr="006B337E" w:rsidRDefault="00F37519" w:rsidP="008562A1">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sidR="00BF6F96">
        <w:rPr>
          <w:rFonts w:ascii="Times New Roman" w:hAnsi="Times New Roman" w:cs="Times New Roman"/>
          <w:b/>
          <w:color w:val="0070C0"/>
          <w:lang w:val="en-US"/>
        </w:rPr>
        <w:t>7</w:t>
      </w:r>
      <w:r w:rsidRPr="006B337E">
        <w:rPr>
          <w:rFonts w:ascii="Times New Roman" w:hAnsi="Times New Roman" w:cs="Times New Roman"/>
          <w:b/>
          <w:color w:val="2E74B5"/>
          <w:lang w:val="en-US"/>
        </w:rPr>
        <w:t xml:space="preserve">. </w:t>
      </w:r>
      <w:r w:rsidR="005F4881" w:rsidRPr="006B337E">
        <w:rPr>
          <w:rFonts w:ascii="Times New Roman" w:hAnsi="Times New Roman" w:cs="Times New Roman"/>
          <w:b/>
          <w:color w:val="0070C0"/>
          <w:lang w:val="en-US"/>
        </w:rPr>
        <w:t>(a)</w:t>
      </w:r>
      <w:r w:rsidR="005F4881" w:rsidRPr="006B337E">
        <w:rPr>
          <w:rFonts w:ascii="Times New Roman" w:hAnsi="Times New Roman" w:cs="Times New Roman"/>
          <w:color w:val="0070C0"/>
          <w:lang w:val="en-US"/>
        </w:rPr>
        <w:t xml:space="preserve"> </w:t>
      </w:r>
      <w:r w:rsidR="005F4881" w:rsidRPr="006B337E">
        <w:rPr>
          <w:rFonts w:ascii="Times New Roman" w:hAnsi="Times New Roman" w:cs="Times New Roman"/>
          <w:lang w:val="en-US"/>
        </w:rPr>
        <w:t xml:space="preserve">Numbers of identified proteins in HAMEC cultures upon treatment with MCM-conditioned adipocyte media (ACM) vs control (vehicle), n=4/group. </w:t>
      </w:r>
      <w:r w:rsidR="005F4881" w:rsidRPr="006B337E">
        <w:rPr>
          <w:rFonts w:ascii="Times New Roman" w:hAnsi="Times New Roman" w:cs="Times New Roman"/>
          <w:b/>
          <w:color w:val="0070C0"/>
          <w:lang w:val="en-US"/>
        </w:rPr>
        <w:t xml:space="preserve">(b) </w:t>
      </w:r>
      <w:r w:rsidR="005F4881" w:rsidRPr="006B337E">
        <w:rPr>
          <w:rFonts w:ascii="Times New Roman" w:hAnsi="Times New Roman" w:cs="Times New Roman"/>
          <w:lang w:val="en-US"/>
        </w:rPr>
        <w:t>Plotted Log</w:t>
      </w:r>
      <w:r w:rsidR="005F4881" w:rsidRPr="006B337E">
        <w:rPr>
          <w:rFonts w:ascii="Times New Roman" w:hAnsi="Times New Roman" w:cs="Times New Roman"/>
          <w:vertAlign w:val="subscript"/>
          <w:lang w:val="en-US"/>
        </w:rPr>
        <w:t>2</w:t>
      </w:r>
      <w:r w:rsidR="005F4881" w:rsidRPr="006B337E">
        <w:rPr>
          <w:rFonts w:ascii="Times New Roman" w:hAnsi="Times New Roman" w:cs="Times New Roman"/>
          <w:lang w:val="en-US"/>
        </w:rPr>
        <w:t xml:space="preserve">-scale intensities (log2maxlfq) of identified proteins, and </w:t>
      </w:r>
      <w:r w:rsidR="005F4881" w:rsidRPr="006B337E">
        <w:rPr>
          <w:rFonts w:ascii="Times New Roman" w:hAnsi="Times New Roman" w:cs="Times New Roman"/>
          <w:b/>
          <w:color w:val="0070C0"/>
          <w:lang w:val="en-US"/>
        </w:rPr>
        <w:t xml:space="preserve">(c) </w:t>
      </w:r>
      <w:r w:rsidR="005F4881" w:rsidRPr="006B337E">
        <w:rPr>
          <w:rFonts w:ascii="Times New Roman" w:hAnsi="Times New Roman" w:cs="Times New Roman"/>
          <w:color w:val="000000" w:themeColor="text1"/>
          <w:lang w:val="en-US"/>
        </w:rPr>
        <w:t xml:space="preserve">correlation heatmap. </w:t>
      </w:r>
      <w:r w:rsidR="005F4881" w:rsidRPr="006B337E">
        <w:rPr>
          <w:rFonts w:ascii="Times New Roman" w:hAnsi="Times New Roman" w:cs="Times New Roman"/>
          <w:b/>
          <w:color w:val="0070C0"/>
          <w:lang w:val="en-US"/>
        </w:rPr>
        <w:t xml:space="preserve">(d) </w:t>
      </w:r>
      <w:r w:rsidR="005F4881" w:rsidRPr="006B337E">
        <w:rPr>
          <w:rFonts w:ascii="Times New Roman" w:hAnsi="Times New Roman" w:cs="Times New Roman"/>
          <w:lang w:val="en-US"/>
        </w:rPr>
        <w:t xml:space="preserve">PCA of proteomics results in 10% ACM-activated HAMEC. </w:t>
      </w:r>
      <w:r w:rsidR="005F4881" w:rsidRPr="006B337E">
        <w:rPr>
          <w:rFonts w:ascii="Times New Roman" w:hAnsi="Times New Roman"/>
          <w:b/>
          <w:bCs/>
          <w:color w:val="0070C0"/>
          <w:lang w:val="en-US"/>
        </w:rPr>
        <w:t>(e)</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The volcano plot shows DAPs up (red) and down-regulated (blue) in ACM-activated </w:t>
      </w:r>
      <w:r w:rsidR="005F4881" w:rsidRPr="006B337E">
        <w:rPr>
          <w:rFonts w:ascii="Times New Roman" w:hAnsi="Times New Roman" w:cs="Times New Roman"/>
          <w:lang w:val="en-US"/>
        </w:rPr>
        <w:t>HAMEC</w:t>
      </w:r>
      <w:r w:rsidR="005F4881" w:rsidRPr="006B337E">
        <w:rPr>
          <w:rFonts w:ascii="Times New Roman" w:hAnsi="Times New Roman"/>
          <w:lang w:val="en-US"/>
        </w:rPr>
        <w:t>.</w:t>
      </w:r>
      <w:r w:rsidR="005F4881" w:rsidRPr="006B337E">
        <w:rPr>
          <w:rFonts w:ascii="Times New Roman" w:hAnsi="Times New Roman"/>
          <w:bCs/>
          <w:lang w:val="en-US"/>
        </w:rPr>
        <w:t xml:space="preserve"> </w:t>
      </w:r>
      <w:r w:rsidR="005F4881" w:rsidRPr="006B337E">
        <w:rPr>
          <w:rFonts w:ascii="Times New Roman" w:hAnsi="Times New Roman"/>
          <w:lang w:val="en-US"/>
        </w:rPr>
        <w:t xml:space="preserve">Statistical significance was assessed by employing two-tailed Bayesian moderated t-tests and assuming equal variance </w:t>
      </w:r>
      <w:r w:rsidR="005F4881" w:rsidRPr="006B337E">
        <w:rPr>
          <w:rFonts w:ascii="Times New Roman" w:hAnsi="Times New Roman"/>
          <w:lang w:val="en-US" w:eastAsia="es-ES"/>
        </w:rPr>
        <w:t>in unpaired comparisons</w:t>
      </w:r>
      <w:r w:rsidR="005F4881" w:rsidRPr="006B337E">
        <w:rPr>
          <w:rFonts w:ascii="Times New Roman" w:hAnsi="Times New Roman"/>
          <w:lang w:val="en-US"/>
        </w:rPr>
        <w:t>.  Dots in grey show proteins meeting our exclusion criteria (nominal p-value ≥ 0.05). C</w:t>
      </w:r>
      <w:r w:rsidR="005F4881" w:rsidRPr="006B337E">
        <w:rPr>
          <w:rFonts w:ascii="Times New Roman" w:hAnsi="Times New Roman"/>
          <w:bCs/>
          <w:lang w:val="en-US"/>
        </w:rPr>
        <w:t xml:space="preserve">olored labels point at protein landmarks of Hallmark pathways significantly regulated in activated EC. </w:t>
      </w:r>
      <w:r w:rsidR="005F4881" w:rsidRPr="006B337E">
        <w:rPr>
          <w:rFonts w:ascii="Times New Roman" w:hAnsi="Times New Roman"/>
          <w:b/>
          <w:bCs/>
          <w:color w:val="0070C0"/>
          <w:lang w:val="en-US"/>
        </w:rPr>
        <w:t>(f)</w:t>
      </w:r>
      <w:r w:rsidR="005F4881" w:rsidRPr="006B337E">
        <w:rPr>
          <w:rFonts w:ascii="Times New Roman" w:hAnsi="Times New Roman"/>
          <w:color w:val="0070C0"/>
          <w:lang w:val="en-US"/>
        </w:rPr>
        <w:t xml:space="preserve"> </w:t>
      </w:r>
      <w:r w:rsidR="005F4881" w:rsidRPr="006B337E">
        <w:rPr>
          <w:rFonts w:ascii="Times New Roman" w:hAnsi="Times New Roman"/>
          <w:lang w:val="en-US"/>
        </w:rPr>
        <w:t xml:space="preserve">ORA enrichment terms in a GO computational framework. </w:t>
      </w:r>
      <w:r w:rsidR="005F4881" w:rsidRPr="006B337E">
        <w:rPr>
          <w:rFonts w:ascii="Times New Roman" w:hAnsi="Times New Roman"/>
          <w:b/>
          <w:bCs/>
          <w:color w:val="0070C0"/>
          <w:lang w:val="en-US"/>
        </w:rPr>
        <w:t>(g)</w:t>
      </w:r>
      <w:r w:rsidR="005F4881" w:rsidRPr="006B337E">
        <w:rPr>
          <w:rFonts w:ascii="Times New Roman" w:hAnsi="Times New Roman"/>
          <w:color w:val="0070C0"/>
          <w:lang w:val="en-US"/>
        </w:rPr>
        <w:t xml:space="preserve"> </w:t>
      </w:r>
      <w:r w:rsidR="00BF6F96" w:rsidRPr="006B337E">
        <w:rPr>
          <w:rFonts w:ascii="Times New Roman" w:hAnsi="Times New Roman"/>
          <w:lang w:val="en-US"/>
        </w:rPr>
        <w:t xml:space="preserve">GSEA </w:t>
      </w:r>
      <w:r w:rsidR="00BF6F96">
        <w:rPr>
          <w:rFonts w:ascii="Times New Roman" w:hAnsi="Times New Roman"/>
          <w:lang w:val="en-US"/>
        </w:rPr>
        <w:t>(Hallmark)</w:t>
      </w:r>
      <w:r w:rsidR="00BF6F96" w:rsidRPr="006B337E">
        <w:rPr>
          <w:rFonts w:ascii="Times New Roman" w:hAnsi="Times New Roman"/>
          <w:lang w:val="en-US"/>
        </w:rPr>
        <w:t xml:space="preserve"> </w:t>
      </w:r>
      <w:r w:rsidR="005F4881" w:rsidRPr="006B337E">
        <w:rPr>
          <w:rFonts w:ascii="Times New Roman" w:hAnsi="Times New Roman"/>
          <w:lang w:val="en-US"/>
        </w:rPr>
        <w:t>annotations according to the main function of significantly altered protein hubs.</w:t>
      </w:r>
      <w:r w:rsidR="00D27C1C" w:rsidRPr="00D27C1C">
        <w:rPr>
          <w:rFonts w:ascii="Times New Roman" w:hAnsi="Times New Roman" w:cs="Times New Roman"/>
        </w:rPr>
        <w:t xml:space="preserve"> </w:t>
      </w:r>
      <w:r w:rsidR="00D27C1C" w:rsidRPr="00D875E0">
        <w:rPr>
          <w:rFonts w:ascii="Times New Roman" w:hAnsi="Times New Roman" w:cs="Times New Roman"/>
        </w:rPr>
        <w:t xml:space="preserve">Source data are provided as a </w:t>
      </w:r>
      <w:r w:rsidR="00D27C1C" w:rsidRPr="0036576B">
        <w:rPr>
          <w:rFonts w:ascii="Times New Roman" w:hAnsi="Times New Roman" w:cs="Times New Roman"/>
          <w:b/>
          <w:bCs/>
          <w:color w:val="0070C0"/>
        </w:rPr>
        <w:t>Source data file</w:t>
      </w:r>
      <w:r w:rsidR="00D27C1C" w:rsidRPr="00D875E0">
        <w:rPr>
          <w:rFonts w:ascii="Times New Roman" w:hAnsi="Times New Roman" w:cs="Times New Roman"/>
        </w:rPr>
        <w:t>.</w:t>
      </w:r>
    </w:p>
    <w:p w14:paraId="0325D7EB" w14:textId="77777777" w:rsidR="00117BC8" w:rsidRDefault="00117BC8" w:rsidP="00117BC8">
      <w:pPr>
        <w:spacing w:line="276" w:lineRule="auto"/>
        <w:jc w:val="both"/>
        <w:rPr>
          <w:rFonts w:ascii="Times New Roman" w:hAnsi="Times New Roman" w:cs="Times New Roman"/>
          <w:b/>
          <w:color w:val="0070C0"/>
          <w:lang w:val="en-US"/>
        </w:rPr>
      </w:pPr>
    </w:p>
    <w:p w14:paraId="5DD915CE" w14:textId="1162B176"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sidR="00BF6F96">
        <w:rPr>
          <w:rFonts w:ascii="Times New Roman" w:hAnsi="Times New Roman" w:cs="Times New Roman"/>
          <w:b/>
          <w:color w:val="0070C0"/>
          <w:lang w:val="en-US"/>
        </w:rPr>
        <w:t>8</w:t>
      </w:r>
      <w:r w:rsidRPr="006B337E">
        <w:rPr>
          <w:rFonts w:ascii="Times New Roman" w:hAnsi="Times New Roman" w:cs="Times New Roman"/>
          <w:b/>
          <w:color w:val="2E74B5"/>
          <w:lang w:val="en-US"/>
        </w:rPr>
        <w:t>.</w:t>
      </w:r>
      <w:r w:rsidR="00BF6F96">
        <w:rPr>
          <w:rFonts w:ascii="Times New Roman" w:hAnsi="Times New Roman" w:cs="Times New Roman"/>
          <w:b/>
          <w:color w:val="2E74B5"/>
          <w:lang w:val="en-US"/>
        </w:rPr>
        <w:t xml:space="preserve"> </w:t>
      </w:r>
      <w:r w:rsidR="00BF6F96" w:rsidRPr="00BF6F96">
        <w:rPr>
          <w:rFonts w:ascii="Times New Roman" w:hAnsi="Times New Roman" w:cs="Times New Roman"/>
          <w:lang w:val="en-US"/>
        </w:rPr>
        <w:t>In bulk adipose tissue before-after surgery-induced weight loss,</w:t>
      </w:r>
      <w:r w:rsidRPr="00BF6F96">
        <w:rPr>
          <w:rFonts w:ascii="Times New Roman" w:hAnsi="Times New Roman" w:cs="Times New Roman"/>
          <w:lang w:val="en-US"/>
        </w:rPr>
        <w:t xml:space="preserve"> </w:t>
      </w:r>
      <w:r w:rsidRPr="006B337E">
        <w:rPr>
          <w:rFonts w:ascii="Times New Roman" w:hAnsi="Times New Roman" w:cs="Times New Roman"/>
          <w:b/>
          <w:color w:val="0070C0"/>
          <w:lang w:val="en-US"/>
        </w:rPr>
        <w:t>(a)</w:t>
      </w:r>
      <w:r w:rsidRPr="006B337E">
        <w:rPr>
          <w:rFonts w:ascii="Times New Roman" w:hAnsi="Times New Roman" w:cs="Times New Roman"/>
          <w:color w:val="0070C0"/>
          <w:lang w:val="en-US"/>
        </w:rPr>
        <w:t xml:space="preserve"> </w:t>
      </w:r>
      <w:r w:rsidR="00BF6F96">
        <w:rPr>
          <w:rFonts w:ascii="Times New Roman" w:hAnsi="Times New Roman" w:cs="Times New Roman"/>
          <w:lang w:val="en-US"/>
        </w:rPr>
        <w:t>n</w:t>
      </w:r>
      <w:r w:rsidRPr="006B337E">
        <w:rPr>
          <w:rFonts w:ascii="Times New Roman" w:hAnsi="Times New Roman" w:cs="Times New Roman"/>
          <w:lang w:val="en-US"/>
        </w:rPr>
        <w:t xml:space="preserve">umber of identified protein groups per sample after filtering out peptides without replication within subgroups and proteins with less than 2 peptides. </w:t>
      </w:r>
      <w:r w:rsidRPr="006B337E">
        <w:rPr>
          <w:rFonts w:ascii="Times New Roman" w:hAnsi="Times New Roman" w:cs="Times New Roman"/>
          <w:b/>
          <w:color w:val="0070C0"/>
          <w:lang w:val="en-US"/>
        </w:rPr>
        <w:t xml:space="preserve">(b) </w:t>
      </w:r>
      <w:r w:rsidRPr="006B337E">
        <w:rPr>
          <w:rFonts w:ascii="Times New Roman" w:hAnsi="Times New Roman" w:cs="Times New Roman"/>
          <w:lang w:val="en-US"/>
        </w:rPr>
        <w:t>Plotted Log</w:t>
      </w:r>
      <w:r w:rsidRPr="006B337E">
        <w:rPr>
          <w:rFonts w:ascii="Times New Roman" w:hAnsi="Times New Roman" w:cs="Times New Roman"/>
          <w:vertAlign w:val="subscript"/>
          <w:lang w:val="en-US"/>
        </w:rPr>
        <w:t>2</w:t>
      </w:r>
      <w:r w:rsidRPr="006B337E">
        <w:rPr>
          <w:rFonts w:ascii="Times New Roman" w:hAnsi="Times New Roman" w:cs="Times New Roman"/>
          <w:lang w:val="en-US"/>
        </w:rPr>
        <w:t xml:space="preserve">-scale intensities (log2maxlfq). </w:t>
      </w:r>
      <w:r w:rsidRPr="006B337E">
        <w:rPr>
          <w:rFonts w:ascii="Times New Roman" w:hAnsi="Times New Roman" w:cs="Times New Roman"/>
          <w:b/>
          <w:color w:val="0070C0"/>
          <w:lang w:val="en-US"/>
        </w:rPr>
        <w:t xml:space="preserve">(c) </w:t>
      </w:r>
      <w:r w:rsidRPr="006B337E">
        <w:rPr>
          <w:rFonts w:ascii="Times New Roman" w:hAnsi="Times New Roman" w:cs="Times New Roman"/>
          <w:lang w:val="en-US"/>
        </w:rPr>
        <w:t xml:space="preserve">Hierarchical clustering of proteins abundance (in rows) for each sample (in columns). </w:t>
      </w:r>
      <w:r w:rsidRPr="006B337E">
        <w:rPr>
          <w:rFonts w:ascii="Times New Roman" w:hAnsi="Times New Roman" w:cs="Times New Roman"/>
          <w:b/>
          <w:bCs/>
          <w:color w:val="0070C0"/>
          <w:lang w:val="en-US"/>
        </w:rPr>
        <w:t>(d)</w:t>
      </w:r>
      <w:r w:rsidRPr="006B337E">
        <w:rPr>
          <w:rFonts w:ascii="Times New Roman" w:hAnsi="Times New Roman" w:cs="Times New Roman"/>
          <w:bCs/>
          <w:lang w:val="en-US"/>
        </w:rPr>
        <w:t xml:space="preserve"> </w:t>
      </w:r>
      <w:r>
        <w:rPr>
          <w:rFonts w:ascii="Times New Roman" w:hAnsi="Times New Roman" w:cs="Times New Roman"/>
          <w:bCs/>
          <w:lang w:val="en-US"/>
        </w:rPr>
        <w:t>GSEA</w:t>
      </w:r>
      <w:r w:rsidRPr="006B337E">
        <w:rPr>
          <w:rFonts w:ascii="Times New Roman" w:hAnsi="Times New Roman" w:cs="Times New Roman"/>
          <w:bCs/>
          <w:lang w:val="en-US"/>
        </w:rPr>
        <w:t xml:space="preserve"> of </w:t>
      </w:r>
      <w:r w:rsidRPr="006B337E">
        <w:rPr>
          <w:rFonts w:ascii="Times New Roman" w:hAnsi="Times New Roman" w:cs="Times New Roman"/>
          <w:bCs/>
          <w:lang w:val="en-US"/>
        </w:rPr>
        <w:lastRenderedPageBreak/>
        <w:t>proteomic results and pathway interpretation according to the Reactome database</w:t>
      </w:r>
      <w:r w:rsidR="00BF6F96">
        <w:rPr>
          <w:rFonts w:ascii="Times New Roman" w:hAnsi="Times New Roman" w:cs="Times New Roman"/>
          <w:bCs/>
          <w:lang w:val="en-US"/>
        </w:rPr>
        <w:t xml:space="preserve"> </w:t>
      </w:r>
      <w:r w:rsidR="00BF6F96" w:rsidRPr="00BF6F96">
        <w:rPr>
          <w:rFonts w:ascii="Times New Roman" w:hAnsi="Times New Roman" w:cs="Times New Roman"/>
          <w:bCs/>
          <w:lang w:val="en-US"/>
        </w:rPr>
        <w:t xml:space="preserve">by comparing post-weight loss proteomes with </w:t>
      </w:r>
      <w:r w:rsidR="00BF6F96">
        <w:rPr>
          <w:rFonts w:ascii="Times New Roman" w:hAnsi="Times New Roman" w:cs="Times New Roman"/>
          <w:bCs/>
          <w:lang w:val="en-US"/>
        </w:rPr>
        <w:t>baseline</w:t>
      </w:r>
      <w:r w:rsidR="00BF6F96" w:rsidRPr="00BF6F96">
        <w:rPr>
          <w:rFonts w:ascii="Times New Roman" w:hAnsi="Times New Roman" w:cs="Times New Roman"/>
          <w:bCs/>
          <w:lang w:val="en-US"/>
        </w:rPr>
        <w:t xml:space="preserve"> proteomes.</w:t>
      </w:r>
    </w:p>
    <w:p w14:paraId="1D9256DA" w14:textId="77777777" w:rsidR="0036576B" w:rsidRPr="006B337E" w:rsidRDefault="0036576B" w:rsidP="0036576B">
      <w:pPr>
        <w:spacing w:line="276" w:lineRule="auto"/>
        <w:jc w:val="both"/>
        <w:rPr>
          <w:rFonts w:ascii="Times New Roman" w:hAnsi="Times New Roman" w:cs="Times New Roman"/>
          <w:b/>
          <w:color w:val="0070C0"/>
          <w:lang w:val="en-US"/>
        </w:rPr>
      </w:pPr>
    </w:p>
    <w:p w14:paraId="121ABB9F" w14:textId="09152C6F" w:rsidR="0036576B" w:rsidRPr="006B337E" w:rsidRDefault="0036576B" w:rsidP="0036576B">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sidR="00BF6F96">
        <w:rPr>
          <w:rFonts w:ascii="Times New Roman" w:hAnsi="Times New Roman" w:cs="Times New Roman"/>
          <w:b/>
          <w:color w:val="0070C0"/>
          <w:lang w:val="en-US"/>
        </w:rPr>
        <w:t>9</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Integrative heatmap of lipidomic results including lipids that were conjointly regulated in two or more of our experimental approaches, i.e., </w:t>
      </w:r>
      <w:r w:rsidRPr="006B337E">
        <w:rPr>
          <w:rFonts w:ascii="Times New Roman" w:hAnsi="Times New Roman"/>
          <w:b/>
          <w:bCs/>
          <w:color w:val="0070C0"/>
          <w:lang w:val="en-US"/>
        </w:rPr>
        <w:t>(a)</w:t>
      </w:r>
      <w:r w:rsidRPr="006B337E">
        <w:rPr>
          <w:rFonts w:ascii="Times New Roman" w:hAnsi="Times New Roman"/>
          <w:color w:val="0070C0"/>
          <w:lang w:val="en-US"/>
        </w:rPr>
        <w:t xml:space="preserve"> </w:t>
      </w:r>
      <w:r w:rsidRPr="006B337E">
        <w:rPr>
          <w:rFonts w:ascii="Times New Roman" w:hAnsi="Times New Roman" w:cs="Times New Roman"/>
          <w:lang w:val="en-US"/>
        </w:rPr>
        <w:t xml:space="preserve">in vitro (inflamed adipocyte cultures), </w:t>
      </w:r>
      <w:r w:rsidRPr="006B337E">
        <w:rPr>
          <w:rFonts w:ascii="Times New Roman" w:hAnsi="Times New Roman"/>
          <w:b/>
          <w:bCs/>
          <w:color w:val="0070C0"/>
          <w:lang w:val="en-US"/>
        </w:rPr>
        <w:t>(b)</w:t>
      </w:r>
      <w:r w:rsidRPr="006B337E">
        <w:rPr>
          <w:rFonts w:ascii="Times New Roman" w:hAnsi="Times New Roman"/>
          <w:color w:val="0070C0"/>
          <w:lang w:val="en-US"/>
        </w:rPr>
        <w:t xml:space="preserve"> </w:t>
      </w:r>
      <w:r w:rsidRPr="006B337E">
        <w:rPr>
          <w:rFonts w:ascii="Times New Roman" w:hAnsi="Times New Roman" w:cs="Times New Roman"/>
          <w:lang w:val="en-US"/>
        </w:rPr>
        <w:t xml:space="preserve">ex vivo (“obese” </w:t>
      </w:r>
      <w:r w:rsidR="00BF6F96">
        <w:rPr>
          <w:rFonts w:ascii="Times New Roman" w:hAnsi="Times New Roman" w:cs="Times New Roman"/>
          <w:lang w:val="en-US"/>
        </w:rPr>
        <w:t>vs</w:t>
      </w:r>
      <w:r w:rsidRPr="006B337E">
        <w:rPr>
          <w:rFonts w:ascii="Times New Roman" w:hAnsi="Times New Roman" w:cs="Times New Roman"/>
          <w:lang w:val="en-US"/>
        </w:rPr>
        <w:t xml:space="preserve"> “lean” adipocytes), and/or </w:t>
      </w:r>
      <w:r w:rsidRPr="006B337E">
        <w:rPr>
          <w:rFonts w:ascii="Times New Roman" w:hAnsi="Times New Roman"/>
          <w:b/>
          <w:bCs/>
          <w:color w:val="0070C0"/>
          <w:lang w:val="en-US"/>
        </w:rPr>
        <w:t>(c)</w:t>
      </w:r>
      <w:r w:rsidRPr="006B337E">
        <w:rPr>
          <w:rFonts w:ascii="Times New Roman" w:hAnsi="Times New Roman"/>
          <w:color w:val="0070C0"/>
          <w:lang w:val="en-US"/>
        </w:rPr>
        <w:t xml:space="preserve"> </w:t>
      </w:r>
      <w:r w:rsidRPr="006B337E">
        <w:rPr>
          <w:rFonts w:ascii="Times New Roman" w:hAnsi="Times New Roman" w:cs="Times New Roman"/>
          <w:lang w:val="en-US"/>
        </w:rPr>
        <w:t xml:space="preserve">in vivo (bulk adipose tissue after successful </w:t>
      </w:r>
      <w:r w:rsidR="00BF6F96" w:rsidRPr="00BF6F96">
        <w:rPr>
          <w:rFonts w:ascii="Times New Roman" w:hAnsi="Times New Roman" w:cs="Times New Roman"/>
          <w:bCs/>
          <w:lang w:val="en-US"/>
        </w:rPr>
        <w:t>weight loss</w:t>
      </w:r>
      <w:r w:rsidRPr="006B337E">
        <w:rPr>
          <w:rFonts w:ascii="Times New Roman" w:hAnsi="Times New Roman" w:cs="Times New Roman"/>
          <w:lang w:val="en-US"/>
        </w:rPr>
        <w:t>).</w:t>
      </w:r>
    </w:p>
    <w:p w14:paraId="19088AF8" w14:textId="77777777" w:rsidR="00117BC8" w:rsidRDefault="00117BC8" w:rsidP="00117BC8">
      <w:pPr>
        <w:spacing w:line="276" w:lineRule="auto"/>
        <w:jc w:val="both"/>
        <w:rPr>
          <w:rFonts w:ascii="Times New Roman" w:hAnsi="Times New Roman" w:cs="Times New Roman"/>
          <w:b/>
          <w:color w:val="0070C0"/>
          <w:lang w:val="en-US"/>
        </w:rPr>
      </w:pPr>
    </w:p>
    <w:p w14:paraId="3AF91CA1" w14:textId="38795EAB" w:rsidR="00117BC8" w:rsidRPr="006B337E" w:rsidRDefault="00117BC8" w:rsidP="00117BC8">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10</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Flowchart study design diagram showing </w:t>
      </w:r>
      <w:r w:rsidRPr="006B337E">
        <w:rPr>
          <w:rFonts w:ascii="Times New Roman" w:hAnsi="Times New Roman"/>
          <w:b/>
          <w:bCs/>
          <w:color w:val="0070C0"/>
          <w:lang w:val="en-US"/>
        </w:rPr>
        <w:t>(a)</w:t>
      </w:r>
      <w:r w:rsidRPr="006B337E">
        <w:rPr>
          <w:rFonts w:ascii="Times New Roman" w:hAnsi="Times New Roman"/>
          <w:color w:val="0070C0"/>
          <w:lang w:val="en-US"/>
        </w:rPr>
        <w:t xml:space="preserve"> </w:t>
      </w:r>
      <w:r w:rsidRPr="006B337E">
        <w:rPr>
          <w:rFonts w:ascii="Times New Roman" w:hAnsi="Times New Roman"/>
          <w:lang w:val="en-US"/>
        </w:rPr>
        <w:t>results</w:t>
      </w:r>
      <w:r w:rsidRPr="006B337E">
        <w:rPr>
          <w:rFonts w:ascii="Times New Roman" w:hAnsi="Times New Roman" w:cs="Times New Roman"/>
          <w:lang w:val="en-US"/>
        </w:rPr>
        <w:t xml:space="preserve"> in adipocytes and bulk adipose tissue, and </w:t>
      </w:r>
      <w:r w:rsidRPr="006B337E">
        <w:rPr>
          <w:rFonts w:ascii="Times New Roman" w:hAnsi="Times New Roman"/>
          <w:b/>
          <w:bCs/>
          <w:color w:val="0070C0"/>
          <w:lang w:val="en-US"/>
        </w:rPr>
        <w:t>(b)</w:t>
      </w:r>
      <w:r w:rsidRPr="006B337E">
        <w:rPr>
          <w:rFonts w:ascii="Times New Roman" w:hAnsi="Times New Roman"/>
          <w:color w:val="0070C0"/>
          <w:lang w:val="en-US"/>
        </w:rPr>
        <w:t xml:space="preserve"> </w:t>
      </w:r>
      <w:r w:rsidRPr="006B337E">
        <w:rPr>
          <w:rFonts w:ascii="Times New Roman" w:hAnsi="Times New Roman"/>
          <w:lang w:val="en-US"/>
        </w:rPr>
        <w:t xml:space="preserve">gene candidate </w:t>
      </w:r>
      <w:r w:rsidRPr="006B337E">
        <w:rPr>
          <w:rFonts w:ascii="Times New Roman" w:hAnsi="Times New Roman" w:cs="Times New Roman"/>
          <w:lang w:val="en-US"/>
        </w:rPr>
        <w:t xml:space="preserve">confirmation in bulk adipose tissue transcriptomes </w:t>
      </w:r>
      <w:r w:rsidR="00BF6F96">
        <w:rPr>
          <w:rFonts w:ascii="Times New Roman" w:hAnsi="Times New Roman" w:cs="Times New Roman"/>
          <w:lang w:val="en-US"/>
        </w:rPr>
        <w:t>from</w:t>
      </w:r>
      <w:r w:rsidRPr="006B337E">
        <w:rPr>
          <w:rFonts w:ascii="Times New Roman" w:hAnsi="Times New Roman" w:cs="Times New Roman"/>
          <w:lang w:val="en-US"/>
        </w:rPr>
        <w:t xml:space="preserve"> three large cross-sectional datasets (METSIM, Finish Twin Cohort, and ADIPOMIT). Red squares depict proteins/genes increased. Blue squares for proteins/genes decreased.</w:t>
      </w:r>
    </w:p>
    <w:p w14:paraId="42A2549E" w14:textId="77777777" w:rsidR="002C6F00" w:rsidRPr="006B337E" w:rsidRDefault="002C6F00" w:rsidP="00A364D3">
      <w:pPr>
        <w:spacing w:line="276" w:lineRule="auto"/>
        <w:jc w:val="both"/>
        <w:rPr>
          <w:rFonts w:ascii="Times New Roman" w:hAnsi="Times New Roman" w:cs="Times New Roman"/>
          <w:b/>
          <w:color w:val="0070C0"/>
          <w:lang w:val="en-US"/>
        </w:rPr>
      </w:pPr>
    </w:p>
    <w:p w14:paraId="68950D1C" w14:textId="21FA8F80" w:rsidR="002C6F00" w:rsidRPr="006B337E" w:rsidRDefault="002C6F00" w:rsidP="00A364D3">
      <w:pPr>
        <w:spacing w:line="276" w:lineRule="auto"/>
        <w:jc w:val="both"/>
        <w:rPr>
          <w:rFonts w:ascii="Times New Roman" w:hAnsi="Times New Roman" w:cs="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11</w:t>
      </w:r>
      <w:r w:rsidRPr="006B337E">
        <w:rPr>
          <w:rFonts w:ascii="Times New Roman" w:hAnsi="Times New Roman" w:cs="Times New Roman"/>
          <w:b/>
          <w:color w:val="2E74B5"/>
          <w:lang w:val="en-US"/>
        </w:rPr>
        <w:t xml:space="preserve">. </w:t>
      </w:r>
      <w:r w:rsidRPr="006B337E">
        <w:rPr>
          <w:rFonts w:ascii="Times New Roman" w:hAnsi="Times New Roman" w:cs="Times New Roman"/>
          <w:lang w:val="en-US"/>
        </w:rPr>
        <w:t xml:space="preserve">Flowchart study design diagram showing </w:t>
      </w:r>
      <w:r w:rsidRPr="006B337E">
        <w:rPr>
          <w:rFonts w:ascii="Times New Roman" w:hAnsi="Times New Roman"/>
          <w:b/>
          <w:bCs/>
          <w:color w:val="0070C0"/>
          <w:lang w:val="en-US"/>
        </w:rPr>
        <w:t>(a)</w:t>
      </w:r>
      <w:r w:rsidRPr="006B337E">
        <w:rPr>
          <w:rFonts w:ascii="Times New Roman" w:hAnsi="Times New Roman"/>
          <w:color w:val="0070C0"/>
          <w:lang w:val="en-US"/>
        </w:rPr>
        <w:t xml:space="preserve"> </w:t>
      </w:r>
      <w:r w:rsidR="00FF23E6" w:rsidRPr="00FF23E6">
        <w:rPr>
          <w:rFonts w:ascii="Times New Roman" w:hAnsi="Times New Roman"/>
          <w:lang w:val="en-US"/>
        </w:rPr>
        <w:t>proteom</w:t>
      </w:r>
      <w:r w:rsidR="00FF23E6">
        <w:rPr>
          <w:rFonts w:ascii="Times New Roman" w:hAnsi="Times New Roman"/>
          <w:lang w:val="en-US"/>
        </w:rPr>
        <w:t>ic</w:t>
      </w:r>
      <w:r w:rsidR="00FF23E6" w:rsidRPr="00FF23E6">
        <w:rPr>
          <w:rFonts w:ascii="Times New Roman" w:hAnsi="Times New Roman"/>
          <w:lang w:val="en-US"/>
        </w:rPr>
        <w:t xml:space="preserve"> </w:t>
      </w:r>
      <w:r w:rsidRPr="006B337E">
        <w:rPr>
          <w:rFonts w:ascii="Times New Roman" w:hAnsi="Times New Roman"/>
          <w:lang w:val="en-US"/>
        </w:rPr>
        <w:t>results</w:t>
      </w:r>
      <w:r w:rsidRPr="006B337E">
        <w:rPr>
          <w:rFonts w:ascii="Times New Roman" w:hAnsi="Times New Roman" w:cs="Times New Roman"/>
          <w:lang w:val="en-US"/>
        </w:rPr>
        <w:t xml:space="preserve"> in </w:t>
      </w:r>
      <w:r w:rsidR="00BF6F96" w:rsidRPr="00D875E0">
        <w:rPr>
          <w:rFonts w:ascii="Times New Roman" w:hAnsi="Times New Roman" w:cs="Times New Roman"/>
        </w:rPr>
        <w:t xml:space="preserve">adipose microvascular </w:t>
      </w:r>
      <w:r>
        <w:rPr>
          <w:rFonts w:ascii="Times New Roman" w:hAnsi="Times New Roman" w:cs="Times New Roman"/>
          <w:lang w:val="en-US"/>
        </w:rPr>
        <w:t>EC</w:t>
      </w:r>
      <w:r w:rsidRPr="006B337E">
        <w:rPr>
          <w:rFonts w:ascii="Times New Roman" w:hAnsi="Times New Roman" w:cs="Times New Roman"/>
          <w:lang w:val="en-US"/>
        </w:rPr>
        <w:t xml:space="preserve"> and </w:t>
      </w:r>
      <w:r w:rsidR="00BF6F96">
        <w:rPr>
          <w:rFonts w:ascii="Times New Roman" w:hAnsi="Times New Roman" w:cs="Times New Roman"/>
          <w:lang w:val="en-US"/>
        </w:rPr>
        <w:t>HAMEC cultures when challenged with MCM and ACM.</w:t>
      </w:r>
      <w:r w:rsidRPr="006B337E">
        <w:rPr>
          <w:rFonts w:ascii="Times New Roman" w:hAnsi="Times New Roman" w:cs="Times New Roman"/>
          <w:lang w:val="en-US"/>
        </w:rPr>
        <w:t xml:space="preserve"> </w:t>
      </w:r>
      <w:r w:rsidR="00BF6F96">
        <w:rPr>
          <w:rFonts w:ascii="Times New Roman" w:hAnsi="Times New Roman" w:cs="Times New Roman"/>
          <w:lang w:val="en-US"/>
        </w:rPr>
        <w:t xml:space="preserve">Then, </w:t>
      </w:r>
      <w:r>
        <w:rPr>
          <w:rFonts w:ascii="Times New Roman" w:hAnsi="Times New Roman" w:cs="Times New Roman"/>
          <w:lang w:val="en-US"/>
        </w:rPr>
        <w:t xml:space="preserve">gene candidates were </w:t>
      </w:r>
      <w:r w:rsidR="00FF23E6">
        <w:rPr>
          <w:rFonts w:ascii="Times New Roman" w:hAnsi="Times New Roman" w:cs="Times New Roman"/>
          <w:lang w:val="en-US"/>
        </w:rPr>
        <w:t xml:space="preserve">leveraged with multiple pre-post surgery induced weight loss transcriptomes in bulk fat, filtered and </w:t>
      </w:r>
      <w:r w:rsidR="00117BC8">
        <w:rPr>
          <w:rFonts w:ascii="Times New Roman" w:hAnsi="Times New Roman" w:cs="Times New Roman"/>
          <w:lang w:val="en-US"/>
        </w:rPr>
        <w:t>merged</w:t>
      </w:r>
      <w:r w:rsidR="0057385F">
        <w:rPr>
          <w:rFonts w:ascii="Times New Roman" w:hAnsi="Times New Roman" w:cs="Times New Roman"/>
          <w:lang w:val="en-US"/>
        </w:rPr>
        <w:t xml:space="preserve"> </w:t>
      </w:r>
      <w:r>
        <w:rPr>
          <w:rFonts w:ascii="Times New Roman" w:hAnsi="Times New Roman" w:cs="Times New Roman"/>
          <w:lang w:val="en-US"/>
        </w:rPr>
        <w:t>with those from adipocyte proteomes</w:t>
      </w:r>
      <w:r w:rsidR="00FF23E6">
        <w:rPr>
          <w:rFonts w:ascii="Times New Roman" w:hAnsi="Times New Roman" w:cs="Times New Roman"/>
          <w:lang w:val="en-US"/>
        </w:rPr>
        <w:t xml:space="preserve">. </w:t>
      </w:r>
      <w:r w:rsidR="00FF23E6" w:rsidRPr="006B337E">
        <w:rPr>
          <w:rFonts w:ascii="Times New Roman" w:hAnsi="Times New Roman"/>
          <w:b/>
          <w:bCs/>
          <w:color w:val="0070C0"/>
          <w:lang w:val="en-US"/>
        </w:rPr>
        <w:t>(b)</w:t>
      </w:r>
      <w:r w:rsidR="00FF23E6">
        <w:rPr>
          <w:rFonts w:ascii="Times New Roman" w:hAnsi="Times New Roman" w:cs="Times New Roman"/>
          <w:lang w:val="en-US"/>
        </w:rPr>
        <w:t xml:space="preserve"> </w:t>
      </w:r>
      <w:r w:rsidR="00FF23E6">
        <w:rPr>
          <w:rFonts w:ascii="Times New Roman" w:hAnsi="Times New Roman" w:cs="Times New Roman"/>
          <w:lang w:val="en-US"/>
        </w:rPr>
        <w:t>G</w:t>
      </w:r>
      <w:r w:rsidR="00FF23E6" w:rsidRPr="006B337E">
        <w:rPr>
          <w:rFonts w:ascii="Times New Roman" w:hAnsi="Times New Roman"/>
          <w:lang w:val="en-US"/>
        </w:rPr>
        <w:t>ene candidate</w:t>
      </w:r>
      <w:r w:rsidR="00FF23E6">
        <w:rPr>
          <w:rFonts w:ascii="Times New Roman" w:hAnsi="Times New Roman"/>
          <w:lang w:val="en-US"/>
        </w:rPr>
        <w:t>-metabolic trait</w:t>
      </w:r>
      <w:r w:rsidR="00FF23E6" w:rsidRPr="006B337E">
        <w:rPr>
          <w:rFonts w:ascii="Times New Roman" w:hAnsi="Times New Roman"/>
          <w:lang w:val="en-US"/>
        </w:rPr>
        <w:t xml:space="preserve"> </w:t>
      </w:r>
      <w:r w:rsidR="00FF23E6">
        <w:rPr>
          <w:rFonts w:ascii="Times New Roman" w:hAnsi="Times New Roman" w:cs="Times New Roman"/>
          <w:lang w:val="en-US"/>
        </w:rPr>
        <w:t xml:space="preserve">assessment </w:t>
      </w:r>
      <w:r w:rsidR="00FF23E6">
        <w:rPr>
          <w:rFonts w:ascii="Times New Roman" w:hAnsi="Times New Roman" w:cs="Times New Roman"/>
          <w:lang w:val="en-US"/>
        </w:rPr>
        <w:t>was</w:t>
      </w:r>
      <w:r w:rsidR="00FF23E6">
        <w:rPr>
          <w:rFonts w:ascii="Times New Roman" w:hAnsi="Times New Roman" w:cs="Times New Roman"/>
          <w:lang w:val="en-US"/>
        </w:rPr>
        <w:t xml:space="preserve"> conducted</w:t>
      </w:r>
      <w:r w:rsidR="00FF23E6">
        <w:rPr>
          <w:rFonts w:ascii="Times New Roman" w:hAnsi="Times New Roman" w:cs="Times New Roman"/>
          <w:lang w:val="en-US"/>
        </w:rPr>
        <w:t xml:space="preserve"> </w:t>
      </w:r>
      <w:r w:rsidR="00FF23E6">
        <w:rPr>
          <w:rFonts w:ascii="Times New Roman" w:hAnsi="Times New Roman" w:cs="Times New Roman"/>
          <w:lang w:val="en-US"/>
        </w:rPr>
        <w:t xml:space="preserve">by means of </w:t>
      </w:r>
      <w:r>
        <w:rPr>
          <w:rFonts w:ascii="Times New Roman" w:hAnsi="Times New Roman" w:cs="Times New Roman"/>
          <w:lang w:val="en-US"/>
        </w:rPr>
        <w:t>ssGSEA</w:t>
      </w:r>
      <w:r w:rsidR="00704613">
        <w:rPr>
          <w:rFonts w:ascii="Times New Roman" w:hAnsi="Times New Roman" w:cs="Times New Roman"/>
          <w:lang w:val="en-US"/>
        </w:rPr>
        <w:t xml:space="preserve">, </w:t>
      </w:r>
      <w:r w:rsidR="00FF23E6">
        <w:rPr>
          <w:rFonts w:ascii="Times New Roman" w:hAnsi="Times New Roman" w:cs="Times New Roman"/>
          <w:lang w:val="en-US"/>
        </w:rPr>
        <w:t xml:space="preserve">ROC analyses, </w:t>
      </w:r>
      <w:r w:rsidR="00FF23E6">
        <w:rPr>
          <w:rFonts w:ascii="Times New Roman" w:hAnsi="Times New Roman" w:cs="Times New Roman"/>
          <w:lang w:val="en-US"/>
        </w:rPr>
        <w:t>and</w:t>
      </w:r>
      <w:r w:rsidR="00FF23E6" w:rsidRPr="00FF23E6">
        <w:rPr>
          <w:rFonts w:ascii="Times New Roman" w:hAnsi="Times New Roman" w:cs="Times New Roman"/>
          <w:lang w:val="en-US"/>
        </w:rPr>
        <w:t xml:space="preserve"> </w:t>
      </w:r>
      <w:r w:rsidR="00FF23E6">
        <w:rPr>
          <w:rFonts w:ascii="Times New Roman" w:hAnsi="Times New Roman" w:cs="Times New Roman"/>
          <w:lang w:val="en-US"/>
        </w:rPr>
        <w:t>machine learning</w:t>
      </w:r>
      <w:r w:rsidR="00FF23E6" w:rsidRPr="00FF23E6">
        <w:rPr>
          <w:rFonts w:ascii="Times New Roman" w:hAnsi="Times New Roman" w:cs="Times New Roman"/>
          <w:lang w:val="en-US"/>
        </w:rPr>
        <w:t xml:space="preserve"> </w:t>
      </w:r>
      <w:r w:rsidR="00FF23E6">
        <w:rPr>
          <w:rFonts w:ascii="Times New Roman" w:hAnsi="Times New Roman" w:cs="Times New Roman"/>
          <w:lang w:val="en-US"/>
        </w:rPr>
        <w:t xml:space="preserve">in ADIPOMIT and KOBS </w:t>
      </w:r>
      <w:r w:rsidR="00FF23E6">
        <w:rPr>
          <w:rFonts w:ascii="Times New Roman" w:hAnsi="Times New Roman" w:cs="Times New Roman"/>
          <w:lang w:val="en-US"/>
        </w:rPr>
        <w:t xml:space="preserve">cross-sectional </w:t>
      </w:r>
      <w:r w:rsidR="00FF23E6">
        <w:rPr>
          <w:rFonts w:ascii="Times New Roman" w:hAnsi="Times New Roman" w:cs="Times New Roman"/>
          <w:lang w:val="en-US"/>
        </w:rPr>
        <w:t>transcriptomes.</w:t>
      </w:r>
      <w:r w:rsidRPr="006B337E">
        <w:rPr>
          <w:rFonts w:ascii="Times New Roman" w:hAnsi="Times New Roman" w:cs="Times New Roman"/>
          <w:lang w:val="en-US"/>
        </w:rPr>
        <w:t xml:space="preserve"> Red squares depict proteins/genes increased. Blue squares for proteins/genes decreased.</w:t>
      </w:r>
    </w:p>
    <w:p w14:paraId="1409DC90" w14:textId="77777777" w:rsidR="0057385F" w:rsidRPr="006B337E" w:rsidRDefault="0057385F" w:rsidP="00A364D3">
      <w:pPr>
        <w:spacing w:line="276" w:lineRule="auto"/>
        <w:jc w:val="both"/>
        <w:rPr>
          <w:rFonts w:ascii="Times New Roman" w:hAnsi="Times New Roman" w:cs="Times New Roman"/>
          <w:b/>
          <w:color w:val="0070C0"/>
          <w:lang w:val="en-US"/>
        </w:rPr>
      </w:pPr>
    </w:p>
    <w:p w14:paraId="45A5A578" w14:textId="2ED355D7" w:rsidR="00F37519" w:rsidRDefault="0057385F" w:rsidP="004C5B3F">
      <w:pPr>
        <w:spacing w:line="276" w:lineRule="auto"/>
        <w:jc w:val="both"/>
        <w:rPr>
          <w:rFonts w:ascii="Times New Roman" w:hAnsi="Times New Roman"/>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12</w:t>
      </w:r>
      <w:r w:rsidRPr="006B337E">
        <w:rPr>
          <w:rFonts w:ascii="Times New Roman" w:hAnsi="Times New Roman" w:cs="Times New Roman"/>
          <w:b/>
          <w:color w:val="2E74B5"/>
          <w:lang w:val="en-US"/>
        </w:rPr>
        <w:t xml:space="preserve">. </w:t>
      </w:r>
      <w:r w:rsidR="00A364D3" w:rsidRPr="00BD6890">
        <w:rPr>
          <w:rFonts w:ascii="Times New Roman" w:hAnsi="Times New Roman"/>
          <w:b/>
          <w:bCs/>
          <w:color w:val="0070C0"/>
          <w:lang w:val="en-US"/>
        </w:rPr>
        <w:t>(</w:t>
      </w:r>
      <w:r w:rsidR="00A364D3">
        <w:rPr>
          <w:rFonts w:ascii="Times New Roman" w:hAnsi="Times New Roman"/>
          <w:b/>
          <w:bCs/>
          <w:color w:val="0070C0"/>
          <w:lang w:val="en-US"/>
        </w:rPr>
        <w:t>a</w:t>
      </w:r>
      <w:r w:rsidR="00A364D3" w:rsidRPr="00BD6890">
        <w:rPr>
          <w:rFonts w:ascii="Times New Roman" w:hAnsi="Times New Roman"/>
          <w:b/>
          <w:bCs/>
          <w:color w:val="0070C0"/>
          <w:lang w:val="en-US"/>
        </w:rPr>
        <w:t>)</w:t>
      </w:r>
      <w:r w:rsidR="00A364D3" w:rsidRPr="00BD6890">
        <w:rPr>
          <w:rFonts w:ascii="Times New Roman" w:hAnsi="Times New Roman"/>
          <w:color w:val="0070C0"/>
          <w:lang w:val="en-US"/>
        </w:rPr>
        <w:t xml:space="preserve"> </w:t>
      </w:r>
      <w:r w:rsidR="00A364D3" w:rsidRPr="00BD6890">
        <w:rPr>
          <w:rFonts w:ascii="Times New Roman" w:hAnsi="Times New Roman"/>
          <w:lang w:val="en-US"/>
        </w:rPr>
        <w:t xml:space="preserve">Integration of protein datasets obtained in ex vivo isolated “obese” vs “lean” adipose-resident </w:t>
      </w:r>
      <w:r w:rsidR="00A364D3">
        <w:rPr>
          <w:rFonts w:ascii="Times New Roman" w:hAnsi="Times New Roman"/>
          <w:lang w:val="en-US"/>
        </w:rPr>
        <w:t>EC</w:t>
      </w:r>
      <w:r w:rsidR="00A364D3" w:rsidRPr="00BD6890">
        <w:rPr>
          <w:rFonts w:ascii="Times New Roman" w:hAnsi="Times New Roman"/>
          <w:lang w:val="en-US"/>
        </w:rPr>
        <w:t xml:space="preserve"> </w:t>
      </w:r>
      <w:r w:rsidR="00A364D3">
        <w:rPr>
          <w:rFonts w:ascii="Times New Roman" w:hAnsi="Times New Roman"/>
          <w:lang w:val="en-US"/>
        </w:rPr>
        <w:t>and in vitro cultures of</w:t>
      </w:r>
      <w:r w:rsidR="00271B73">
        <w:rPr>
          <w:rFonts w:ascii="Times New Roman" w:hAnsi="Times New Roman"/>
          <w:lang w:val="en-US"/>
        </w:rPr>
        <w:t xml:space="preserve"> MCM and ACM-activated</w:t>
      </w:r>
      <w:r w:rsidR="00A364D3">
        <w:rPr>
          <w:rFonts w:ascii="Times New Roman" w:hAnsi="Times New Roman"/>
          <w:lang w:val="en-US"/>
        </w:rPr>
        <w:t xml:space="preserve"> HAMEC</w:t>
      </w:r>
      <w:r w:rsidR="00271B73">
        <w:rPr>
          <w:rFonts w:ascii="Times New Roman" w:hAnsi="Times New Roman"/>
          <w:lang w:val="en-US"/>
        </w:rPr>
        <w:t xml:space="preserve"> when compared to control</w:t>
      </w:r>
      <w:r>
        <w:rPr>
          <w:rFonts w:ascii="Times New Roman" w:hAnsi="Times New Roman" w:cs="Times New Roman"/>
          <w:lang w:val="en-US"/>
        </w:rPr>
        <w:t>.</w:t>
      </w:r>
      <w:r w:rsidRPr="006B337E">
        <w:rPr>
          <w:rFonts w:ascii="Times New Roman" w:hAnsi="Times New Roman" w:cs="Times New Roman"/>
          <w:lang w:val="en-US"/>
        </w:rPr>
        <w:t xml:space="preserve"> </w:t>
      </w:r>
      <w:r w:rsidRPr="006B337E">
        <w:rPr>
          <w:rFonts w:ascii="Times New Roman" w:hAnsi="Times New Roman"/>
          <w:b/>
          <w:bCs/>
          <w:color w:val="0070C0"/>
          <w:lang w:val="en-US"/>
        </w:rPr>
        <w:t>(b)</w:t>
      </w:r>
      <w:r w:rsidRPr="0057385F">
        <w:rPr>
          <w:rFonts w:ascii="Times New Roman" w:hAnsi="Times New Roman"/>
          <w:b/>
          <w:bCs/>
          <w:color w:val="0070C0"/>
          <w:lang w:val="en-US"/>
        </w:rPr>
        <w:t xml:space="preserve"> </w:t>
      </w:r>
      <w:r>
        <w:rPr>
          <w:rFonts w:ascii="Times New Roman" w:hAnsi="Times New Roman"/>
          <w:lang w:val="en-US"/>
        </w:rPr>
        <w:t>GO</w:t>
      </w:r>
      <w:r w:rsidRPr="00BD6890">
        <w:rPr>
          <w:rFonts w:ascii="Times New Roman" w:hAnsi="Times New Roman"/>
          <w:lang w:val="en-US"/>
        </w:rPr>
        <w:t xml:space="preserve"> annotations </w:t>
      </w:r>
      <w:r>
        <w:rPr>
          <w:rFonts w:ascii="Times New Roman" w:hAnsi="Times New Roman"/>
          <w:lang w:val="en-US"/>
        </w:rPr>
        <w:t>of genes highlighted during our research (32)</w:t>
      </w:r>
      <w:r w:rsidRPr="0057385F">
        <w:rPr>
          <w:rFonts w:ascii="Times New Roman" w:hAnsi="Times New Roman"/>
          <w:lang w:val="en-US"/>
        </w:rPr>
        <w:t xml:space="preserve"> </w:t>
      </w:r>
      <w:r w:rsidRPr="00BD6890">
        <w:rPr>
          <w:rFonts w:ascii="Times New Roman" w:hAnsi="Times New Roman"/>
          <w:lang w:val="en-US"/>
        </w:rPr>
        <w:t>revealed</w:t>
      </w:r>
      <w:r w:rsidR="006075F4">
        <w:rPr>
          <w:rFonts w:ascii="Times New Roman" w:hAnsi="Times New Roman"/>
          <w:lang w:val="en-US"/>
        </w:rPr>
        <w:t xml:space="preserve"> </w:t>
      </w:r>
      <w:r>
        <w:rPr>
          <w:rFonts w:ascii="Times New Roman" w:hAnsi="Times New Roman"/>
          <w:lang w:val="en-US"/>
        </w:rPr>
        <w:t>regulation</w:t>
      </w:r>
      <w:r w:rsidRPr="00BD6890">
        <w:rPr>
          <w:rFonts w:ascii="Times New Roman" w:hAnsi="Times New Roman"/>
          <w:lang w:val="en-US"/>
        </w:rPr>
        <w:t xml:space="preserve"> of </w:t>
      </w:r>
      <w:r w:rsidR="00117BC8">
        <w:rPr>
          <w:rFonts w:ascii="Times New Roman" w:hAnsi="Times New Roman"/>
          <w:lang w:val="en-US"/>
        </w:rPr>
        <w:t>several</w:t>
      </w:r>
      <w:r>
        <w:rPr>
          <w:rFonts w:ascii="Times New Roman" w:hAnsi="Times New Roman"/>
          <w:lang w:val="en-US"/>
        </w:rPr>
        <w:t xml:space="preserve"> ribosomal components, </w:t>
      </w:r>
      <w:r w:rsidRPr="00BD6890">
        <w:rPr>
          <w:rFonts w:ascii="Times New Roman" w:hAnsi="Times New Roman"/>
          <w:lang w:val="en-US"/>
        </w:rPr>
        <w:t xml:space="preserve">and </w:t>
      </w:r>
      <w:r w:rsidRPr="0057385F">
        <w:rPr>
          <w:rFonts w:ascii="Times New Roman" w:hAnsi="Times New Roman"/>
          <w:lang w:val="en-US"/>
        </w:rPr>
        <w:t>translation</w:t>
      </w:r>
      <w:r w:rsidRPr="00BD6890">
        <w:rPr>
          <w:rFonts w:ascii="Times New Roman" w:hAnsi="Times New Roman"/>
          <w:lang w:val="en-US"/>
        </w:rPr>
        <w:t xml:space="preserve">-related and </w:t>
      </w:r>
      <w:r>
        <w:rPr>
          <w:rFonts w:ascii="Times New Roman" w:hAnsi="Times New Roman"/>
          <w:lang w:val="en-US"/>
        </w:rPr>
        <w:t>biosynthetic processes</w:t>
      </w:r>
      <w:r w:rsidRPr="00BD6890">
        <w:rPr>
          <w:rFonts w:ascii="Times New Roman" w:hAnsi="Times New Roman"/>
          <w:lang w:val="en-US"/>
        </w:rPr>
        <w:t xml:space="preserve">. </w:t>
      </w:r>
      <w:r w:rsidRPr="00BD6890">
        <w:rPr>
          <w:rFonts w:ascii="Times New Roman" w:hAnsi="Times New Roman"/>
          <w:b/>
          <w:bCs/>
          <w:color w:val="0070C0"/>
          <w:lang w:val="en-US"/>
        </w:rPr>
        <w:t>(</w:t>
      </w:r>
      <w:r w:rsidR="00A364D3">
        <w:rPr>
          <w:rFonts w:ascii="Times New Roman" w:hAnsi="Times New Roman"/>
          <w:b/>
          <w:bCs/>
          <w:color w:val="0070C0"/>
          <w:lang w:val="en-US"/>
        </w:rPr>
        <w:t>c</w:t>
      </w:r>
      <w:r w:rsidRPr="00BD6890">
        <w:rPr>
          <w:rFonts w:ascii="Times New Roman" w:hAnsi="Times New Roman"/>
          <w:b/>
          <w:bCs/>
          <w:color w:val="0070C0"/>
          <w:lang w:val="en-US"/>
        </w:rPr>
        <w:t>)</w:t>
      </w:r>
      <w:r w:rsidRPr="00BD6890">
        <w:rPr>
          <w:rFonts w:ascii="Times New Roman" w:hAnsi="Times New Roman"/>
          <w:color w:val="0070C0"/>
          <w:lang w:val="en-US"/>
        </w:rPr>
        <w:t xml:space="preserve"> </w:t>
      </w:r>
      <w:r w:rsidRPr="00BD6890">
        <w:rPr>
          <w:rFonts w:ascii="Times New Roman" w:hAnsi="Times New Roman"/>
          <w:lang w:val="en-US"/>
        </w:rPr>
        <w:t xml:space="preserve">Gene concept network depicting the relationship within these </w:t>
      </w:r>
      <w:r w:rsidR="00A364D3">
        <w:rPr>
          <w:rFonts w:ascii="Times New Roman" w:hAnsi="Times New Roman"/>
          <w:lang w:val="en-US"/>
        </w:rPr>
        <w:t>32</w:t>
      </w:r>
      <w:r w:rsidRPr="00BD6890">
        <w:rPr>
          <w:rFonts w:ascii="Times New Roman" w:hAnsi="Times New Roman"/>
          <w:lang w:val="en-US"/>
        </w:rPr>
        <w:t xml:space="preserve"> </w:t>
      </w:r>
      <w:r w:rsidR="00A364D3">
        <w:rPr>
          <w:rFonts w:ascii="Times New Roman" w:hAnsi="Times New Roman"/>
          <w:lang w:val="en-US"/>
        </w:rPr>
        <w:t>genes/</w:t>
      </w:r>
      <w:r w:rsidRPr="00BD6890">
        <w:rPr>
          <w:rFonts w:ascii="Times New Roman" w:hAnsi="Times New Roman"/>
          <w:lang w:val="en-US"/>
        </w:rPr>
        <w:t>proteins. The Markov Cluster Algorithm (MCL) was used to find natural clusters based on the stochastic flow (inflation parameter: 3). Pathways with the same color correspond to the same cluster.</w:t>
      </w:r>
      <w:r w:rsidRPr="00BD6890">
        <w:rPr>
          <w:lang w:val="en-US"/>
        </w:rPr>
        <w:t xml:space="preserve"> </w:t>
      </w:r>
      <w:r w:rsidRPr="00BD6890">
        <w:rPr>
          <w:rFonts w:ascii="Times New Roman" w:hAnsi="Times New Roman"/>
          <w:lang w:val="en-US"/>
        </w:rPr>
        <w:t>Line thickness indicates the strength of data support. Dotted lines show edges between clusters.</w:t>
      </w:r>
      <w:r w:rsidRPr="00BD6890">
        <w:rPr>
          <w:rFonts w:ascii="Times New Roman" w:hAnsi="Times New Roman" w:cs="Times New Roman"/>
          <w:lang w:val="en-US"/>
        </w:rPr>
        <w:t xml:space="preserve"> </w:t>
      </w:r>
      <w:r w:rsidR="0064311E" w:rsidRPr="00D875E0">
        <w:rPr>
          <w:rFonts w:ascii="Times New Roman" w:hAnsi="Times New Roman" w:cs="Times New Roman"/>
          <w:b/>
          <w:bCs/>
          <w:color w:val="0070C0"/>
        </w:rPr>
        <w:t>(d)</w:t>
      </w:r>
      <w:r w:rsidR="0064311E" w:rsidRPr="00D875E0">
        <w:rPr>
          <w:rFonts w:ascii="Times New Roman" w:hAnsi="Times New Roman" w:cs="Times New Roman"/>
          <w:bCs/>
        </w:rPr>
        <w:t xml:space="preserve"> </w:t>
      </w:r>
      <w:r w:rsidR="0064311E">
        <w:rPr>
          <w:rFonts w:ascii="Times New Roman" w:hAnsi="Times New Roman" w:cs="Times New Roman"/>
          <w:bCs/>
        </w:rPr>
        <w:t>T</w:t>
      </w:r>
      <w:r w:rsidR="0064311E" w:rsidRPr="00D875E0">
        <w:rPr>
          <w:rFonts w:ascii="Times New Roman" w:hAnsi="Times New Roman" w:cs="Times New Roman"/>
          <w:bCs/>
        </w:rPr>
        <w:t xml:space="preserve">he violin plot shows the ability of this EC-specific gene cluster in segregating “healthy” (HO) and “unhealthy” (UO) obesity. Group 1 to 3 indicate the number of metabolic comorbidities (i.e., </w:t>
      </w:r>
      <w:r w:rsidR="0064311E" w:rsidRPr="00D875E0">
        <w:rPr>
          <w:rFonts w:ascii="Times New Roman" w:hAnsi="Times New Roman" w:cs="Times New Roman"/>
        </w:rPr>
        <w:t>dyslipidemia, hypertriglyceridemia, and/or hyperglycemia)</w:t>
      </w:r>
      <w:r w:rsidR="0064311E" w:rsidRPr="00D875E0">
        <w:rPr>
          <w:rFonts w:ascii="Times New Roman" w:hAnsi="Times New Roman" w:cs="Times New Roman"/>
          <w:bCs/>
        </w:rPr>
        <w:t xml:space="preserve"> observed, together with obesity</w:t>
      </w:r>
      <w:r w:rsidR="00FF23E6">
        <w:rPr>
          <w:rFonts w:ascii="Times New Roman" w:hAnsi="Times New Roman" w:cs="Times New Roman"/>
          <w:bCs/>
        </w:rPr>
        <w:t xml:space="preserve"> in the ADIPOMIT cohort</w:t>
      </w:r>
      <w:r w:rsidR="0064311E" w:rsidRPr="00D875E0">
        <w:rPr>
          <w:rFonts w:ascii="Times New Roman" w:hAnsi="Times New Roman" w:cs="Times New Roman"/>
          <w:bCs/>
        </w:rPr>
        <w:t xml:space="preserve">. </w:t>
      </w:r>
      <w:r w:rsidR="004C5B3F" w:rsidRPr="00BD6890">
        <w:rPr>
          <w:rFonts w:ascii="Times New Roman" w:hAnsi="Times New Roman"/>
          <w:b/>
          <w:bCs/>
          <w:color w:val="0070C0"/>
          <w:lang w:val="en-US"/>
        </w:rPr>
        <w:t>(</w:t>
      </w:r>
      <w:r w:rsidR="0064311E">
        <w:rPr>
          <w:rFonts w:ascii="Times New Roman" w:hAnsi="Times New Roman"/>
          <w:b/>
          <w:bCs/>
          <w:color w:val="0070C0"/>
          <w:lang w:val="en-US"/>
        </w:rPr>
        <w:t>e</w:t>
      </w:r>
      <w:r w:rsidR="004C5B3F" w:rsidRPr="00BD6890">
        <w:rPr>
          <w:rFonts w:ascii="Times New Roman" w:hAnsi="Times New Roman"/>
          <w:b/>
          <w:bCs/>
          <w:color w:val="0070C0"/>
          <w:lang w:val="en-US"/>
        </w:rPr>
        <w:t>)</w:t>
      </w:r>
      <w:r w:rsidR="004C5B3F" w:rsidRPr="00BD6890">
        <w:rPr>
          <w:rFonts w:ascii="Times New Roman" w:hAnsi="Times New Roman"/>
          <w:color w:val="0070C0"/>
          <w:lang w:val="en-US"/>
        </w:rPr>
        <w:t xml:space="preserve"> </w:t>
      </w:r>
      <w:r w:rsidR="004C5B3F">
        <w:rPr>
          <w:rFonts w:ascii="Times New Roman" w:hAnsi="Times New Roman"/>
          <w:lang w:val="en-US"/>
        </w:rPr>
        <w:t>Combination of adipocyte and adipose-resident EC-specific protein biomarkers, as assessed after meta-analysi</w:t>
      </w:r>
      <w:r w:rsidR="00704613">
        <w:rPr>
          <w:rFonts w:ascii="Times New Roman" w:hAnsi="Times New Roman"/>
          <w:lang w:val="en-US"/>
        </w:rPr>
        <w:t xml:space="preserve">s and translational </w:t>
      </w:r>
      <w:r w:rsidR="00FF23E6">
        <w:rPr>
          <w:rFonts w:ascii="Times New Roman" w:hAnsi="Times New Roman"/>
          <w:lang w:val="en-US"/>
        </w:rPr>
        <w:t>cross-</w:t>
      </w:r>
      <w:r w:rsidR="00704613">
        <w:rPr>
          <w:rFonts w:ascii="Times New Roman" w:hAnsi="Times New Roman"/>
          <w:lang w:val="en-US"/>
        </w:rPr>
        <w:t xml:space="preserve">evaluation. </w:t>
      </w:r>
      <w:r w:rsidR="004C5B3F">
        <w:rPr>
          <w:rFonts w:ascii="Times New Roman" w:hAnsi="Times New Roman"/>
          <w:lang w:val="en-US"/>
        </w:rPr>
        <w:t xml:space="preserve">Notably, </w:t>
      </w:r>
      <w:r w:rsidR="005262BC">
        <w:rPr>
          <w:rFonts w:ascii="Times New Roman" w:hAnsi="Times New Roman"/>
          <w:lang w:val="en-US"/>
        </w:rPr>
        <w:t xml:space="preserve">only </w:t>
      </w:r>
      <w:r w:rsidR="004C5B3F">
        <w:rPr>
          <w:rFonts w:ascii="Times New Roman" w:hAnsi="Times New Roman"/>
          <w:lang w:val="en-US"/>
        </w:rPr>
        <w:t xml:space="preserve">Thrombospondin 1 (THBS1) </w:t>
      </w:r>
      <w:r w:rsidR="0039002B">
        <w:rPr>
          <w:rFonts w:ascii="Times New Roman" w:hAnsi="Times New Roman"/>
          <w:lang w:val="en-US"/>
        </w:rPr>
        <w:t xml:space="preserve">and </w:t>
      </w:r>
      <w:r w:rsidR="0039002B" w:rsidRPr="0039002B">
        <w:rPr>
          <w:rFonts w:ascii="Times New Roman" w:hAnsi="Times New Roman"/>
          <w:lang w:val="en-US"/>
        </w:rPr>
        <w:t xml:space="preserve">Biphenyl </w:t>
      </w:r>
      <w:r w:rsidR="000D78F1">
        <w:rPr>
          <w:rFonts w:ascii="Times New Roman" w:hAnsi="Times New Roman"/>
          <w:lang w:val="en-US"/>
        </w:rPr>
        <w:t>h</w:t>
      </w:r>
      <w:r w:rsidR="0039002B" w:rsidRPr="0039002B">
        <w:rPr>
          <w:rFonts w:ascii="Times New Roman" w:hAnsi="Times New Roman"/>
          <w:lang w:val="en-US"/>
        </w:rPr>
        <w:t xml:space="preserve">ydrolase </w:t>
      </w:r>
      <w:r w:rsidR="000D78F1">
        <w:rPr>
          <w:rFonts w:ascii="Times New Roman" w:hAnsi="Times New Roman"/>
          <w:lang w:val="en-US"/>
        </w:rPr>
        <w:t>l</w:t>
      </w:r>
      <w:r w:rsidR="0039002B" w:rsidRPr="0039002B">
        <w:rPr>
          <w:rFonts w:ascii="Times New Roman" w:hAnsi="Times New Roman"/>
          <w:lang w:val="en-US"/>
        </w:rPr>
        <w:t xml:space="preserve">ike </w:t>
      </w:r>
      <w:r w:rsidR="0039002B">
        <w:rPr>
          <w:rFonts w:ascii="Times New Roman" w:hAnsi="Times New Roman"/>
          <w:lang w:val="en-US"/>
        </w:rPr>
        <w:t xml:space="preserve">(BPHL) </w:t>
      </w:r>
      <w:r w:rsidR="005262BC">
        <w:rPr>
          <w:rFonts w:ascii="Times New Roman" w:hAnsi="Times New Roman"/>
          <w:lang w:val="en-US"/>
        </w:rPr>
        <w:t xml:space="preserve">proteins </w:t>
      </w:r>
      <w:r w:rsidR="0039002B">
        <w:rPr>
          <w:rFonts w:ascii="Times New Roman" w:hAnsi="Times New Roman"/>
          <w:lang w:val="en-US"/>
        </w:rPr>
        <w:t>were</w:t>
      </w:r>
      <w:r w:rsidR="004C5B3F">
        <w:rPr>
          <w:rFonts w:ascii="Times New Roman" w:hAnsi="Times New Roman"/>
          <w:lang w:val="en-US"/>
        </w:rPr>
        <w:t xml:space="preserve"> underlined in </w:t>
      </w:r>
      <w:r w:rsidR="00704613">
        <w:rPr>
          <w:rFonts w:ascii="Times New Roman" w:hAnsi="Times New Roman"/>
          <w:lang w:val="en-US"/>
        </w:rPr>
        <w:t>adipocytes and EC</w:t>
      </w:r>
      <w:r w:rsidR="005262BC">
        <w:rPr>
          <w:rFonts w:ascii="Times New Roman" w:hAnsi="Times New Roman"/>
          <w:lang w:val="en-US"/>
        </w:rPr>
        <w:t xml:space="preserve"> samples</w:t>
      </w:r>
      <w:r w:rsidR="004C5B3F">
        <w:rPr>
          <w:rFonts w:ascii="Times New Roman" w:hAnsi="Times New Roman"/>
          <w:lang w:val="en-US"/>
        </w:rPr>
        <w:t>.</w:t>
      </w:r>
    </w:p>
    <w:p w14:paraId="4212DF18" w14:textId="77777777" w:rsidR="00AD0AF8" w:rsidRDefault="00AD0AF8" w:rsidP="004C5B3F">
      <w:pPr>
        <w:spacing w:line="276" w:lineRule="auto"/>
        <w:jc w:val="both"/>
        <w:rPr>
          <w:rFonts w:ascii="Times New Roman" w:hAnsi="Times New Roman"/>
          <w:lang w:val="en-US"/>
        </w:rPr>
      </w:pPr>
    </w:p>
    <w:p w14:paraId="1022D025" w14:textId="395AE15B" w:rsidR="00AD0AF8" w:rsidRPr="006B337E" w:rsidRDefault="00AD0AF8" w:rsidP="004C5B3F">
      <w:pPr>
        <w:spacing w:line="276" w:lineRule="auto"/>
        <w:jc w:val="both"/>
        <w:rPr>
          <w:rFonts w:ascii="Times New Roman" w:hAnsi="Times New Roman" w:cs="Times New Roman"/>
          <w:sz w:val="22"/>
          <w:szCs w:val="22"/>
          <w:lang w:val="en-US"/>
        </w:rPr>
      </w:pPr>
      <w:r w:rsidRPr="006B337E">
        <w:rPr>
          <w:rFonts w:ascii="Times New Roman" w:hAnsi="Times New Roman" w:cs="Times New Roman"/>
          <w:b/>
          <w:color w:val="0070C0"/>
          <w:lang w:val="en-US"/>
        </w:rPr>
        <w:t>Supplementary Figure S</w:t>
      </w:r>
      <w:r>
        <w:rPr>
          <w:rFonts w:ascii="Times New Roman" w:hAnsi="Times New Roman" w:cs="Times New Roman"/>
          <w:b/>
          <w:color w:val="0070C0"/>
          <w:lang w:val="en-US"/>
        </w:rPr>
        <w:t>13</w:t>
      </w:r>
      <w:r w:rsidRPr="006B337E">
        <w:rPr>
          <w:rFonts w:ascii="Times New Roman" w:hAnsi="Times New Roman" w:cs="Times New Roman"/>
          <w:b/>
          <w:color w:val="2E74B5"/>
          <w:lang w:val="en-US"/>
        </w:rPr>
        <w:t xml:space="preserve">. </w:t>
      </w:r>
      <w:r w:rsidR="005262BC" w:rsidRPr="00D875E0">
        <w:rPr>
          <w:rFonts w:ascii="Times New Roman" w:hAnsi="Times New Roman" w:cs="Times New Roman"/>
        </w:rPr>
        <w:t>Bar plots feature variable importance rankings across 6 machine learning algorithms (i.e., logistic regression, random forest, decision tree, support vector machine (SVM), LightGBM, and XGBoost) for the diagnosis of obesity-related disturbances</w:t>
      </w:r>
      <w:r w:rsidR="00FF23E6">
        <w:rPr>
          <w:rFonts w:ascii="Times New Roman" w:hAnsi="Times New Roman" w:cs="Times New Roman"/>
        </w:rPr>
        <w:t xml:space="preserve"> and</w:t>
      </w:r>
      <w:r w:rsidR="005262BC" w:rsidRPr="00D875E0">
        <w:rPr>
          <w:rFonts w:ascii="Times New Roman" w:hAnsi="Times New Roman" w:cs="Times New Roman"/>
          <w:bCs/>
        </w:rPr>
        <w:t xml:space="preserve"> </w:t>
      </w:r>
      <w:r w:rsidR="00FF23E6" w:rsidRPr="00D875E0">
        <w:rPr>
          <w:rFonts w:ascii="Times New Roman" w:hAnsi="Times New Roman" w:cs="Times New Roman"/>
          <w:bCs/>
        </w:rPr>
        <w:t>“healthy” (HO) and “unhealthy” (UO) obesity</w:t>
      </w:r>
      <w:r w:rsidR="00FF23E6" w:rsidRPr="00D875E0">
        <w:rPr>
          <w:rFonts w:ascii="Times New Roman" w:hAnsi="Times New Roman" w:cs="Times New Roman"/>
        </w:rPr>
        <w:t xml:space="preserve"> </w:t>
      </w:r>
      <w:r w:rsidR="005262BC" w:rsidRPr="00D875E0">
        <w:rPr>
          <w:rFonts w:ascii="Times New Roman" w:hAnsi="Times New Roman" w:cs="Times New Roman"/>
        </w:rPr>
        <w:t xml:space="preserve">in </w:t>
      </w:r>
      <w:r w:rsidR="005262BC" w:rsidRPr="00D875E0">
        <w:rPr>
          <w:rFonts w:ascii="Times New Roman" w:hAnsi="Times New Roman" w:cs="Times New Roman"/>
          <w:b/>
          <w:bCs/>
          <w:color w:val="0070C0"/>
        </w:rPr>
        <w:t>(</w:t>
      </w:r>
      <w:r w:rsidR="005262BC">
        <w:rPr>
          <w:rFonts w:ascii="Times New Roman" w:hAnsi="Times New Roman" w:cs="Times New Roman"/>
          <w:b/>
          <w:bCs/>
          <w:color w:val="0070C0"/>
        </w:rPr>
        <w:t>a</w:t>
      </w:r>
      <w:r w:rsidR="005262BC" w:rsidRPr="00D875E0">
        <w:rPr>
          <w:rFonts w:ascii="Times New Roman" w:hAnsi="Times New Roman" w:cs="Times New Roman"/>
          <w:b/>
          <w:bCs/>
          <w:color w:val="0070C0"/>
        </w:rPr>
        <w:t>)</w:t>
      </w:r>
      <w:r w:rsidR="005262BC" w:rsidRPr="00D875E0">
        <w:rPr>
          <w:rFonts w:ascii="Times New Roman" w:hAnsi="Times New Roman" w:cs="Times New Roman"/>
        </w:rPr>
        <w:t xml:space="preserve"> </w:t>
      </w:r>
      <w:r w:rsidR="005262BC" w:rsidRPr="00D875E0">
        <w:rPr>
          <w:rFonts w:ascii="Times New Roman" w:hAnsi="Times New Roman" w:cs="Times New Roman"/>
          <w:bCs/>
        </w:rPr>
        <w:t xml:space="preserve">ADIPOMIT </w:t>
      </w:r>
      <w:r w:rsidR="005262BC">
        <w:rPr>
          <w:rFonts w:ascii="Times New Roman" w:hAnsi="Times New Roman" w:cs="Times New Roman"/>
          <w:bCs/>
        </w:rPr>
        <w:t xml:space="preserve">and </w:t>
      </w:r>
      <w:r w:rsidR="005262BC" w:rsidRPr="00D875E0">
        <w:rPr>
          <w:rFonts w:ascii="Times New Roman" w:hAnsi="Times New Roman" w:cs="Times New Roman"/>
          <w:b/>
          <w:bCs/>
          <w:color w:val="0070C0"/>
        </w:rPr>
        <w:t>(</w:t>
      </w:r>
      <w:r w:rsidR="005262BC">
        <w:rPr>
          <w:rFonts w:ascii="Times New Roman" w:hAnsi="Times New Roman" w:cs="Times New Roman"/>
          <w:b/>
          <w:bCs/>
          <w:color w:val="0070C0"/>
        </w:rPr>
        <w:t>b</w:t>
      </w:r>
      <w:r w:rsidR="005262BC" w:rsidRPr="00D875E0">
        <w:rPr>
          <w:rFonts w:ascii="Times New Roman" w:hAnsi="Times New Roman" w:cs="Times New Roman"/>
          <w:b/>
          <w:bCs/>
          <w:color w:val="0070C0"/>
        </w:rPr>
        <w:t>)</w:t>
      </w:r>
      <w:r w:rsidR="005262BC" w:rsidRPr="00D875E0">
        <w:rPr>
          <w:rFonts w:ascii="Times New Roman" w:hAnsi="Times New Roman" w:cs="Times New Roman"/>
        </w:rPr>
        <w:t xml:space="preserve"> </w:t>
      </w:r>
      <w:r w:rsidR="005262BC">
        <w:rPr>
          <w:rFonts w:ascii="Times New Roman" w:hAnsi="Times New Roman" w:cs="Times New Roman"/>
        </w:rPr>
        <w:t>KOBS</w:t>
      </w:r>
      <w:r w:rsidR="005262BC" w:rsidRPr="00D875E0">
        <w:rPr>
          <w:rFonts w:ascii="Times New Roman" w:hAnsi="Times New Roman" w:cs="Times New Roman"/>
        </w:rPr>
        <w:t xml:space="preserve">. Each bar represents the normalized score assigned to a given variable within each model. Labels in blue for EC-derived genes. </w:t>
      </w:r>
      <w:r w:rsidR="000D78F1">
        <w:rPr>
          <w:rFonts w:ascii="Times New Roman" w:hAnsi="Times New Roman" w:cs="Times New Roman"/>
        </w:rPr>
        <w:t xml:space="preserve">Below, </w:t>
      </w:r>
      <w:r w:rsidR="005262BC" w:rsidRPr="00D875E0">
        <w:rPr>
          <w:rFonts w:ascii="Times New Roman" w:hAnsi="Times New Roman" w:cs="Times New Roman"/>
          <w:b/>
          <w:bCs/>
          <w:color w:val="0070C0"/>
        </w:rPr>
        <w:t>(</w:t>
      </w:r>
      <w:r w:rsidR="005262BC">
        <w:rPr>
          <w:rFonts w:ascii="Times New Roman" w:hAnsi="Times New Roman" w:cs="Times New Roman"/>
          <w:b/>
          <w:bCs/>
          <w:color w:val="0070C0"/>
        </w:rPr>
        <w:t>c</w:t>
      </w:r>
      <w:r w:rsidR="005262BC" w:rsidRPr="00D875E0">
        <w:rPr>
          <w:rFonts w:ascii="Times New Roman" w:hAnsi="Times New Roman" w:cs="Times New Roman"/>
          <w:b/>
          <w:bCs/>
          <w:color w:val="0070C0"/>
        </w:rPr>
        <w:t>)</w:t>
      </w:r>
      <w:r w:rsidR="005262BC" w:rsidRPr="00D875E0">
        <w:rPr>
          <w:rFonts w:ascii="Times New Roman" w:hAnsi="Times New Roman" w:cs="Times New Roman"/>
        </w:rPr>
        <w:t xml:space="preserve"> </w:t>
      </w:r>
      <w:r w:rsidR="005262BC">
        <w:rPr>
          <w:rFonts w:ascii="Times New Roman" w:hAnsi="Times New Roman" w:cs="Times New Roman"/>
        </w:rPr>
        <w:t>Venn diagrams depict gene coincidences across datasets and algorithms taken two-by-two</w:t>
      </w:r>
      <w:r w:rsidR="00FF23E6">
        <w:rPr>
          <w:rFonts w:ascii="Times New Roman" w:hAnsi="Times New Roman" w:cs="Times New Roman"/>
        </w:rPr>
        <w:t xml:space="preserve"> </w:t>
      </w:r>
      <w:r w:rsidR="00FF23E6" w:rsidRPr="00D875E0">
        <w:rPr>
          <w:rFonts w:ascii="Times New Roman" w:hAnsi="Times New Roman" w:cs="Times New Roman"/>
        </w:rPr>
        <w:t>(i.e., logistic regression</w:t>
      </w:r>
      <w:r w:rsidR="00FF23E6">
        <w:rPr>
          <w:rFonts w:ascii="Times New Roman" w:hAnsi="Times New Roman" w:cs="Times New Roman"/>
        </w:rPr>
        <w:t xml:space="preserve"> and </w:t>
      </w:r>
      <w:r w:rsidR="00FF23E6" w:rsidRPr="00D875E0">
        <w:rPr>
          <w:rFonts w:ascii="Times New Roman" w:hAnsi="Times New Roman" w:cs="Times New Roman"/>
        </w:rPr>
        <w:t>random forest, decision tree</w:t>
      </w:r>
      <w:r w:rsidR="00FF23E6">
        <w:rPr>
          <w:rFonts w:ascii="Times New Roman" w:hAnsi="Times New Roman" w:cs="Times New Roman"/>
        </w:rPr>
        <w:t xml:space="preserve"> and </w:t>
      </w:r>
      <w:r w:rsidR="00FF23E6" w:rsidRPr="00D875E0">
        <w:rPr>
          <w:rFonts w:ascii="Times New Roman" w:hAnsi="Times New Roman" w:cs="Times New Roman"/>
        </w:rPr>
        <w:t xml:space="preserve">SVM, </w:t>
      </w:r>
      <w:r w:rsidR="00FF23E6">
        <w:rPr>
          <w:rFonts w:ascii="Times New Roman" w:hAnsi="Times New Roman" w:cs="Times New Roman"/>
        </w:rPr>
        <w:t xml:space="preserve">and </w:t>
      </w:r>
      <w:r w:rsidR="00FF23E6" w:rsidRPr="00D875E0">
        <w:rPr>
          <w:rFonts w:ascii="Times New Roman" w:hAnsi="Times New Roman" w:cs="Times New Roman"/>
        </w:rPr>
        <w:t>LightGBM</w:t>
      </w:r>
      <w:r w:rsidR="00FF23E6">
        <w:rPr>
          <w:rFonts w:ascii="Times New Roman" w:hAnsi="Times New Roman" w:cs="Times New Roman"/>
        </w:rPr>
        <w:t xml:space="preserve"> a</w:t>
      </w:r>
      <w:r w:rsidR="00FF23E6" w:rsidRPr="00D875E0">
        <w:rPr>
          <w:rFonts w:ascii="Times New Roman" w:hAnsi="Times New Roman" w:cs="Times New Roman"/>
        </w:rPr>
        <w:t>nd XGBoost)</w:t>
      </w:r>
      <w:r w:rsidR="005262BC">
        <w:rPr>
          <w:rFonts w:ascii="Times New Roman" w:hAnsi="Times New Roman" w:cs="Times New Roman"/>
        </w:rPr>
        <w:t>.</w:t>
      </w:r>
      <w:r w:rsidR="005262BC">
        <w:rPr>
          <w:rFonts w:ascii="Times New Roman" w:hAnsi="Times New Roman" w:cs="Times New Roman"/>
        </w:rPr>
        <w:t xml:space="preserve"> </w:t>
      </w:r>
      <w:r w:rsidR="005262BC" w:rsidRPr="00D875E0">
        <w:rPr>
          <w:rFonts w:ascii="Times New Roman" w:hAnsi="Times New Roman" w:cs="Times New Roman"/>
        </w:rPr>
        <w:t xml:space="preserve">Source data are provided as a </w:t>
      </w:r>
      <w:r w:rsidR="005262BC" w:rsidRPr="00FF23E6">
        <w:rPr>
          <w:rFonts w:ascii="Times New Roman" w:hAnsi="Times New Roman" w:cs="Times New Roman"/>
          <w:b/>
          <w:bCs/>
          <w:color w:val="0070C0"/>
        </w:rPr>
        <w:t>Source data file</w:t>
      </w:r>
      <w:r w:rsidR="005262BC" w:rsidRPr="00D875E0">
        <w:rPr>
          <w:rFonts w:ascii="Times New Roman" w:hAnsi="Times New Roman" w:cs="Times New Roman"/>
        </w:rPr>
        <w:t>.</w:t>
      </w:r>
      <w:bookmarkStart w:id="1" w:name="_GoBack"/>
      <w:bookmarkEnd w:id="1"/>
    </w:p>
    <w:sectPr w:rsidR="00AD0AF8" w:rsidRPr="006B337E">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09A7E" w14:textId="77777777" w:rsidR="00D27C1C" w:rsidRDefault="00D27C1C" w:rsidP="008562A1">
      <w:r>
        <w:separator/>
      </w:r>
    </w:p>
  </w:endnote>
  <w:endnote w:type="continuationSeparator" w:id="0">
    <w:p w14:paraId="75B46DE1" w14:textId="77777777" w:rsidR="00D27C1C" w:rsidRDefault="00D27C1C" w:rsidP="0085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6CA2E" w14:textId="77777777" w:rsidR="00D27C1C" w:rsidRDefault="00D27C1C" w:rsidP="008562A1">
      <w:r>
        <w:separator/>
      </w:r>
    </w:p>
  </w:footnote>
  <w:footnote w:type="continuationSeparator" w:id="0">
    <w:p w14:paraId="266ACF34" w14:textId="77777777" w:rsidR="00D27C1C" w:rsidRDefault="00D27C1C" w:rsidP="00856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6D"/>
    <w:rsid w:val="00001277"/>
    <w:rsid w:val="0000549B"/>
    <w:rsid w:val="00005C61"/>
    <w:rsid w:val="000124A1"/>
    <w:rsid w:val="00027E15"/>
    <w:rsid w:val="00037A44"/>
    <w:rsid w:val="00037CCE"/>
    <w:rsid w:val="00040425"/>
    <w:rsid w:val="00040C6D"/>
    <w:rsid w:val="00042C9F"/>
    <w:rsid w:val="00046735"/>
    <w:rsid w:val="000476D5"/>
    <w:rsid w:val="0005614B"/>
    <w:rsid w:val="00056EA4"/>
    <w:rsid w:val="000607AC"/>
    <w:rsid w:val="00067A3F"/>
    <w:rsid w:val="00072A72"/>
    <w:rsid w:val="00073454"/>
    <w:rsid w:val="000739B6"/>
    <w:rsid w:val="00080E08"/>
    <w:rsid w:val="0008282E"/>
    <w:rsid w:val="000846A0"/>
    <w:rsid w:val="000948FD"/>
    <w:rsid w:val="00097CB9"/>
    <w:rsid w:val="000A33AC"/>
    <w:rsid w:val="000A3630"/>
    <w:rsid w:val="000A46D9"/>
    <w:rsid w:val="000A7462"/>
    <w:rsid w:val="000C16C6"/>
    <w:rsid w:val="000C2A9B"/>
    <w:rsid w:val="000C3A20"/>
    <w:rsid w:val="000C4BC2"/>
    <w:rsid w:val="000C7A3C"/>
    <w:rsid w:val="000D1CBE"/>
    <w:rsid w:val="000D2DD6"/>
    <w:rsid w:val="000D397D"/>
    <w:rsid w:val="000D447E"/>
    <w:rsid w:val="000D78F1"/>
    <w:rsid w:val="000E40C8"/>
    <w:rsid w:val="000E567B"/>
    <w:rsid w:val="000F0653"/>
    <w:rsid w:val="000F2095"/>
    <w:rsid w:val="000F3DF4"/>
    <w:rsid w:val="000F6B2E"/>
    <w:rsid w:val="00110FEB"/>
    <w:rsid w:val="00116720"/>
    <w:rsid w:val="00116B83"/>
    <w:rsid w:val="00117BC8"/>
    <w:rsid w:val="001244D7"/>
    <w:rsid w:val="0012486C"/>
    <w:rsid w:val="001275FF"/>
    <w:rsid w:val="00132669"/>
    <w:rsid w:val="0014158E"/>
    <w:rsid w:val="00153945"/>
    <w:rsid w:val="001605C0"/>
    <w:rsid w:val="00164B93"/>
    <w:rsid w:val="0016683F"/>
    <w:rsid w:val="00172B85"/>
    <w:rsid w:val="00174016"/>
    <w:rsid w:val="00175A92"/>
    <w:rsid w:val="00176C78"/>
    <w:rsid w:val="00182FA5"/>
    <w:rsid w:val="0018641C"/>
    <w:rsid w:val="00197646"/>
    <w:rsid w:val="001A0056"/>
    <w:rsid w:val="001A28C9"/>
    <w:rsid w:val="001A39D1"/>
    <w:rsid w:val="001A4BAD"/>
    <w:rsid w:val="001B63CA"/>
    <w:rsid w:val="001B6657"/>
    <w:rsid w:val="001D515D"/>
    <w:rsid w:val="001D739C"/>
    <w:rsid w:val="001E701E"/>
    <w:rsid w:val="001F378E"/>
    <w:rsid w:val="001F508E"/>
    <w:rsid w:val="00200D35"/>
    <w:rsid w:val="002109DF"/>
    <w:rsid w:val="00210A0A"/>
    <w:rsid w:val="00212474"/>
    <w:rsid w:val="0021619C"/>
    <w:rsid w:val="00217A01"/>
    <w:rsid w:val="0022044B"/>
    <w:rsid w:val="0022433F"/>
    <w:rsid w:val="00224754"/>
    <w:rsid w:val="00224E59"/>
    <w:rsid w:val="00225246"/>
    <w:rsid w:val="0023367C"/>
    <w:rsid w:val="00234FC6"/>
    <w:rsid w:val="0024261E"/>
    <w:rsid w:val="00243324"/>
    <w:rsid w:val="002454A3"/>
    <w:rsid w:val="0024727C"/>
    <w:rsid w:val="00252F56"/>
    <w:rsid w:val="00263B7A"/>
    <w:rsid w:val="00270673"/>
    <w:rsid w:val="00271B73"/>
    <w:rsid w:val="002724DE"/>
    <w:rsid w:val="00275EF3"/>
    <w:rsid w:val="0029459C"/>
    <w:rsid w:val="00294F4D"/>
    <w:rsid w:val="002963A7"/>
    <w:rsid w:val="00297B85"/>
    <w:rsid w:val="002A4B4C"/>
    <w:rsid w:val="002A5687"/>
    <w:rsid w:val="002B0193"/>
    <w:rsid w:val="002B1218"/>
    <w:rsid w:val="002B3864"/>
    <w:rsid w:val="002B5F1D"/>
    <w:rsid w:val="002C639C"/>
    <w:rsid w:val="002C6F00"/>
    <w:rsid w:val="002D43FF"/>
    <w:rsid w:val="002D7994"/>
    <w:rsid w:val="002D7D0C"/>
    <w:rsid w:val="002E3F77"/>
    <w:rsid w:val="002E7AB3"/>
    <w:rsid w:val="002F575F"/>
    <w:rsid w:val="002F7D02"/>
    <w:rsid w:val="0030420E"/>
    <w:rsid w:val="00306DCD"/>
    <w:rsid w:val="0031114B"/>
    <w:rsid w:val="00312643"/>
    <w:rsid w:val="0031394D"/>
    <w:rsid w:val="00315E81"/>
    <w:rsid w:val="003162E0"/>
    <w:rsid w:val="00320596"/>
    <w:rsid w:val="00324524"/>
    <w:rsid w:val="00326CB3"/>
    <w:rsid w:val="00326DA6"/>
    <w:rsid w:val="003277CE"/>
    <w:rsid w:val="0033242D"/>
    <w:rsid w:val="00334FAF"/>
    <w:rsid w:val="00340B21"/>
    <w:rsid w:val="00352639"/>
    <w:rsid w:val="0035574E"/>
    <w:rsid w:val="003560BB"/>
    <w:rsid w:val="00363D19"/>
    <w:rsid w:val="003641E4"/>
    <w:rsid w:val="0036576B"/>
    <w:rsid w:val="003662A5"/>
    <w:rsid w:val="003727BA"/>
    <w:rsid w:val="00372C5B"/>
    <w:rsid w:val="00372CEB"/>
    <w:rsid w:val="00376269"/>
    <w:rsid w:val="003765AE"/>
    <w:rsid w:val="003767D2"/>
    <w:rsid w:val="00376DF1"/>
    <w:rsid w:val="003800C1"/>
    <w:rsid w:val="00387622"/>
    <w:rsid w:val="0039002B"/>
    <w:rsid w:val="00394E2E"/>
    <w:rsid w:val="003C1AFF"/>
    <w:rsid w:val="003C6444"/>
    <w:rsid w:val="003E39E6"/>
    <w:rsid w:val="003E4FCB"/>
    <w:rsid w:val="003E551B"/>
    <w:rsid w:val="003E5B82"/>
    <w:rsid w:val="003F4592"/>
    <w:rsid w:val="0040154C"/>
    <w:rsid w:val="00401596"/>
    <w:rsid w:val="00402C3C"/>
    <w:rsid w:val="00404B61"/>
    <w:rsid w:val="00404C5E"/>
    <w:rsid w:val="0041492A"/>
    <w:rsid w:val="004227E9"/>
    <w:rsid w:val="00424E67"/>
    <w:rsid w:val="00427F08"/>
    <w:rsid w:val="00430C90"/>
    <w:rsid w:val="00434CC7"/>
    <w:rsid w:val="004350CA"/>
    <w:rsid w:val="0046700D"/>
    <w:rsid w:val="004715ED"/>
    <w:rsid w:val="00471744"/>
    <w:rsid w:val="0048539F"/>
    <w:rsid w:val="00490D9D"/>
    <w:rsid w:val="00495D89"/>
    <w:rsid w:val="00497CB8"/>
    <w:rsid w:val="004A1730"/>
    <w:rsid w:val="004A1A2E"/>
    <w:rsid w:val="004A76A1"/>
    <w:rsid w:val="004A7E54"/>
    <w:rsid w:val="004B0594"/>
    <w:rsid w:val="004B2070"/>
    <w:rsid w:val="004B39E2"/>
    <w:rsid w:val="004B4D3D"/>
    <w:rsid w:val="004B51AC"/>
    <w:rsid w:val="004B5AB2"/>
    <w:rsid w:val="004C3707"/>
    <w:rsid w:val="004C5B3F"/>
    <w:rsid w:val="004D0B71"/>
    <w:rsid w:val="004E5A1C"/>
    <w:rsid w:val="004F1C38"/>
    <w:rsid w:val="004F2172"/>
    <w:rsid w:val="004F6120"/>
    <w:rsid w:val="0050315C"/>
    <w:rsid w:val="00510D7C"/>
    <w:rsid w:val="00511F15"/>
    <w:rsid w:val="00513046"/>
    <w:rsid w:val="00513990"/>
    <w:rsid w:val="005236F8"/>
    <w:rsid w:val="00524A77"/>
    <w:rsid w:val="00525173"/>
    <w:rsid w:val="005262BC"/>
    <w:rsid w:val="00526748"/>
    <w:rsid w:val="00540255"/>
    <w:rsid w:val="005440FA"/>
    <w:rsid w:val="00546398"/>
    <w:rsid w:val="00547070"/>
    <w:rsid w:val="00563ED4"/>
    <w:rsid w:val="0056614E"/>
    <w:rsid w:val="00571E84"/>
    <w:rsid w:val="0057294B"/>
    <w:rsid w:val="0057385F"/>
    <w:rsid w:val="00575A28"/>
    <w:rsid w:val="00576240"/>
    <w:rsid w:val="005856BF"/>
    <w:rsid w:val="00593FE3"/>
    <w:rsid w:val="0059607F"/>
    <w:rsid w:val="005A0C29"/>
    <w:rsid w:val="005A242F"/>
    <w:rsid w:val="005C4790"/>
    <w:rsid w:val="005D563A"/>
    <w:rsid w:val="005E0A6E"/>
    <w:rsid w:val="005E4CBA"/>
    <w:rsid w:val="005E72A0"/>
    <w:rsid w:val="005E7E4B"/>
    <w:rsid w:val="005F1C8F"/>
    <w:rsid w:val="005F4881"/>
    <w:rsid w:val="00604134"/>
    <w:rsid w:val="006075F4"/>
    <w:rsid w:val="0061025B"/>
    <w:rsid w:val="006165CF"/>
    <w:rsid w:val="0062160C"/>
    <w:rsid w:val="00626707"/>
    <w:rsid w:val="00637770"/>
    <w:rsid w:val="0064311E"/>
    <w:rsid w:val="00645923"/>
    <w:rsid w:val="00645997"/>
    <w:rsid w:val="00660603"/>
    <w:rsid w:val="00662DF6"/>
    <w:rsid w:val="00665215"/>
    <w:rsid w:val="00667361"/>
    <w:rsid w:val="00671A22"/>
    <w:rsid w:val="00674316"/>
    <w:rsid w:val="00674F8D"/>
    <w:rsid w:val="00675E3B"/>
    <w:rsid w:val="00676267"/>
    <w:rsid w:val="00677D43"/>
    <w:rsid w:val="00683A76"/>
    <w:rsid w:val="00683D10"/>
    <w:rsid w:val="00684B62"/>
    <w:rsid w:val="006915A0"/>
    <w:rsid w:val="006A42CF"/>
    <w:rsid w:val="006A4F2F"/>
    <w:rsid w:val="006B337E"/>
    <w:rsid w:val="006C32F5"/>
    <w:rsid w:val="006C5D2A"/>
    <w:rsid w:val="006D2415"/>
    <w:rsid w:val="006D2694"/>
    <w:rsid w:val="006D5263"/>
    <w:rsid w:val="006D6734"/>
    <w:rsid w:val="006E1DC1"/>
    <w:rsid w:val="006E3ADC"/>
    <w:rsid w:val="006E66E3"/>
    <w:rsid w:val="006E6D43"/>
    <w:rsid w:val="006F2E97"/>
    <w:rsid w:val="007008F4"/>
    <w:rsid w:val="00703C74"/>
    <w:rsid w:val="00704613"/>
    <w:rsid w:val="007046B6"/>
    <w:rsid w:val="007069BD"/>
    <w:rsid w:val="0071598D"/>
    <w:rsid w:val="00717A40"/>
    <w:rsid w:val="00717AD0"/>
    <w:rsid w:val="00721C1A"/>
    <w:rsid w:val="00730398"/>
    <w:rsid w:val="00736CA9"/>
    <w:rsid w:val="0074459F"/>
    <w:rsid w:val="007451B0"/>
    <w:rsid w:val="007509AD"/>
    <w:rsid w:val="00751214"/>
    <w:rsid w:val="00755D1A"/>
    <w:rsid w:val="00762E60"/>
    <w:rsid w:val="00771926"/>
    <w:rsid w:val="007857F5"/>
    <w:rsid w:val="00785ADA"/>
    <w:rsid w:val="00787DFD"/>
    <w:rsid w:val="0079169B"/>
    <w:rsid w:val="00796113"/>
    <w:rsid w:val="007A2E69"/>
    <w:rsid w:val="007A7BA3"/>
    <w:rsid w:val="007B1402"/>
    <w:rsid w:val="007B2BFC"/>
    <w:rsid w:val="007B4993"/>
    <w:rsid w:val="007B58F5"/>
    <w:rsid w:val="007B627F"/>
    <w:rsid w:val="007C1131"/>
    <w:rsid w:val="007C42A8"/>
    <w:rsid w:val="007D3503"/>
    <w:rsid w:val="007D5DEB"/>
    <w:rsid w:val="007E10C0"/>
    <w:rsid w:val="007E1420"/>
    <w:rsid w:val="007E53BE"/>
    <w:rsid w:val="007F3028"/>
    <w:rsid w:val="007F37A7"/>
    <w:rsid w:val="007F3E5B"/>
    <w:rsid w:val="00800239"/>
    <w:rsid w:val="00804FE9"/>
    <w:rsid w:val="0081436D"/>
    <w:rsid w:val="008154BA"/>
    <w:rsid w:val="00827BC6"/>
    <w:rsid w:val="00840D90"/>
    <w:rsid w:val="00853AC0"/>
    <w:rsid w:val="0085582B"/>
    <w:rsid w:val="00855BD6"/>
    <w:rsid w:val="008562A1"/>
    <w:rsid w:val="00863410"/>
    <w:rsid w:val="00864DF9"/>
    <w:rsid w:val="00866872"/>
    <w:rsid w:val="00871907"/>
    <w:rsid w:val="00871E0F"/>
    <w:rsid w:val="00875E1F"/>
    <w:rsid w:val="0087743D"/>
    <w:rsid w:val="00877661"/>
    <w:rsid w:val="008817A7"/>
    <w:rsid w:val="00881ADA"/>
    <w:rsid w:val="00882CFA"/>
    <w:rsid w:val="00891330"/>
    <w:rsid w:val="008A537D"/>
    <w:rsid w:val="008A715C"/>
    <w:rsid w:val="008B4849"/>
    <w:rsid w:val="008B4C12"/>
    <w:rsid w:val="008C14C2"/>
    <w:rsid w:val="008C3151"/>
    <w:rsid w:val="008C4C0E"/>
    <w:rsid w:val="008C77FD"/>
    <w:rsid w:val="008D1FDC"/>
    <w:rsid w:val="008F1FF9"/>
    <w:rsid w:val="008F7760"/>
    <w:rsid w:val="00901B94"/>
    <w:rsid w:val="00904203"/>
    <w:rsid w:val="009120CB"/>
    <w:rsid w:val="0091218A"/>
    <w:rsid w:val="00914823"/>
    <w:rsid w:val="00915A9F"/>
    <w:rsid w:val="00916E08"/>
    <w:rsid w:val="0091732A"/>
    <w:rsid w:val="00921ECB"/>
    <w:rsid w:val="009225E7"/>
    <w:rsid w:val="00930BD7"/>
    <w:rsid w:val="0093191B"/>
    <w:rsid w:val="00931F02"/>
    <w:rsid w:val="00936046"/>
    <w:rsid w:val="00943AD0"/>
    <w:rsid w:val="0094735C"/>
    <w:rsid w:val="00947763"/>
    <w:rsid w:val="00950BE9"/>
    <w:rsid w:val="00956FBB"/>
    <w:rsid w:val="00971786"/>
    <w:rsid w:val="0097631E"/>
    <w:rsid w:val="00980B5E"/>
    <w:rsid w:val="00980C86"/>
    <w:rsid w:val="00981CD8"/>
    <w:rsid w:val="00985583"/>
    <w:rsid w:val="00987364"/>
    <w:rsid w:val="00995317"/>
    <w:rsid w:val="009963C3"/>
    <w:rsid w:val="00997323"/>
    <w:rsid w:val="009A4D46"/>
    <w:rsid w:val="009A6F4C"/>
    <w:rsid w:val="009C2701"/>
    <w:rsid w:val="009C331C"/>
    <w:rsid w:val="009C733F"/>
    <w:rsid w:val="009D1860"/>
    <w:rsid w:val="009D1BA2"/>
    <w:rsid w:val="009D2F3A"/>
    <w:rsid w:val="009D4F43"/>
    <w:rsid w:val="009D5527"/>
    <w:rsid w:val="009E3D57"/>
    <w:rsid w:val="009F0595"/>
    <w:rsid w:val="009F47CA"/>
    <w:rsid w:val="009F5AF7"/>
    <w:rsid w:val="009F6664"/>
    <w:rsid w:val="00A012CF"/>
    <w:rsid w:val="00A01AC5"/>
    <w:rsid w:val="00A10A14"/>
    <w:rsid w:val="00A10CFD"/>
    <w:rsid w:val="00A10DD3"/>
    <w:rsid w:val="00A146E4"/>
    <w:rsid w:val="00A174D1"/>
    <w:rsid w:val="00A17D7D"/>
    <w:rsid w:val="00A22652"/>
    <w:rsid w:val="00A25A96"/>
    <w:rsid w:val="00A2793C"/>
    <w:rsid w:val="00A30AEC"/>
    <w:rsid w:val="00A3333C"/>
    <w:rsid w:val="00A348CC"/>
    <w:rsid w:val="00A35EB2"/>
    <w:rsid w:val="00A364D3"/>
    <w:rsid w:val="00A3721A"/>
    <w:rsid w:val="00A56E89"/>
    <w:rsid w:val="00A61DAB"/>
    <w:rsid w:val="00A6632E"/>
    <w:rsid w:val="00A7095E"/>
    <w:rsid w:val="00A72E82"/>
    <w:rsid w:val="00A77FAB"/>
    <w:rsid w:val="00A811D5"/>
    <w:rsid w:val="00A85E01"/>
    <w:rsid w:val="00A945B2"/>
    <w:rsid w:val="00A970F9"/>
    <w:rsid w:val="00AA1E28"/>
    <w:rsid w:val="00AA2E96"/>
    <w:rsid w:val="00AA3A4F"/>
    <w:rsid w:val="00AB0ED3"/>
    <w:rsid w:val="00AB1A4E"/>
    <w:rsid w:val="00AB5985"/>
    <w:rsid w:val="00AC7E70"/>
    <w:rsid w:val="00AD0AF8"/>
    <w:rsid w:val="00AE1800"/>
    <w:rsid w:val="00AE7A66"/>
    <w:rsid w:val="00AF1D27"/>
    <w:rsid w:val="00AF3561"/>
    <w:rsid w:val="00AF477B"/>
    <w:rsid w:val="00AF4F73"/>
    <w:rsid w:val="00AF6C7A"/>
    <w:rsid w:val="00AF7AFE"/>
    <w:rsid w:val="00B01A2D"/>
    <w:rsid w:val="00B0278E"/>
    <w:rsid w:val="00B04A99"/>
    <w:rsid w:val="00B05512"/>
    <w:rsid w:val="00B16FAA"/>
    <w:rsid w:val="00B20417"/>
    <w:rsid w:val="00B21E80"/>
    <w:rsid w:val="00B307AC"/>
    <w:rsid w:val="00B31FE6"/>
    <w:rsid w:val="00B32441"/>
    <w:rsid w:val="00B3631A"/>
    <w:rsid w:val="00B41C22"/>
    <w:rsid w:val="00B46D48"/>
    <w:rsid w:val="00B522BE"/>
    <w:rsid w:val="00B52A61"/>
    <w:rsid w:val="00B5728D"/>
    <w:rsid w:val="00B574B5"/>
    <w:rsid w:val="00B660FB"/>
    <w:rsid w:val="00B71B62"/>
    <w:rsid w:val="00B71EA8"/>
    <w:rsid w:val="00B74062"/>
    <w:rsid w:val="00B77A61"/>
    <w:rsid w:val="00B811F2"/>
    <w:rsid w:val="00B82D72"/>
    <w:rsid w:val="00B902F0"/>
    <w:rsid w:val="00B91D37"/>
    <w:rsid w:val="00B923CC"/>
    <w:rsid w:val="00B93D5A"/>
    <w:rsid w:val="00B95509"/>
    <w:rsid w:val="00BA4127"/>
    <w:rsid w:val="00BB0FA3"/>
    <w:rsid w:val="00BB42F2"/>
    <w:rsid w:val="00BD5ED4"/>
    <w:rsid w:val="00BD6270"/>
    <w:rsid w:val="00BD7AE6"/>
    <w:rsid w:val="00BE0A96"/>
    <w:rsid w:val="00BF0D7F"/>
    <w:rsid w:val="00BF6F96"/>
    <w:rsid w:val="00C04E5F"/>
    <w:rsid w:val="00C15BEA"/>
    <w:rsid w:val="00C202B4"/>
    <w:rsid w:val="00C25C01"/>
    <w:rsid w:val="00C2645C"/>
    <w:rsid w:val="00C3008B"/>
    <w:rsid w:val="00C3063E"/>
    <w:rsid w:val="00C31DB5"/>
    <w:rsid w:val="00C33DC9"/>
    <w:rsid w:val="00C40785"/>
    <w:rsid w:val="00C42F38"/>
    <w:rsid w:val="00C47702"/>
    <w:rsid w:val="00C507F5"/>
    <w:rsid w:val="00C52EE0"/>
    <w:rsid w:val="00C63590"/>
    <w:rsid w:val="00C6394D"/>
    <w:rsid w:val="00C641CA"/>
    <w:rsid w:val="00C67DFB"/>
    <w:rsid w:val="00C70815"/>
    <w:rsid w:val="00C75F0B"/>
    <w:rsid w:val="00C76143"/>
    <w:rsid w:val="00C77EC4"/>
    <w:rsid w:val="00C808A6"/>
    <w:rsid w:val="00C84090"/>
    <w:rsid w:val="00C85AC4"/>
    <w:rsid w:val="00C96B9C"/>
    <w:rsid w:val="00CA03E0"/>
    <w:rsid w:val="00CA6F9E"/>
    <w:rsid w:val="00CB1A4A"/>
    <w:rsid w:val="00CB4008"/>
    <w:rsid w:val="00CC1B0C"/>
    <w:rsid w:val="00CC33BE"/>
    <w:rsid w:val="00CC7B56"/>
    <w:rsid w:val="00CD3992"/>
    <w:rsid w:val="00CD51DE"/>
    <w:rsid w:val="00CE7E4D"/>
    <w:rsid w:val="00CF046D"/>
    <w:rsid w:val="00D2171B"/>
    <w:rsid w:val="00D258FE"/>
    <w:rsid w:val="00D27C1C"/>
    <w:rsid w:val="00D32536"/>
    <w:rsid w:val="00D431D8"/>
    <w:rsid w:val="00D43AFB"/>
    <w:rsid w:val="00D545D3"/>
    <w:rsid w:val="00D55362"/>
    <w:rsid w:val="00D55538"/>
    <w:rsid w:val="00D57BF9"/>
    <w:rsid w:val="00D602A9"/>
    <w:rsid w:val="00D6203B"/>
    <w:rsid w:val="00D63E4A"/>
    <w:rsid w:val="00D64ACC"/>
    <w:rsid w:val="00D6524A"/>
    <w:rsid w:val="00D728A6"/>
    <w:rsid w:val="00D75B5D"/>
    <w:rsid w:val="00D766F6"/>
    <w:rsid w:val="00D80713"/>
    <w:rsid w:val="00D80E52"/>
    <w:rsid w:val="00D90296"/>
    <w:rsid w:val="00D91827"/>
    <w:rsid w:val="00DA00BE"/>
    <w:rsid w:val="00DA6BCB"/>
    <w:rsid w:val="00DB4EC6"/>
    <w:rsid w:val="00DC0661"/>
    <w:rsid w:val="00DC3362"/>
    <w:rsid w:val="00DD101D"/>
    <w:rsid w:val="00DD360E"/>
    <w:rsid w:val="00DD4E47"/>
    <w:rsid w:val="00DD53B0"/>
    <w:rsid w:val="00DD7CFC"/>
    <w:rsid w:val="00DE3C8A"/>
    <w:rsid w:val="00E00938"/>
    <w:rsid w:val="00E040A5"/>
    <w:rsid w:val="00E05960"/>
    <w:rsid w:val="00E06D9B"/>
    <w:rsid w:val="00E10676"/>
    <w:rsid w:val="00E107DE"/>
    <w:rsid w:val="00E13A3A"/>
    <w:rsid w:val="00E13FEA"/>
    <w:rsid w:val="00E1560F"/>
    <w:rsid w:val="00E17047"/>
    <w:rsid w:val="00E278F0"/>
    <w:rsid w:val="00E405FF"/>
    <w:rsid w:val="00E45C08"/>
    <w:rsid w:val="00E45F4F"/>
    <w:rsid w:val="00E70450"/>
    <w:rsid w:val="00E706E3"/>
    <w:rsid w:val="00E75D45"/>
    <w:rsid w:val="00E77C07"/>
    <w:rsid w:val="00E8472A"/>
    <w:rsid w:val="00E86E27"/>
    <w:rsid w:val="00E90D58"/>
    <w:rsid w:val="00E934A9"/>
    <w:rsid w:val="00E97EAD"/>
    <w:rsid w:val="00EA2EFA"/>
    <w:rsid w:val="00EA2FB9"/>
    <w:rsid w:val="00EA6647"/>
    <w:rsid w:val="00EA69E3"/>
    <w:rsid w:val="00EA7F0B"/>
    <w:rsid w:val="00EB68BF"/>
    <w:rsid w:val="00EC2CDC"/>
    <w:rsid w:val="00EC3087"/>
    <w:rsid w:val="00EC4552"/>
    <w:rsid w:val="00EC734E"/>
    <w:rsid w:val="00ED18E6"/>
    <w:rsid w:val="00ED3E9C"/>
    <w:rsid w:val="00ED53E4"/>
    <w:rsid w:val="00EE1B75"/>
    <w:rsid w:val="00EF2355"/>
    <w:rsid w:val="00EF61E0"/>
    <w:rsid w:val="00F003C9"/>
    <w:rsid w:val="00F103DA"/>
    <w:rsid w:val="00F11764"/>
    <w:rsid w:val="00F1696D"/>
    <w:rsid w:val="00F23D1B"/>
    <w:rsid w:val="00F2419F"/>
    <w:rsid w:val="00F26E76"/>
    <w:rsid w:val="00F27822"/>
    <w:rsid w:val="00F3019E"/>
    <w:rsid w:val="00F31910"/>
    <w:rsid w:val="00F33065"/>
    <w:rsid w:val="00F33FD0"/>
    <w:rsid w:val="00F37519"/>
    <w:rsid w:val="00F37A87"/>
    <w:rsid w:val="00F46078"/>
    <w:rsid w:val="00F47873"/>
    <w:rsid w:val="00F61617"/>
    <w:rsid w:val="00F61D82"/>
    <w:rsid w:val="00F662E3"/>
    <w:rsid w:val="00F66825"/>
    <w:rsid w:val="00F71DD7"/>
    <w:rsid w:val="00F761E2"/>
    <w:rsid w:val="00F85146"/>
    <w:rsid w:val="00F92D7C"/>
    <w:rsid w:val="00F95359"/>
    <w:rsid w:val="00F9630D"/>
    <w:rsid w:val="00FA19D2"/>
    <w:rsid w:val="00FA45E1"/>
    <w:rsid w:val="00FB14D2"/>
    <w:rsid w:val="00FB1DA5"/>
    <w:rsid w:val="00FB22DC"/>
    <w:rsid w:val="00FB308C"/>
    <w:rsid w:val="00FC21B2"/>
    <w:rsid w:val="00FC480F"/>
    <w:rsid w:val="00FC500B"/>
    <w:rsid w:val="00FD497B"/>
    <w:rsid w:val="00FE084D"/>
    <w:rsid w:val="00FE2C4F"/>
    <w:rsid w:val="00FE3738"/>
    <w:rsid w:val="00FE4A02"/>
    <w:rsid w:val="00FF23E6"/>
    <w:rsid w:val="00FF68B9"/>
    <w:rsid w:val="00FF759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FA8EA"/>
  <w15:chartTrackingRefBased/>
  <w15:docId w15:val="{172E141E-81BE-2E4A-852E-478614F1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0C6D"/>
  </w:style>
  <w:style w:type="paragraph" w:styleId="Ttulo1">
    <w:name w:val="heading 1"/>
    <w:basedOn w:val="Normal"/>
    <w:next w:val="Normal"/>
    <w:link w:val="Ttulo1Car"/>
    <w:uiPriority w:val="9"/>
    <w:qFormat/>
    <w:rsid w:val="00B71EA8"/>
    <w:pPr>
      <w:keepNext/>
      <w:spacing w:before="240" w:after="60"/>
      <w:outlineLvl w:val="0"/>
    </w:pPr>
    <w:rPr>
      <w:rFonts w:ascii="Calibri Light" w:eastAsia="Times New Roman" w:hAnsi="Calibri Light" w:cs="Times New Roman"/>
      <w:b/>
      <w:bCs/>
      <w:kern w:val="32"/>
      <w:sz w:val="32"/>
      <w:szCs w:val="32"/>
      <w:lang w:val="ca-ES" w:eastAsia="ca-ES"/>
      <w14:ligatures w14:val="none"/>
    </w:rPr>
  </w:style>
  <w:style w:type="paragraph" w:styleId="Ttulo2">
    <w:name w:val="heading 2"/>
    <w:basedOn w:val="Normal"/>
    <w:next w:val="Normal"/>
    <w:link w:val="Ttulo2Car"/>
    <w:uiPriority w:val="9"/>
    <w:unhideWhenUsed/>
    <w:qFormat/>
    <w:rsid w:val="00E05960"/>
    <w:pPr>
      <w:keepNext/>
      <w:keepLines/>
      <w:spacing w:before="200" w:line="259" w:lineRule="auto"/>
      <w:outlineLvl w:val="1"/>
    </w:pPr>
    <w:rPr>
      <w:rFonts w:ascii="Calibri Light" w:eastAsia="MS Gothic" w:hAnsi="Calibri Light" w:cs="Times New Roman"/>
      <w:b/>
      <w:bCs/>
      <w:color w:val="5B9BD5"/>
      <w:kern w:val="0"/>
      <w:sz w:val="26"/>
      <w:szCs w:val="26"/>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683A76"/>
  </w:style>
  <w:style w:type="table" w:styleId="Tablaconcuadrcula">
    <w:name w:val="Table Grid"/>
    <w:basedOn w:val="Tablanormal"/>
    <w:uiPriority w:val="39"/>
    <w:rsid w:val="0004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E05960"/>
    <w:rPr>
      <w:rFonts w:ascii="Calibri Light" w:eastAsia="MS Gothic" w:hAnsi="Calibri Light" w:cs="Times New Roman"/>
      <w:b/>
      <w:bCs/>
      <w:color w:val="5B9BD5"/>
      <w:kern w:val="0"/>
      <w:sz w:val="26"/>
      <w:szCs w:val="26"/>
      <w:lang w:val="es-ES"/>
      <w14:ligatures w14:val="none"/>
    </w:rPr>
  </w:style>
  <w:style w:type="paragraph" w:styleId="Textoindependiente">
    <w:name w:val="Body Text"/>
    <w:basedOn w:val="Normal"/>
    <w:link w:val="TextoindependienteCar"/>
    <w:rsid w:val="00E05960"/>
    <w:pPr>
      <w:spacing w:after="120"/>
    </w:pPr>
    <w:rPr>
      <w:rFonts w:ascii="Times New Roman" w:eastAsia="Times New Roman" w:hAnsi="Times New Roman" w:cs="Times New Roman"/>
      <w:kern w:val="0"/>
      <w:lang w:val="ca-ES" w:eastAsia="ca-ES"/>
      <w14:ligatures w14:val="none"/>
    </w:rPr>
  </w:style>
  <w:style w:type="character" w:customStyle="1" w:styleId="TextoindependienteCar">
    <w:name w:val="Texto independiente Car"/>
    <w:basedOn w:val="Fuentedeprrafopredeter"/>
    <w:link w:val="Textoindependiente"/>
    <w:rsid w:val="00E05960"/>
    <w:rPr>
      <w:rFonts w:ascii="Times New Roman" w:eastAsia="Times New Roman" w:hAnsi="Times New Roman" w:cs="Times New Roman"/>
      <w:kern w:val="0"/>
      <w:lang w:val="ca-ES" w:eastAsia="ca-ES"/>
      <w14:ligatures w14:val="none"/>
    </w:rPr>
  </w:style>
  <w:style w:type="character" w:styleId="Hipervnculo">
    <w:name w:val="Hyperlink"/>
    <w:basedOn w:val="Fuentedeprrafopredeter"/>
    <w:uiPriority w:val="99"/>
    <w:unhideWhenUsed/>
    <w:rsid w:val="00E05960"/>
    <w:rPr>
      <w:color w:val="0563C1" w:themeColor="hyperlink"/>
      <w:u w:val="single"/>
    </w:rPr>
  </w:style>
  <w:style w:type="paragraph" w:styleId="Textoindependiente2">
    <w:name w:val="Body Text 2"/>
    <w:basedOn w:val="Normal"/>
    <w:link w:val="Textoindependiente2Car"/>
    <w:unhideWhenUsed/>
    <w:rsid w:val="00E05960"/>
    <w:pPr>
      <w:spacing w:after="120" w:line="480" w:lineRule="auto"/>
    </w:pPr>
  </w:style>
  <w:style w:type="character" w:customStyle="1" w:styleId="Textoindependiente2Car">
    <w:name w:val="Texto independiente 2 Car"/>
    <w:basedOn w:val="Fuentedeprrafopredeter"/>
    <w:link w:val="Textoindependiente2"/>
    <w:rsid w:val="00E05960"/>
  </w:style>
  <w:style w:type="paragraph" w:styleId="NormalWeb">
    <w:name w:val="Normal (Web)"/>
    <w:basedOn w:val="Normal"/>
    <w:uiPriority w:val="99"/>
    <w:rsid w:val="00E05960"/>
    <w:pPr>
      <w:spacing w:before="100" w:beforeAutospacing="1" w:after="100" w:afterAutospacing="1"/>
    </w:pPr>
    <w:rPr>
      <w:rFonts w:ascii="Times New Roman" w:eastAsia="MS Mincho" w:hAnsi="Times New Roman" w:cs="Times New Roman"/>
      <w:kern w:val="0"/>
      <w:lang w:val="ca-ES" w:eastAsia="ja-JP"/>
      <w14:ligatures w14:val="none"/>
    </w:rPr>
  </w:style>
  <w:style w:type="character" w:customStyle="1" w:styleId="Ttulo1Car">
    <w:name w:val="Título 1 Car"/>
    <w:basedOn w:val="Fuentedeprrafopredeter"/>
    <w:link w:val="Ttulo1"/>
    <w:uiPriority w:val="9"/>
    <w:rsid w:val="00B71EA8"/>
    <w:rPr>
      <w:rFonts w:ascii="Calibri Light" w:eastAsia="Times New Roman" w:hAnsi="Calibri Light" w:cs="Times New Roman"/>
      <w:b/>
      <w:bCs/>
      <w:kern w:val="32"/>
      <w:sz w:val="32"/>
      <w:szCs w:val="32"/>
      <w:lang w:val="ca-ES" w:eastAsia="ca-ES"/>
      <w14:ligatures w14:val="none"/>
    </w:rPr>
  </w:style>
  <w:style w:type="character" w:customStyle="1" w:styleId="apple-converted-space">
    <w:name w:val="apple-converted-space"/>
    <w:basedOn w:val="Fuentedeprrafopredeter"/>
    <w:rsid w:val="00E97EAD"/>
  </w:style>
  <w:style w:type="paragraph" w:styleId="Piedepgina">
    <w:name w:val="footer"/>
    <w:basedOn w:val="Normal"/>
    <w:link w:val="PiedepginaCar"/>
    <w:uiPriority w:val="99"/>
    <w:unhideWhenUsed/>
    <w:rsid w:val="00674316"/>
    <w:pPr>
      <w:tabs>
        <w:tab w:val="center" w:pos="4252"/>
        <w:tab w:val="right" w:pos="8504"/>
      </w:tabs>
    </w:pPr>
    <w:rPr>
      <w:rFonts w:ascii="Times New Roman" w:eastAsia="Times New Roman" w:hAnsi="Times New Roman" w:cs="Times New Roman"/>
      <w:kern w:val="0"/>
      <w:lang w:val="ca-ES" w:eastAsia="ca-ES"/>
      <w14:ligatures w14:val="none"/>
    </w:rPr>
  </w:style>
  <w:style w:type="character" w:customStyle="1" w:styleId="PiedepginaCar">
    <w:name w:val="Pie de página Car"/>
    <w:basedOn w:val="Fuentedeprrafopredeter"/>
    <w:link w:val="Piedepgina"/>
    <w:uiPriority w:val="99"/>
    <w:rsid w:val="00674316"/>
    <w:rPr>
      <w:rFonts w:ascii="Times New Roman" w:eastAsia="Times New Roman" w:hAnsi="Times New Roman" w:cs="Times New Roman"/>
      <w:kern w:val="0"/>
      <w:lang w:val="ca-ES" w:eastAsia="ca-ES"/>
      <w14:ligatures w14:val="none"/>
    </w:rPr>
  </w:style>
  <w:style w:type="paragraph" w:styleId="Encabezado">
    <w:name w:val="header"/>
    <w:basedOn w:val="Normal"/>
    <w:link w:val="EncabezadoCar"/>
    <w:uiPriority w:val="99"/>
    <w:unhideWhenUsed/>
    <w:rsid w:val="008562A1"/>
    <w:pPr>
      <w:tabs>
        <w:tab w:val="center" w:pos="4252"/>
        <w:tab w:val="right" w:pos="8504"/>
      </w:tabs>
    </w:pPr>
  </w:style>
  <w:style w:type="character" w:customStyle="1" w:styleId="EncabezadoCar">
    <w:name w:val="Encabezado Car"/>
    <w:basedOn w:val="Fuentedeprrafopredeter"/>
    <w:link w:val="Encabezado"/>
    <w:uiPriority w:val="99"/>
    <w:rsid w:val="008562A1"/>
  </w:style>
  <w:style w:type="paragraph" w:styleId="Prrafodelista">
    <w:name w:val="List Paragraph"/>
    <w:basedOn w:val="Normal"/>
    <w:uiPriority w:val="34"/>
    <w:qFormat/>
    <w:rsid w:val="00BF6F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6310">
      <w:bodyDiv w:val="1"/>
      <w:marLeft w:val="0"/>
      <w:marRight w:val="0"/>
      <w:marTop w:val="0"/>
      <w:marBottom w:val="0"/>
      <w:divBdr>
        <w:top w:val="none" w:sz="0" w:space="0" w:color="auto"/>
        <w:left w:val="none" w:sz="0" w:space="0" w:color="auto"/>
        <w:bottom w:val="none" w:sz="0" w:space="0" w:color="auto"/>
        <w:right w:val="none" w:sz="0" w:space="0" w:color="auto"/>
      </w:divBdr>
    </w:div>
    <w:div w:id="1961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tega@idibgi.org" TargetMode="External"/><Relationship Id="rId13" Type="http://schemas.openxmlformats.org/officeDocument/2006/relationships/hyperlink" Target="https://doi.org/10.5281/zenodo.17549946" TargetMode="External"/><Relationship Id="rId18" Type="http://schemas.openxmlformats.org/officeDocument/2006/relationships/hyperlink" Target="https://doi.org/10.5281/zenodo.175499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vesa.olkkonen@helsinki.fi" TargetMode="External"/><Relationship Id="rId12" Type="http://schemas.openxmlformats.org/officeDocument/2006/relationships/hyperlink" Target="https://doi.org/10.5281/zenodo.17570947" TargetMode="External"/><Relationship Id="rId17" Type="http://schemas.openxmlformats.org/officeDocument/2006/relationships/hyperlink" Target="https://doi.org/10.5281/zenodo.17549946" TargetMode="External"/><Relationship Id="rId2" Type="http://schemas.openxmlformats.org/officeDocument/2006/relationships/styles" Target="styles.xml"/><Relationship Id="rId16" Type="http://schemas.openxmlformats.org/officeDocument/2006/relationships/hyperlink" Target="https://doi.org/10.5281/zenodo.17549946" TargetMode="External"/><Relationship Id="rId20" Type="http://schemas.openxmlformats.org/officeDocument/2006/relationships/hyperlink" Target="https://doi.org/10.5281/zenodo.17549946"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5281/zenodo.17570947" TargetMode="External"/><Relationship Id="rId5" Type="http://schemas.openxmlformats.org/officeDocument/2006/relationships/footnotes" Target="footnotes.xml"/><Relationship Id="rId15" Type="http://schemas.openxmlformats.org/officeDocument/2006/relationships/hyperlink" Target="https://doi.org/10.5281/zenodo.17549946" TargetMode="External"/><Relationship Id="rId10" Type="http://schemas.openxmlformats.org/officeDocument/2006/relationships/hyperlink" Target="https://doi.org/10.5281/zenodo.17570947" TargetMode="External"/><Relationship Id="rId19" Type="http://schemas.openxmlformats.org/officeDocument/2006/relationships/hyperlink" Target="https://doi.org/10.5281/zenodo.17549946" TargetMode="External"/><Relationship Id="rId4" Type="http://schemas.openxmlformats.org/officeDocument/2006/relationships/webSettings" Target="webSettings.xml"/><Relationship Id="rId9" Type="http://schemas.openxmlformats.org/officeDocument/2006/relationships/hyperlink" Target="https://doi.org/10.5281/zenodo.17570947" TargetMode="External"/><Relationship Id="rId14" Type="http://schemas.openxmlformats.org/officeDocument/2006/relationships/hyperlink" Target="https://doi.org/10.5281/zenodo.17549946"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CED69-8676-4DCE-95D4-340FF5E8B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5038</Words>
  <Characters>27711</Characters>
  <Application>Microsoft Office Word</Application>
  <DocSecurity>0</DocSecurity>
  <Lines>230</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Olkkonen, Vesa M</dc:creator>
  <cp:keywords/>
  <dc:description/>
  <cp:lastModifiedBy>KoPa</cp:lastModifiedBy>
  <cp:revision>4</cp:revision>
  <dcterms:created xsi:type="dcterms:W3CDTF">2026-04-22T07:52:00Z</dcterms:created>
  <dcterms:modified xsi:type="dcterms:W3CDTF">2026-04-22T09:31:00Z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http://www.zotero.org/styles/apa-old-doi-prefix</vt:lpwstr>
  </property>
  <property fmtid="{D5CDD505-2E9C-101B-9397-08002B2CF9AE}" pid="5" name="Mendeley Recent Style Name 1_1">
    <vt:lpwstr>American Psychological Association 6th edition ("doi:" DOI prefix)</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http://www.zotero.org/styles/ebiomedicine</vt:lpwstr>
  </property>
  <property fmtid="{D5CDD505-2E9C-101B-9397-08002B2CF9AE}" pid="13" name="Mendeley Recent Style Name 5_1">
    <vt:lpwstr>EBioMedicine</vt:lpwstr>
  </property>
  <property fmtid="{D5CDD505-2E9C-101B-9397-08002B2CF9AE}" pid="14" name="Mendeley Recent Style Id 6_1">
    <vt:lpwstr>http://www.zotero.org/styles/jci-insight</vt:lpwstr>
  </property>
  <property fmtid="{D5CDD505-2E9C-101B-9397-08002B2CF9AE}" pid="15" name="Mendeley Recent Style Name 6_1">
    <vt:lpwstr>JCI Insight</vt:lpwstr>
  </property>
  <property fmtid="{D5CDD505-2E9C-101B-9397-08002B2CF9AE}" pid="16" name="Mendeley Recent Style Id 7_1">
    <vt:lpwstr>http://www.zotero.org/styles/metabolism</vt:lpwstr>
  </property>
  <property fmtid="{D5CDD505-2E9C-101B-9397-08002B2CF9AE}" pid="17" name="Mendeley Recent Style Name 7_1">
    <vt:lpwstr>Metabolism</vt:lpwstr>
  </property>
  <property fmtid="{D5CDD505-2E9C-101B-9397-08002B2CF9AE}" pid="18" name="Mendeley Recent Style Id 8_1">
    <vt:lpwstr>http://www.zotero.org/styles/nature-communications</vt:lpwstr>
  </property>
  <property fmtid="{D5CDD505-2E9C-101B-9397-08002B2CF9AE}" pid="19" name="Mendeley Recent Style Name 8_1">
    <vt:lpwstr>Nature Communications</vt:lpwstr>
  </property>
  <property fmtid="{D5CDD505-2E9C-101B-9397-08002B2CF9AE}" pid="20" name="Mendeley Recent Style Id 9_1">
    <vt:lpwstr>http://www.zotero.org/styles/nature-medicine</vt:lpwstr>
  </property>
  <property fmtid="{D5CDD505-2E9C-101B-9397-08002B2CF9AE}" pid="21" name="Mendeley Recent Style Name 9_1">
    <vt:lpwstr>Nature Medicine</vt:lpwstr>
  </property>
</Properties>
</file>