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BA9DB" w14:textId="77777777" w:rsidR="001C20C2" w:rsidRPr="008914A5" w:rsidRDefault="001C20C2" w:rsidP="001C20C2">
      <w:pPr>
        <w:pStyle w:val="paragraph"/>
        <w:spacing w:beforeAutospacing="0" w:afterAutospacing="0" w:line="360" w:lineRule="auto"/>
        <w:textAlignment w:val="baseline"/>
        <w:rPr>
          <w:rStyle w:val="eop"/>
          <w:b/>
          <w:bCs/>
        </w:rPr>
      </w:pPr>
      <w:r w:rsidRPr="008914A5">
        <w:rPr>
          <w:rStyle w:val="eop"/>
          <w:b/>
          <w:bCs/>
        </w:rPr>
        <w:t>Supplementary</w:t>
      </w:r>
    </w:p>
    <w:p w14:paraId="020FFDAB" w14:textId="5ECEDDDD" w:rsidR="001C20C2" w:rsidRPr="008914A5" w:rsidRDefault="001C20C2" w:rsidP="001C20C2">
      <w:pPr>
        <w:pStyle w:val="paragraph"/>
        <w:spacing w:beforeAutospacing="0" w:afterAutospacing="0"/>
        <w:textAlignment w:val="baseline"/>
        <w:rPr>
          <w:b/>
          <w:bCs/>
          <w:sz w:val="22"/>
          <w:szCs w:val="22"/>
        </w:rPr>
      </w:pPr>
      <w:r w:rsidRPr="008914A5">
        <w:rPr>
          <w:rStyle w:val="eop"/>
          <w:b/>
          <w:bCs/>
          <w:sz w:val="22"/>
          <w:szCs w:val="22"/>
        </w:rPr>
        <w:t>Tab</w:t>
      </w:r>
      <w:r w:rsidR="00300E8C">
        <w:rPr>
          <w:rStyle w:val="eop"/>
          <w:b/>
          <w:bCs/>
          <w:sz w:val="22"/>
          <w:szCs w:val="22"/>
        </w:rPr>
        <w:t>le</w:t>
      </w:r>
      <w:r w:rsidRPr="008914A5">
        <w:rPr>
          <w:rStyle w:val="eop"/>
          <w:b/>
          <w:bCs/>
          <w:sz w:val="22"/>
          <w:szCs w:val="22"/>
        </w:rPr>
        <w:t xml:space="preserve"> S1. PBMC donor information</w:t>
      </w:r>
    </w:p>
    <w:tbl>
      <w:tblPr>
        <w:tblStyle w:val="PlainTable5"/>
        <w:tblW w:w="9231" w:type="dxa"/>
        <w:tblLook w:val="0420" w:firstRow="1" w:lastRow="0" w:firstColumn="0" w:lastColumn="0" w:noHBand="0" w:noVBand="1"/>
      </w:tblPr>
      <w:tblGrid>
        <w:gridCol w:w="1418"/>
        <w:gridCol w:w="1245"/>
        <w:gridCol w:w="1165"/>
        <w:gridCol w:w="1701"/>
        <w:gridCol w:w="1842"/>
        <w:gridCol w:w="1860"/>
      </w:tblGrid>
      <w:tr w:rsidR="001C20C2" w:rsidRPr="008914A5" w14:paraId="2A9DA36E" w14:textId="77777777" w:rsidTr="0000264E">
        <w:trPr>
          <w:cnfStyle w:val="100000000000" w:firstRow="1" w:lastRow="0" w:firstColumn="0" w:lastColumn="0" w:oddVBand="0" w:evenVBand="0" w:oddHBand="0" w:evenHBand="0" w:firstRowFirstColumn="0" w:firstRowLastColumn="0" w:lastRowFirstColumn="0" w:lastRowLastColumn="0"/>
          <w:trHeight w:val="210"/>
        </w:trPr>
        <w:tc>
          <w:tcPr>
            <w:tcW w:w="1418" w:type="dxa"/>
            <w:tcBorders>
              <w:bottom w:val="single" w:sz="18" w:space="0" w:color="auto"/>
              <w:right w:val="single" w:sz="8" w:space="0" w:color="auto"/>
            </w:tcBorders>
            <w:hideMark/>
          </w:tcPr>
          <w:p w14:paraId="3A834B0F" w14:textId="77777777" w:rsidR="001C20C2" w:rsidRPr="008914A5" w:rsidRDefault="001C20C2" w:rsidP="0000264E">
            <w:pPr>
              <w:pStyle w:val="paragraph"/>
              <w:spacing w:after="160" w:line="360" w:lineRule="auto"/>
              <w:textAlignment w:val="baseline"/>
              <w:rPr>
                <w:sz w:val="20"/>
                <w:szCs w:val="20"/>
              </w:rPr>
            </w:pPr>
            <w:r w:rsidRPr="008914A5">
              <w:rPr>
                <w:b/>
                <w:bCs/>
                <w:sz w:val="20"/>
                <w:szCs w:val="20"/>
              </w:rPr>
              <w:t>Donor</w:t>
            </w:r>
          </w:p>
        </w:tc>
        <w:tc>
          <w:tcPr>
            <w:tcW w:w="1245" w:type="dxa"/>
            <w:tcBorders>
              <w:left w:val="single" w:sz="8" w:space="0" w:color="auto"/>
              <w:bottom w:val="single" w:sz="18" w:space="0" w:color="auto"/>
            </w:tcBorders>
            <w:hideMark/>
          </w:tcPr>
          <w:p w14:paraId="59E3524C" w14:textId="77777777" w:rsidR="001C20C2" w:rsidRPr="008914A5" w:rsidRDefault="001C20C2" w:rsidP="0000264E">
            <w:pPr>
              <w:pStyle w:val="paragraph"/>
              <w:spacing w:after="160" w:line="360" w:lineRule="auto"/>
              <w:textAlignment w:val="baseline"/>
              <w:rPr>
                <w:sz w:val="20"/>
                <w:szCs w:val="20"/>
              </w:rPr>
            </w:pPr>
            <w:r w:rsidRPr="008914A5">
              <w:rPr>
                <w:b/>
                <w:bCs/>
                <w:sz w:val="20"/>
                <w:szCs w:val="20"/>
              </w:rPr>
              <w:t>Age</w:t>
            </w:r>
          </w:p>
        </w:tc>
        <w:tc>
          <w:tcPr>
            <w:tcW w:w="1165" w:type="dxa"/>
            <w:tcBorders>
              <w:bottom w:val="single" w:sz="18" w:space="0" w:color="auto"/>
            </w:tcBorders>
            <w:hideMark/>
          </w:tcPr>
          <w:p w14:paraId="00D901E8" w14:textId="77777777" w:rsidR="001C20C2" w:rsidRPr="008914A5" w:rsidRDefault="001C20C2" w:rsidP="0000264E">
            <w:pPr>
              <w:pStyle w:val="paragraph"/>
              <w:spacing w:after="160" w:line="360" w:lineRule="auto"/>
              <w:textAlignment w:val="baseline"/>
              <w:rPr>
                <w:sz w:val="20"/>
                <w:szCs w:val="20"/>
              </w:rPr>
            </w:pPr>
            <w:r w:rsidRPr="008914A5">
              <w:rPr>
                <w:b/>
                <w:bCs/>
                <w:sz w:val="20"/>
                <w:szCs w:val="20"/>
              </w:rPr>
              <w:t>Smoker</w:t>
            </w:r>
          </w:p>
        </w:tc>
        <w:tc>
          <w:tcPr>
            <w:tcW w:w="1701" w:type="dxa"/>
            <w:tcBorders>
              <w:bottom w:val="single" w:sz="18" w:space="0" w:color="auto"/>
            </w:tcBorders>
            <w:hideMark/>
          </w:tcPr>
          <w:p w14:paraId="202AE206" w14:textId="77777777" w:rsidR="001C20C2" w:rsidRPr="008914A5" w:rsidRDefault="001C20C2" w:rsidP="0000264E">
            <w:pPr>
              <w:pStyle w:val="paragraph"/>
              <w:spacing w:after="160" w:line="360" w:lineRule="auto"/>
              <w:textAlignment w:val="baseline"/>
              <w:rPr>
                <w:sz w:val="20"/>
                <w:szCs w:val="20"/>
              </w:rPr>
            </w:pPr>
            <w:r w:rsidRPr="008914A5">
              <w:rPr>
                <w:b/>
                <w:bCs/>
                <w:sz w:val="20"/>
                <w:szCs w:val="20"/>
              </w:rPr>
              <w:t>Weight (kg)</w:t>
            </w:r>
          </w:p>
        </w:tc>
        <w:tc>
          <w:tcPr>
            <w:tcW w:w="1842" w:type="dxa"/>
            <w:tcBorders>
              <w:bottom w:val="single" w:sz="18" w:space="0" w:color="auto"/>
            </w:tcBorders>
            <w:hideMark/>
          </w:tcPr>
          <w:p w14:paraId="282DB143" w14:textId="77777777" w:rsidR="001C20C2" w:rsidRPr="008914A5" w:rsidRDefault="001C20C2" w:rsidP="0000264E">
            <w:pPr>
              <w:pStyle w:val="paragraph"/>
              <w:spacing w:after="160" w:line="360" w:lineRule="auto"/>
              <w:textAlignment w:val="baseline"/>
              <w:rPr>
                <w:sz w:val="20"/>
                <w:szCs w:val="20"/>
              </w:rPr>
            </w:pPr>
            <w:r w:rsidRPr="008914A5">
              <w:rPr>
                <w:b/>
                <w:bCs/>
                <w:sz w:val="20"/>
                <w:szCs w:val="20"/>
              </w:rPr>
              <w:t>Height (cm)</w:t>
            </w:r>
          </w:p>
        </w:tc>
        <w:tc>
          <w:tcPr>
            <w:tcW w:w="1860" w:type="dxa"/>
            <w:tcBorders>
              <w:bottom w:val="single" w:sz="18" w:space="0" w:color="auto"/>
            </w:tcBorders>
            <w:hideMark/>
          </w:tcPr>
          <w:p w14:paraId="7BF61557" w14:textId="77777777" w:rsidR="001C20C2" w:rsidRPr="008914A5" w:rsidRDefault="001C20C2" w:rsidP="0000264E">
            <w:pPr>
              <w:pStyle w:val="paragraph"/>
              <w:spacing w:after="160" w:line="360" w:lineRule="auto"/>
              <w:textAlignment w:val="baseline"/>
              <w:rPr>
                <w:sz w:val="20"/>
                <w:szCs w:val="20"/>
              </w:rPr>
            </w:pPr>
            <w:r w:rsidRPr="008914A5">
              <w:rPr>
                <w:b/>
                <w:bCs/>
                <w:sz w:val="20"/>
                <w:szCs w:val="20"/>
              </w:rPr>
              <w:t>Race</w:t>
            </w:r>
          </w:p>
        </w:tc>
      </w:tr>
      <w:tr w:rsidR="001C20C2" w:rsidRPr="008914A5" w14:paraId="0FFAAB37" w14:textId="77777777" w:rsidTr="0000264E">
        <w:trPr>
          <w:cnfStyle w:val="000000100000" w:firstRow="0" w:lastRow="0" w:firstColumn="0" w:lastColumn="0" w:oddVBand="0" w:evenVBand="0" w:oddHBand="1" w:evenHBand="0" w:firstRowFirstColumn="0" w:firstRowLastColumn="0" w:lastRowFirstColumn="0" w:lastRowLastColumn="0"/>
          <w:trHeight w:val="210"/>
        </w:trPr>
        <w:tc>
          <w:tcPr>
            <w:tcW w:w="1418" w:type="dxa"/>
            <w:tcBorders>
              <w:top w:val="single" w:sz="18" w:space="0" w:color="auto"/>
              <w:right w:val="single" w:sz="8" w:space="0" w:color="auto"/>
            </w:tcBorders>
            <w:hideMark/>
          </w:tcPr>
          <w:p w14:paraId="7C9375B8"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Female-1</w:t>
            </w:r>
          </w:p>
        </w:tc>
        <w:tc>
          <w:tcPr>
            <w:tcW w:w="1245" w:type="dxa"/>
            <w:tcBorders>
              <w:top w:val="single" w:sz="18" w:space="0" w:color="auto"/>
              <w:left w:val="single" w:sz="8" w:space="0" w:color="auto"/>
            </w:tcBorders>
            <w:hideMark/>
          </w:tcPr>
          <w:p w14:paraId="40180DFA"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43</w:t>
            </w:r>
          </w:p>
        </w:tc>
        <w:tc>
          <w:tcPr>
            <w:tcW w:w="1165" w:type="dxa"/>
            <w:tcBorders>
              <w:top w:val="single" w:sz="18" w:space="0" w:color="auto"/>
            </w:tcBorders>
            <w:hideMark/>
          </w:tcPr>
          <w:p w14:paraId="75DD0CA7"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Yes</w:t>
            </w:r>
          </w:p>
        </w:tc>
        <w:tc>
          <w:tcPr>
            <w:tcW w:w="1701" w:type="dxa"/>
            <w:tcBorders>
              <w:top w:val="single" w:sz="18" w:space="0" w:color="auto"/>
            </w:tcBorders>
            <w:hideMark/>
          </w:tcPr>
          <w:p w14:paraId="3C3B64E5"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53</w:t>
            </w:r>
          </w:p>
        </w:tc>
        <w:tc>
          <w:tcPr>
            <w:tcW w:w="1842" w:type="dxa"/>
            <w:tcBorders>
              <w:top w:val="single" w:sz="18" w:space="0" w:color="auto"/>
            </w:tcBorders>
            <w:hideMark/>
          </w:tcPr>
          <w:p w14:paraId="4D9A7357"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167</w:t>
            </w:r>
          </w:p>
        </w:tc>
        <w:tc>
          <w:tcPr>
            <w:tcW w:w="1860" w:type="dxa"/>
            <w:tcBorders>
              <w:top w:val="single" w:sz="18" w:space="0" w:color="auto"/>
            </w:tcBorders>
            <w:hideMark/>
          </w:tcPr>
          <w:p w14:paraId="3947BBC1"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Caucasian</w:t>
            </w:r>
          </w:p>
        </w:tc>
      </w:tr>
      <w:tr w:rsidR="001C20C2" w:rsidRPr="008914A5" w14:paraId="65A8EB4F" w14:textId="77777777" w:rsidTr="0000264E">
        <w:trPr>
          <w:trHeight w:val="210"/>
        </w:trPr>
        <w:tc>
          <w:tcPr>
            <w:tcW w:w="1418" w:type="dxa"/>
            <w:tcBorders>
              <w:right w:val="single" w:sz="8" w:space="0" w:color="auto"/>
            </w:tcBorders>
            <w:hideMark/>
          </w:tcPr>
          <w:p w14:paraId="1E871721"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Female-2</w:t>
            </w:r>
          </w:p>
        </w:tc>
        <w:tc>
          <w:tcPr>
            <w:tcW w:w="1245" w:type="dxa"/>
            <w:tcBorders>
              <w:left w:val="single" w:sz="8" w:space="0" w:color="auto"/>
            </w:tcBorders>
            <w:hideMark/>
          </w:tcPr>
          <w:p w14:paraId="3F8EFEAB"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29</w:t>
            </w:r>
          </w:p>
        </w:tc>
        <w:tc>
          <w:tcPr>
            <w:tcW w:w="1165" w:type="dxa"/>
            <w:hideMark/>
          </w:tcPr>
          <w:p w14:paraId="6BCCAA01"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No</w:t>
            </w:r>
          </w:p>
        </w:tc>
        <w:tc>
          <w:tcPr>
            <w:tcW w:w="1701" w:type="dxa"/>
            <w:hideMark/>
          </w:tcPr>
          <w:p w14:paraId="25A2D7EF"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91</w:t>
            </w:r>
          </w:p>
        </w:tc>
        <w:tc>
          <w:tcPr>
            <w:tcW w:w="1842" w:type="dxa"/>
            <w:hideMark/>
          </w:tcPr>
          <w:p w14:paraId="7342B121"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173</w:t>
            </w:r>
          </w:p>
        </w:tc>
        <w:tc>
          <w:tcPr>
            <w:tcW w:w="1860" w:type="dxa"/>
            <w:hideMark/>
          </w:tcPr>
          <w:p w14:paraId="60923FDD"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Caucasian</w:t>
            </w:r>
          </w:p>
        </w:tc>
      </w:tr>
      <w:tr w:rsidR="001C20C2" w:rsidRPr="008914A5" w14:paraId="51A2EE6C" w14:textId="77777777" w:rsidTr="0000264E">
        <w:trPr>
          <w:cnfStyle w:val="000000100000" w:firstRow="0" w:lastRow="0" w:firstColumn="0" w:lastColumn="0" w:oddVBand="0" w:evenVBand="0" w:oddHBand="1" w:evenHBand="0" w:firstRowFirstColumn="0" w:firstRowLastColumn="0" w:lastRowFirstColumn="0" w:lastRowLastColumn="0"/>
          <w:trHeight w:val="210"/>
        </w:trPr>
        <w:tc>
          <w:tcPr>
            <w:tcW w:w="1418" w:type="dxa"/>
            <w:tcBorders>
              <w:right w:val="single" w:sz="8" w:space="0" w:color="auto"/>
            </w:tcBorders>
            <w:hideMark/>
          </w:tcPr>
          <w:p w14:paraId="1C58105D"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Female-3</w:t>
            </w:r>
          </w:p>
        </w:tc>
        <w:tc>
          <w:tcPr>
            <w:tcW w:w="1245" w:type="dxa"/>
            <w:tcBorders>
              <w:left w:val="single" w:sz="8" w:space="0" w:color="auto"/>
            </w:tcBorders>
            <w:hideMark/>
          </w:tcPr>
          <w:p w14:paraId="79789161"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41</w:t>
            </w:r>
          </w:p>
        </w:tc>
        <w:tc>
          <w:tcPr>
            <w:tcW w:w="1165" w:type="dxa"/>
            <w:hideMark/>
          </w:tcPr>
          <w:p w14:paraId="216E2F06"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No</w:t>
            </w:r>
          </w:p>
        </w:tc>
        <w:tc>
          <w:tcPr>
            <w:tcW w:w="1701" w:type="dxa"/>
            <w:hideMark/>
          </w:tcPr>
          <w:p w14:paraId="1B0ECB87"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61</w:t>
            </w:r>
          </w:p>
        </w:tc>
        <w:tc>
          <w:tcPr>
            <w:tcW w:w="1842" w:type="dxa"/>
            <w:hideMark/>
          </w:tcPr>
          <w:p w14:paraId="21A2C56C"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168</w:t>
            </w:r>
          </w:p>
        </w:tc>
        <w:tc>
          <w:tcPr>
            <w:tcW w:w="1860" w:type="dxa"/>
            <w:hideMark/>
          </w:tcPr>
          <w:p w14:paraId="7C7C8FBB"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Caucasian</w:t>
            </w:r>
          </w:p>
        </w:tc>
      </w:tr>
      <w:tr w:rsidR="001C20C2" w:rsidRPr="008914A5" w14:paraId="23308103" w14:textId="77777777" w:rsidTr="0000264E">
        <w:trPr>
          <w:trHeight w:val="210"/>
        </w:trPr>
        <w:tc>
          <w:tcPr>
            <w:tcW w:w="1418" w:type="dxa"/>
            <w:tcBorders>
              <w:right w:val="single" w:sz="8" w:space="0" w:color="auto"/>
            </w:tcBorders>
            <w:hideMark/>
          </w:tcPr>
          <w:p w14:paraId="72A177E1"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Female-4</w:t>
            </w:r>
          </w:p>
        </w:tc>
        <w:tc>
          <w:tcPr>
            <w:tcW w:w="1245" w:type="dxa"/>
            <w:tcBorders>
              <w:left w:val="single" w:sz="8" w:space="0" w:color="auto"/>
            </w:tcBorders>
            <w:hideMark/>
          </w:tcPr>
          <w:p w14:paraId="3780D9FE"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22</w:t>
            </w:r>
          </w:p>
        </w:tc>
        <w:tc>
          <w:tcPr>
            <w:tcW w:w="1165" w:type="dxa"/>
            <w:hideMark/>
          </w:tcPr>
          <w:p w14:paraId="6537A470"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No</w:t>
            </w:r>
          </w:p>
        </w:tc>
        <w:tc>
          <w:tcPr>
            <w:tcW w:w="1701" w:type="dxa"/>
            <w:hideMark/>
          </w:tcPr>
          <w:p w14:paraId="22AC3B40"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195</w:t>
            </w:r>
          </w:p>
        </w:tc>
        <w:tc>
          <w:tcPr>
            <w:tcW w:w="1842" w:type="dxa"/>
            <w:hideMark/>
          </w:tcPr>
          <w:p w14:paraId="4469C291"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174</w:t>
            </w:r>
          </w:p>
        </w:tc>
        <w:tc>
          <w:tcPr>
            <w:tcW w:w="1860" w:type="dxa"/>
            <w:hideMark/>
          </w:tcPr>
          <w:p w14:paraId="285A16FC"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Caucasian</w:t>
            </w:r>
          </w:p>
        </w:tc>
      </w:tr>
      <w:tr w:rsidR="001C20C2" w:rsidRPr="008914A5" w14:paraId="13D2B499" w14:textId="77777777" w:rsidTr="0000264E">
        <w:trPr>
          <w:cnfStyle w:val="000000100000" w:firstRow="0" w:lastRow="0" w:firstColumn="0" w:lastColumn="0" w:oddVBand="0" w:evenVBand="0" w:oddHBand="1" w:evenHBand="0" w:firstRowFirstColumn="0" w:firstRowLastColumn="0" w:lastRowFirstColumn="0" w:lastRowLastColumn="0"/>
          <w:trHeight w:val="210"/>
        </w:trPr>
        <w:tc>
          <w:tcPr>
            <w:tcW w:w="1418" w:type="dxa"/>
            <w:tcBorders>
              <w:right w:val="single" w:sz="8" w:space="0" w:color="auto"/>
            </w:tcBorders>
            <w:hideMark/>
          </w:tcPr>
          <w:p w14:paraId="16D2242A"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Male-1</w:t>
            </w:r>
          </w:p>
        </w:tc>
        <w:tc>
          <w:tcPr>
            <w:tcW w:w="1245" w:type="dxa"/>
            <w:tcBorders>
              <w:left w:val="single" w:sz="8" w:space="0" w:color="auto"/>
            </w:tcBorders>
            <w:hideMark/>
          </w:tcPr>
          <w:p w14:paraId="16C20B18"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42</w:t>
            </w:r>
          </w:p>
        </w:tc>
        <w:tc>
          <w:tcPr>
            <w:tcW w:w="1165" w:type="dxa"/>
            <w:hideMark/>
          </w:tcPr>
          <w:p w14:paraId="2D305529"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Yes</w:t>
            </w:r>
          </w:p>
        </w:tc>
        <w:tc>
          <w:tcPr>
            <w:tcW w:w="1701" w:type="dxa"/>
            <w:hideMark/>
          </w:tcPr>
          <w:p w14:paraId="323FDDA3"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95</w:t>
            </w:r>
          </w:p>
        </w:tc>
        <w:tc>
          <w:tcPr>
            <w:tcW w:w="1842" w:type="dxa"/>
            <w:hideMark/>
          </w:tcPr>
          <w:p w14:paraId="57268497"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183</w:t>
            </w:r>
          </w:p>
        </w:tc>
        <w:tc>
          <w:tcPr>
            <w:tcW w:w="1860" w:type="dxa"/>
            <w:hideMark/>
          </w:tcPr>
          <w:p w14:paraId="7BB96E8B"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African American</w:t>
            </w:r>
          </w:p>
        </w:tc>
      </w:tr>
      <w:tr w:rsidR="001C20C2" w:rsidRPr="008914A5" w14:paraId="0C3AA6A6" w14:textId="77777777" w:rsidTr="0000264E">
        <w:trPr>
          <w:trHeight w:val="210"/>
        </w:trPr>
        <w:tc>
          <w:tcPr>
            <w:tcW w:w="1418" w:type="dxa"/>
            <w:tcBorders>
              <w:right w:val="single" w:sz="8" w:space="0" w:color="auto"/>
            </w:tcBorders>
            <w:hideMark/>
          </w:tcPr>
          <w:p w14:paraId="15670CDA"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Male-2</w:t>
            </w:r>
          </w:p>
        </w:tc>
        <w:tc>
          <w:tcPr>
            <w:tcW w:w="1245" w:type="dxa"/>
            <w:tcBorders>
              <w:left w:val="single" w:sz="8" w:space="0" w:color="auto"/>
            </w:tcBorders>
            <w:hideMark/>
          </w:tcPr>
          <w:p w14:paraId="2D64D4AC"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42</w:t>
            </w:r>
          </w:p>
        </w:tc>
        <w:tc>
          <w:tcPr>
            <w:tcW w:w="1165" w:type="dxa"/>
            <w:hideMark/>
          </w:tcPr>
          <w:p w14:paraId="103F9D49"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No</w:t>
            </w:r>
          </w:p>
        </w:tc>
        <w:tc>
          <w:tcPr>
            <w:tcW w:w="1701" w:type="dxa"/>
            <w:hideMark/>
          </w:tcPr>
          <w:p w14:paraId="7381A1FA"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83</w:t>
            </w:r>
          </w:p>
        </w:tc>
        <w:tc>
          <w:tcPr>
            <w:tcW w:w="1842" w:type="dxa"/>
            <w:hideMark/>
          </w:tcPr>
          <w:p w14:paraId="4F2FF752"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185</w:t>
            </w:r>
          </w:p>
        </w:tc>
        <w:tc>
          <w:tcPr>
            <w:tcW w:w="1860" w:type="dxa"/>
            <w:hideMark/>
          </w:tcPr>
          <w:p w14:paraId="7E2FD63C"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Hispanic</w:t>
            </w:r>
          </w:p>
        </w:tc>
      </w:tr>
      <w:tr w:rsidR="001C20C2" w:rsidRPr="008914A5" w14:paraId="607B96A1" w14:textId="77777777" w:rsidTr="0000264E">
        <w:trPr>
          <w:cnfStyle w:val="000000100000" w:firstRow="0" w:lastRow="0" w:firstColumn="0" w:lastColumn="0" w:oddVBand="0" w:evenVBand="0" w:oddHBand="1" w:evenHBand="0" w:firstRowFirstColumn="0" w:firstRowLastColumn="0" w:lastRowFirstColumn="0" w:lastRowLastColumn="0"/>
          <w:trHeight w:val="210"/>
        </w:trPr>
        <w:tc>
          <w:tcPr>
            <w:tcW w:w="1418" w:type="dxa"/>
            <w:tcBorders>
              <w:right w:val="single" w:sz="8" w:space="0" w:color="auto"/>
            </w:tcBorders>
            <w:hideMark/>
          </w:tcPr>
          <w:p w14:paraId="4117E2AE"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Male-3</w:t>
            </w:r>
          </w:p>
        </w:tc>
        <w:tc>
          <w:tcPr>
            <w:tcW w:w="1245" w:type="dxa"/>
            <w:tcBorders>
              <w:left w:val="single" w:sz="8" w:space="0" w:color="auto"/>
            </w:tcBorders>
            <w:hideMark/>
          </w:tcPr>
          <w:p w14:paraId="4C6005C7"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32</w:t>
            </w:r>
          </w:p>
        </w:tc>
        <w:tc>
          <w:tcPr>
            <w:tcW w:w="1165" w:type="dxa"/>
            <w:hideMark/>
          </w:tcPr>
          <w:p w14:paraId="1ACA7198"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Yes</w:t>
            </w:r>
          </w:p>
        </w:tc>
        <w:tc>
          <w:tcPr>
            <w:tcW w:w="1701" w:type="dxa"/>
            <w:hideMark/>
          </w:tcPr>
          <w:p w14:paraId="6374A6F0"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90</w:t>
            </w:r>
          </w:p>
        </w:tc>
        <w:tc>
          <w:tcPr>
            <w:tcW w:w="1842" w:type="dxa"/>
            <w:hideMark/>
          </w:tcPr>
          <w:p w14:paraId="0D353369"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182</w:t>
            </w:r>
          </w:p>
        </w:tc>
        <w:tc>
          <w:tcPr>
            <w:tcW w:w="1860" w:type="dxa"/>
            <w:hideMark/>
          </w:tcPr>
          <w:p w14:paraId="4D01FE0A"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Asian</w:t>
            </w:r>
          </w:p>
        </w:tc>
      </w:tr>
      <w:tr w:rsidR="001C20C2" w:rsidRPr="008914A5" w14:paraId="67CD0B56" w14:textId="77777777" w:rsidTr="0000264E">
        <w:trPr>
          <w:trHeight w:val="210"/>
        </w:trPr>
        <w:tc>
          <w:tcPr>
            <w:tcW w:w="1418" w:type="dxa"/>
            <w:tcBorders>
              <w:bottom w:val="single" w:sz="4" w:space="0" w:color="auto"/>
              <w:right w:val="single" w:sz="8" w:space="0" w:color="auto"/>
            </w:tcBorders>
            <w:hideMark/>
          </w:tcPr>
          <w:p w14:paraId="004E85E5"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Male-4</w:t>
            </w:r>
          </w:p>
        </w:tc>
        <w:tc>
          <w:tcPr>
            <w:tcW w:w="1245" w:type="dxa"/>
            <w:tcBorders>
              <w:left w:val="single" w:sz="8" w:space="0" w:color="auto"/>
              <w:bottom w:val="single" w:sz="4" w:space="0" w:color="auto"/>
            </w:tcBorders>
            <w:hideMark/>
          </w:tcPr>
          <w:p w14:paraId="5F7348C7"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27</w:t>
            </w:r>
          </w:p>
        </w:tc>
        <w:tc>
          <w:tcPr>
            <w:tcW w:w="1165" w:type="dxa"/>
            <w:tcBorders>
              <w:bottom w:val="single" w:sz="4" w:space="0" w:color="auto"/>
            </w:tcBorders>
            <w:hideMark/>
          </w:tcPr>
          <w:p w14:paraId="64BBE909"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Yes</w:t>
            </w:r>
          </w:p>
        </w:tc>
        <w:tc>
          <w:tcPr>
            <w:tcW w:w="1701" w:type="dxa"/>
            <w:tcBorders>
              <w:bottom w:val="single" w:sz="4" w:space="0" w:color="auto"/>
            </w:tcBorders>
            <w:hideMark/>
          </w:tcPr>
          <w:p w14:paraId="17E7F855"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111</w:t>
            </w:r>
          </w:p>
        </w:tc>
        <w:tc>
          <w:tcPr>
            <w:tcW w:w="1842" w:type="dxa"/>
            <w:tcBorders>
              <w:bottom w:val="single" w:sz="4" w:space="0" w:color="auto"/>
            </w:tcBorders>
            <w:hideMark/>
          </w:tcPr>
          <w:p w14:paraId="392E843C"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184</w:t>
            </w:r>
          </w:p>
        </w:tc>
        <w:tc>
          <w:tcPr>
            <w:tcW w:w="1860" w:type="dxa"/>
            <w:tcBorders>
              <w:bottom w:val="single" w:sz="4" w:space="0" w:color="auto"/>
            </w:tcBorders>
            <w:hideMark/>
          </w:tcPr>
          <w:p w14:paraId="4893C3D8" w14:textId="77777777" w:rsidR="001C20C2" w:rsidRPr="008914A5" w:rsidRDefault="001C20C2" w:rsidP="0000264E">
            <w:pPr>
              <w:pStyle w:val="paragraph"/>
              <w:spacing w:after="160" w:line="360" w:lineRule="auto"/>
              <w:textAlignment w:val="baseline"/>
              <w:rPr>
                <w:sz w:val="18"/>
                <w:szCs w:val="18"/>
              </w:rPr>
            </w:pPr>
            <w:r w:rsidRPr="008914A5">
              <w:rPr>
                <w:sz w:val="18"/>
                <w:szCs w:val="18"/>
              </w:rPr>
              <w:t>Caucasian</w:t>
            </w:r>
          </w:p>
        </w:tc>
      </w:tr>
    </w:tbl>
    <w:p w14:paraId="4038C23A" w14:textId="77777777" w:rsidR="001C20C2" w:rsidRPr="008914A5" w:rsidRDefault="001C20C2" w:rsidP="001C20C2">
      <w:pPr>
        <w:pStyle w:val="paragraph"/>
        <w:spacing w:beforeAutospacing="0" w:afterAutospacing="0" w:line="360" w:lineRule="auto"/>
        <w:textAlignment w:val="baseline"/>
      </w:pPr>
    </w:p>
    <w:p w14:paraId="5C7FF8B2" w14:textId="77777777" w:rsidR="001C20C2" w:rsidRPr="008914A5" w:rsidRDefault="001C20C2" w:rsidP="001C20C2">
      <w:pPr>
        <w:pStyle w:val="paragraph"/>
        <w:spacing w:beforeAutospacing="0" w:afterAutospacing="0" w:line="360" w:lineRule="auto"/>
        <w:textAlignment w:val="baseline"/>
      </w:pPr>
    </w:p>
    <w:p w14:paraId="3474A566" w14:textId="77777777" w:rsidR="001C20C2" w:rsidRPr="008914A5" w:rsidRDefault="001C20C2" w:rsidP="001C20C2">
      <w:pPr>
        <w:pStyle w:val="paragraph"/>
        <w:spacing w:beforeAutospacing="0" w:afterAutospacing="0" w:line="360" w:lineRule="auto"/>
        <w:textAlignment w:val="baseline"/>
      </w:pPr>
    </w:p>
    <w:p w14:paraId="79FA00A2" w14:textId="77777777" w:rsidR="001C20C2" w:rsidRPr="008914A5" w:rsidRDefault="001C20C2" w:rsidP="001C20C2">
      <w:pPr>
        <w:pStyle w:val="paragraph"/>
        <w:spacing w:beforeAutospacing="0" w:afterAutospacing="0" w:line="360" w:lineRule="auto"/>
        <w:textAlignment w:val="baseline"/>
      </w:pPr>
    </w:p>
    <w:p w14:paraId="06F74B1B" w14:textId="77777777" w:rsidR="001C20C2" w:rsidRPr="008914A5" w:rsidRDefault="001C20C2" w:rsidP="001C20C2">
      <w:pPr>
        <w:pStyle w:val="paragraph"/>
        <w:spacing w:beforeAutospacing="0" w:afterAutospacing="0" w:line="360" w:lineRule="auto"/>
        <w:textAlignment w:val="baseline"/>
      </w:pPr>
    </w:p>
    <w:p w14:paraId="5808EED9" w14:textId="77777777" w:rsidR="001C20C2" w:rsidRPr="008914A5" w:rsidRDefault="001C20C2" w:rsidP="001C20C2">
      <w:pPr>
        <w:pStyle w:val="paragraph"/>
        <w:spacing w:beforeAutospacing="0" w:afterAutospacing="0" w:line="360" w:lineRule="auto"/>
        <w:textAlignment w:val="baseline"/>
      </w:pPr>
    </w:p>
    <w:p w14:paraId="69BFE2D5" w14:textId="77777777" w:rsidR="001C20C2" w:rsidRPr="008914A5" w:rsidRDefault="001C20C2" w:rsidP="001C20C2">
      <w:pPr>
        <w:pStyle w:val="paragraph"/>
        <w:spacing w:beforeAutospacing="0" w:afterAutospacing="0" w:line="360" w:lineRule="auto"/>
        <w:textAlignment w:val="baseline"/>
      </w:pPr>
    </w:p>
    <w:p w14:paraId="016DE3B8" w14:textId="77777777" w:rsidR="001C20C2" w:rsidRPr="008914A5" w:rsidRDefault="001C20C2" w:rsidP="001C20C2">
      <w:pPr>
        <w:pStyle w:val="paragraph"/>
        <w:spacing w:beforeAutospacing="0" w:afterAutospacing="0" w:line="360" w:lineRule="auto"/>
        <w:textAlignment w:val="baseline"/>
      </w:pPr>
    </w:p>
    <w:p w14:paraId="6FC5B141" w14:textId="77777777" w:rsidR="001C20C2" w:rsidRPr="008914A5" w:rsidRDefault="001C20C2" w:rsidP="001C20C2">
      <w:pPr>
        <w:pStyle w:val="paragraph"/>
        <w:spacing w:beforeAutospacing="0" w:afterAutospacing="0" w:line="360" w:lineRule="auto"/>
        <w:textAlignment w:val="baseline"/>
      </w:pPr>
    </w:p>
    <w:p w14:paraId="0E2DF949" w14:textId="77777777" w:rsidR="001C20C2" w:rsidRPr="008914A5" w:rsidRDefault="001C20C2" w:rsidP="001C20C2">
      <w:pPr>
        <w:pStyle w:val="paragraph"/>
        <w:spacing w:beforeAutospacing="0" w:afterAutospacing="0" w:line="360" w:lineRule="auto"/>
        <w:textAlignment w:val="baseline"/>
      </w:pPr>
    </w:p>
    <w:p w14:paraId="14C12F7A" w14:textId="77777777" w:rsidR="001C20C2" w:rsidRPr="008914A5" w:rsidRDefault="001C20C2" w:rsidP="001C20C2">
      <w:pPr>
        <w:pStyle w:val="paragraph"/>
        <w:spacing w:beforeAutospacing="0" w:afterAutospacing="0" w:line="360" w:lineRule="auto"/>
        <w:textAlignment w:val="baseline"/>
      </w:pPr>
    </w:p>
    <w:p w14:paraId="52471983" w14:textId="77777777" w:rsidR="001C20C2" w:rsidRPr="008914A5" w:rsidRDefault="001C20C2" w:rsidP="001C20C2">
      <w:pPr>
        <w:pStyle w:val="paragraph"/>
        <w:spacing w:beforeAutospacing="0" w:afterAutospacing="0" w:line="360" w:lineRule="auto"/>
        <w:textAlignment w:val="baseline"/>
      </w:pPr>
    </w:p>
    <w:p w14:paraId="0CAA874B" w14:textId="77777777" w:rsidR="001C20C2" w:rsidRPr="008914A5" w:rsidRDefault="001C20C2" w:rsidP="001C20C2">
      <w:pPr>
        <w:pStyle w:val="paragraph"/>
        <w:spacing w:beforeAutospacing="0" w:afterAutospacing="0" w:line="360" w:lineRule="auto"/>
        <w:textAlignment w:val="baseline"/>
      </w:pPr>
    </w:p>
    <w:p w14:paraId="0514ED6A" w14:textId="77777777" w:rsidR="001C20C2" w:rsidRPr="008914A5" w:rsidRDefault="001C20C2" w:rsidP="001C20C2">
      <w:pPr>
        <w:pStyle w:val="paragraph"/>
        <w:spacing w:beforeAutospacing="0" w:afterAutospacing="0" w:line="360" w:lineRule="auto"/>
        <w:textAlignment w:val="baseline"/>
      </w:pPr>
    </w:p>
    <w:p w14:paraId="0EE4B295" w14:textId="77777777" w:rsidR="001C20C2" w:rsidRPr="008914A5" w:rsidRDefault="001C20C2" w:rsidP="001C20C2">
      <w:pPr>
        <w:pStyle w:val="paragraph"/>
        <w:spacing w:beforeAutospacing="0" w:afterAutospacing="0" w:line="360" w:lineRule="auto"/>
        <w:textAlignment w:val="baseline"/>
      </w:pPr>
    </w:p>
    <w:p w14:paraId="76A3C502" w14:textId="77777777" w:rsidR="001C20C2" w:rsidRPr="008914A5" w:rsidRDefault="001C20C2" w:rsidP="001C20C2">
      <w:pPr>
        <w:pStyle w:val="paragraph"/>
        <w:spacing w:beforeAutospacing="0" w:afterAutospacing="0" w:line="360" w:lineRule="auto"/>
        <w:textAlignment w:val="baseline"/>
      </w:pPr>
    </w:p>
    <w:p w14:paraId="03C9D77D" w14:textId="77777777" w:rsidR="001C20C2" w:rsidRPr="008914A5" w:rsidRDefault="001C20C2" w:rsidP="001C20C2">
      <w:pPr>
        <w:pStyle w:val="paragraph"/>
        <w:spacing w:beforeAutospacing="0" w:afterAutospacing="0" w:line="360" w:lineRule="auto"/>
        <w:textAlignment w:val="baseline"/>
      </w:pPr>
    </w:p>
    <w:p w14:paraId="715C9054" w14:textId="3D4A6AE2" w:rsidR="001C20C2" w:rsidRPr="008914A5" w:rsidRDefault="001C20C2" w:rsidP="001C20C2">
      <w:pPr>
        <w:pStyle w:val="Table"/>
        <w:rPr>
          <w:b/>
          <w:bCs/>
        </w:rPr>
      </w:pPr>
      <w:bookmarkStart w:id="0" w:name="_Hlk214790960"/>
      <w:r w:rsidRPr="008914A5">
        <w:rPr>
          <w:b/>
          <w:bCs/>
        </w:rPr>
        <w:t>Tab</w:t>
      </w:r>
      <w:r w:rsidR="00300E8C">
        <w:rPr>
          <w:b/>
          <w:bCs/>
        </w:rPr>
        <w:t>le</w:t>
      </w:r>
      <w:r w:rsidRPr="008914A5">
        <w:rPr>
          <w:b/>
          <w:bCs/>
        </w:rPr>
        <w:t xml:space="preserve"> S2. Compound name, acronym, CAS number, and key LC-MS/MS parameters for targeted PFAS and internal standard (IS), including IS choice, RF lens voltage, Selective Reaction Monitoring (SRM) transitions, and collision energy (CE).</w:t>
      </w:r>
      <w:bookmarkEnd w:id="0"/>
    </w:p>
    <w:p w14:paraId="0719D005" w14:textId="77777777" w:rsidR="001C20C2" w:rsidRPr="008914A5" w:rsidRDefault="001C20C2" w:rsidP="001C20C2">
      <w:pPr>
        <w:pStyle w:val="Table"/>
        <w:rPr>
          <w:b/>
          <w:bCs/>
        </w:rPr>
      </w:pPr>
    </w:p>
    <w:tbl>
      <w:tblPr>
        <w:tblStyle w:val="PlainTable5"/>
        <w:tblW w:w="0" w:type="auto"/>
        <w:tblLook w:val="04A0" w:firstRow="1" w:lastRow="0" w:firstColumn="1" w:lastColumn="0" w:noHBand="0" w:noVBand="1"/>
      </w:tblPr>
      <w:tblGrid>
        <w:gridCol w:w="3174"/>
        <w:gridCol w:w="862"/>
        <w:gridCol w:w="869"/>
        <w:gridCol w:w="869"/>
        <w:gridCol w:w="621"/>
        <w:gridCol w:w="912"/>
        <w:gridCol w:w="602"/>
        <w:gridCol w:w="849"/>
        <w:gridCol w:w="602"/>
      </w:tblGrid>
      <w:tr w:rsidR="001C20C2" w:rsidRPr="008914A5" w14:paraId="564A8B4A" w14:textId="77777777" w:rsidTr="0000264E">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0" w:type="auto"/>
            <w:vMerge w:val="restart"/>
            <w:noWrap/>
            <w:hideMark/>
          </w:tcPr>
          <w:p w14:paraId="044DF9B5" w14:textId="77777777" w:rsidR="001C20C2" w:rsidRPr="008914A5" w:rsidRDefault="001C20C2" w:rsidP="0000264E">
            <w:pPr>
              <w:pStyle w:val="Table"/>
              <w:jc w:val="left"/>
              <w:rPr>
                <w:b/>
                <w:sz w:val="20"/>
                <w:szCs w:val="20"/>
              </w:rPr>
            </w:pPr>
            <w:bookmarkStart w:id="1" w:name="_Hlk214789693"/>
            <w:r w:rsidRPr="008914A5">
              <w:rPr>
                <w:b/>
                <w:sz w:val="20"/>
                <w:szCs w:val="20"/>
              </w:rPr>
              <w:t>Compounds Name</w:t>
            </w:r>
          </w:p>
        </w:tc>
        <w:tc>
          <w:tcPr>
            <w:tcW w:w="0" w:type="auto"/>
            <w:vMerge w:val="restart"/>
            <w:noWrap/>
            <w:hideMark/>
          </w:tcPr>
          <w:p w14:paraId="3E713679" w14:textId="77777777" w:rsidR="001C20C2" w:rsidRPr="008914A5" w:rsidRDefault="001C20C2" w:rsidP="000026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CAS</w:t>
            </w:r>
          </w:p>
        </w:tc>
        <w:tc>
          <w:tcPr>
            <w:tcW w:w="0" w:type="auto"/>
            <w:vMerge w:val="restart"/>
            <w:noWrap/>
            <w:hideMark/>
          </w:tcPr>
          <w:p w14:paraId="18438FC2" w14:textId="77777777" w:rsidR="001C20C2" w:rsidRPr="008914A5" w:rsidRDefault="001C20C2" w:rsidP="000026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Acronym</w:t>
            </w:r>
          </w:p>
        </w:tc>
        <w:tc>
          <w:tcPr>
            <w:tcW w:w="0" w:type="auto"/>
            <w:vMerge w:val="restart"/>
            <w:noWrap/>
            <w:hideMark/>
          </w:tcPr>
          <w:p w14:paraId="72EECA1C" w14:textId="77777777" w:rsidR="001C20C2" w:rsidRPr="008914A5" w:rsidRDefault="001C20C2" w:rsidP="000026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IS</w:t>
            </w:r>
          </w:p>
        </w:tc>
        <w:tc>
          <w:tcPr>
            <w:tcW w:w="0" w:type="auto"/>
            <w:vMerge w:val="restart"/>
            <w:noWrap/>
            <w:hideMark/>
          </w:tcPr>
          <w:p w14:paraId="4DCC7CB2" w14:textId="77777777" w:rsidR="001C20C2" w:rsidRPr="008914A5" w:rsidRDefault="001C20C2" w:rsidP="000026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RF (V)</w:t>
            </w:r>
          </w:p>
        </w:tc>
        <w:tc>
          <w:tcPr>
            <w:tcW w:w="0" w:type="auto"/>
            <w:gridSpan w:val="2"/>
            <w:tcBorders>
              <w:right w:val="single" w:sz="8" w:space="0" w:color="auto"/>
            </w:tcBorders>
            <w:noWrap/>
            <w:hideMark/>
          </w:tcPr>
          <w:p w14:paraId="38D8A17D" w14:textId="77777777" w:rsidR="001C20C2" w:rsidRPr="008914A5" w:rsidRDefault="001C20C2" w:rsidP="000026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Quantifier</w:t>
            </w:r>
          </w:p>
        </w:tc>
        <w:tc>
          <w:tcPr>
            <w:tcW w:w="0" w:type="auto"/>
            <w:gridSpan w:val="2"/>
            <w:tcBorders>
              <w:left w:val="single" w:sz="8" w:space="0" w:color="auto"/>
            </w:tcBorders>
            <w:noWrap/>
            <w:hideMark/>
          </w:tcPr>
          <w:p w14:paraId="69B816AB" w14:textId="77777777" w:rsidR="001C20C2" w:rsidRPr="008914A5" w:rsidRDefault="001C20C2" w:rsidP="000026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Qualifier</w:t>
            </w:r>
          </w:p>
        </w:tc>
      </w:tr>
      <w:tr w:rsidR="001C20C2" w:rsidRPr="008914A5" w14:paraId="597EF098"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vMerge/>
            <w:hideMark/>
          </w:tcPr>
          <w:p w14:paraId="04CE88AD" w14:textId="77777777" w:rsidR="001C20C2" w:rsidRPr="008914A5" w:rsidRDefault="001C20C2" w:rsidP="0000264E">
            <w:pPr>
              <w:jc w:val="left"/>
              <w:rPr>
                <w:rFonts w:ascii="Times New Roman" w:hAnsi="Times New Roman" w:cs="Times New Roman"/>
                <w:b/>
                <w:bCs/>
                <w:sz w:val="20"/>
                <w:szCs w:val="20"/>
              </w:rPr>
            </w:pPr>
          </w:p>
        </w:tc>
        <w:tc>
          <w:tcPr>
            <w:tcW w:w="0" w:type="auto"/>
            <w:vMerge/>
            <w:hideMark/>
          </w:tcPr>
          <w:p w14:paraId="025E12D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0" w:type="auto"/>
            <w:vMerge/>
            <w:hideMark/>
          </w:tcPr>
          <w:p w14:paraId="6E0497B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0" w:type="auto"/>
            <w:vMerge/>
            <w:hideMark/>
          </w:tcPr>
          <w:p w14:paraId="413D45B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0" w:type="auto"/>
            <w:vMerge/>
            <w:noWrap/>
            <w:hideMark/>
          </w:tcPr>
          <w:p w14:paraId="66A9309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0" w:type="auto"/>
            <w:tcBorders>
              <w:bottom w:val="single" w:sz="18" w:space="0" w:color="auto"/>
            </w:tcBorders>
            <w:noWrap/>
            <w:hideMark/>
          </w:tcPr>
          <w:p w14:paraId="03BABF6B"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Transition</w:t>
            </w:r>
          </w:p>
        </w:tc>
        <w:tc>
          <w:tcPr>
            <w:tcW w:w="0" w:type="auto"/>
            <w:tcBorders>
              <w:bottom w:val="single" w:sz="18" w:space="0" w:color="auto"/>
              <w:right w:val="single" w:sz="8" w:space="0" w:color="auto"/>
            </w:tcBorders>
            <w:noWrap/>
            <w:hideMark/>
          </w:tcPr>
          <w:p w14:paraId="2E4E312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CE(V)</w:t>
            </w:r>
          </w:p>
        </w:tc>
        <w:tc>
          <w:tcPr>
            <w:tcW w:w="0" w:type="auto"/>
            <w:tcBorders>
              <w:left w:val="single" w:sz="8" w:space="0" w:color="auto"/>
              <w:bottom w:val="single" w:sz="18" w:space="0" w:color="auto"/>
            </w:tcBorders>
            <w:noWrap/>
            <w:hideMark/>
          </w:tcPr>
          <w:p w14:paraId="08C18C3A"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Transition</w:t>
            </w:r>
          </w:p>
        </w:tc>
        <w:tc>
          <w:tcPr>
            <w:tcW w:w="0" w:type="auto"/>
            <w:tcBorders>
              <w:bottom w:val="single" w:sz="18" w:space="0" w:color="auto"/>
            </w:tcBorders>
            <w:noWrap/>
            <w:hideMark/>
          </w:tcPr>
          <w:p w14:paraId="042D50B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4A5">
              <w:rPr>
                <w:rFonts w:ascii="Times New Roman" w:hAnsi="Times New Roman" w:cs="Times New Roman"/>
                <w:b/>
                <w:bCs/>
                <w:sz w:val="20"/>
                <w:szCs w:val="20"/>
              </w:rPr>
              <w:t>CE(V)</w:t>
            </w:r>
          </w:p>
        </w:tc>
      </w:tr>
      <w:tr w:rsidR="001C20C2" w:rsidRPr="008914A5" w14:paraId="2CB23F7C"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auto"/>
            </w:tcBorders>
            <w:noWrap/>
            <w:hideMark/>
          </w:tcPr>
          <w:p w14:paraId="75E0EF2D"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Perfluorobutanoic acid</w:t>
            </w:r>
          </w:p>
        </w:tc>
        <w:tc>
          <w:tcPr>
            <w:tcW w:w="0" w:type="auto"/>
            <w:tcBorders>
              <w:top w:val="single" w:sz="18" w:space="0" w:color="auto"/>
            </w:tcBorders>
            <w:noWrap/>
            <w:hideMark/>
          </w:tcPr>
          <w:p w14:paraId="51448A2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375-22-4</w:t>
            </w:r>
          </w:p>
        </w:tc>
        <w:tc>
          <w:tcPr>
            <w:tcW w:w="0" w:type="auto"/>
            <w:tcBorders>
              <w:top w:val="single" w:sz="18" w:space="0" w:color="auto"/>
            </w:tcBorders>
            <w:noWrap/>
            <w:hideMark/>
          </w:tcPr>
          <w:p w14:paraId="4D740CB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PFBA</w:t>
            </w:r>
          </w:p>
        </w:tc>
        <w:tc>
          <w:tcPr>
            <w:tcW w:w="0" w:type="auto"/>
            <w:tcBorders>
              <w:top w:val="single" w:sz="18" w:space="0" w:color="auto"/>
            </w:tcBorders>
            <w:noWrap/>
            <w:hideMark/>
          </w:tcPr>
          <w:p w14:paraId="7817FA6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MPFBA</w:t>
            </w:r>
          </w:p>
        </w:tc>
        <w:tc>
          <w:tcPr>
            <w:tcW w:w="0" w:type="auto"/>
            <w:tcBorders>
              <w:top w:val="single" w:sz="18" w:space="0" w:color="auto"/>
            </w:tcBorders>
            <w:noWrap/>
            <w:hideMark/>
          </w:tcPr>
          <w:p w14:paraId="4AEE374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31</w:t>
            </w:r>
          </w:p>
        </w:tc>
        <w:tc>
          <w:tcPr>
            <w:tcW w:w="0" w:type="auto"/>
            <w:tcBorders>
              <w:top w:val="single" w:sz="18" w:space="0" w:color="auto"/>
            </w:tcBorders>
            <w:noWrap/>
            <w:hideMark/>
          </w:tcPr>
          <w:p w14:paraId="2FCB945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213.0&gt;168.9</w:t>
            </w:r>
          </w:p>
        </w:tc>
        <w:tc>
          <w:tcPr>
            <w:tcW w:w="0" w:type="auto"/>
            <w:tcBorders>
              <w:top w:val="single" w:sz="18" w:space="0" w:color="auto"/>
              <w:right w:val="single" w:sz="8" w:space="0" w:color="auto"/>
            </w:tcBorders>
            <w:noWrap/>
            <w:hideMark/>
          </w:tcPr>
          <w:p w14:paraId="300740A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8.6</w:t>
            </w:r>
          </w:p>
        </w:tc>
        <w:tc>
          <w:tcPr>
            <w:tcW w:w="0" w:type="auto"/>
            <w:tcBorders>
              <w:top w:val="single" w:sz="18" w:space="0" w:color="auto"/>
              <w:left w:val="single" w:sz="8" w:space="0" w:color="auto"/>
            </w:tcBorders>
            <w:noWrap/>
            <w:hideMark/>
          </w:tcPr>
          <w:p w14:paraId="2148E99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tcBorders>
              <w:top w:val="single" w:sz="18" w:space="0" w:color="auto"/>
            </w:tcBorders>
            <w:noWrap/>
            <w:hideMark/>
          </w:tcPr>
          <w:p w14:paraId="053711C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68E06E0A"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D3A4E5D"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Perfluoropentanoic acid</w:t>
            </w:r>
          </w:p>
        </w:tc>
        <w:tc>
          <w:tcPr>
            <w:tcW w:w="0" w:type="auto"/>
            <w:noWrap/>
            <w:hideMark/>
          </w:tcPr>
          <w:p w14:paraId="50DD293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2706-90-3</w:t>
            </w:r>
          </w:p>
        </w:tc>
        <w:tc>
          <w:tcPr>
            <w:tcW w:w="0" w:type="auto"/>
            <w:noWrap/>
            <w:hideMark/>
          </w:tcPr>
          <w:p w14:paraId="4F82FE3E" w14:textId="77777777" w:rsidR="001C20C2" w:rsidRPr="006459A0"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8914A5">
              <w:rPr>
                <w:rFonts w:ascii="Times New Roman" w:hAnsi="Times New Roman" w:cs="Times New Roman"/>
                <w:sz w:val="18"/>
                <w:szCs w:val="18"/>
              </w:rPr>
              <w:t>PFPeA</w:t>
            </w:r>
          </w:p>
        </w:tc>
        <w:tc>
          <w:tcPr>
            <w:tcW w:w="0" w:type="auto"/>
            <w:noWrap/>
            <w:hideMark/>
          </w:tcPr>
          <w:p w14:paraId="6F60738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M5PFPeA</w:t>
            </w:r>
          </w:p>
        </w:tc>
        <w:tc>
          <w:tcPr>
            <w:tcW w:w="0" w:type="auto"/>
            <w:noWrap/>
            <w:hideMark/>
          </w:tcPr>
          <w:p w14:paraId="623BF3A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32</w:t>
            </w:r>
          </w:p>
        </w:tc>
        <w:tc>
          <w:tcPr>
            <w:tcW w:w="0" w:type="auto"/>
            <w:noWrap/>
            <w:hideMark/>
          </w:tcPr>
          <w:p w14:paraId="31002F8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263.0&gt;218.9</w:t>
            </w:r>
          </w:p>
        </w:tc>
        <w:tc>
          <w:tcPr>
            <w:tcW w:w="0" w:type="auto"/>
            <w:tcBorders>
              <w:right w:val="single" w:sz="8" w:space="0" w:color="auto"/>
            </w:tcBorders>
            <w:noWrap/>
            <w:hideMark/>
          </w:tcPr>
          <w:p w14:paraId="6F2D302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7.8</w:t>
            </w:r>
          </w:p>
        </w:tc>
        <w:tc>
          <w:tcPr>
            <w:tcW w:w="0" w:type="auto"/>
            <w:tcBorders>
              <w:left w:val="single" w:sz="8" w:space="0" w:color="auto"/>
            </w:tcBorders>
            <w:noWrap/>
            <w:hideMark/>
          </w:tcPr>
          <w:p w14:paraId="339D32A4"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30AC9BC4"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77AAEDA9"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04EA6C8C"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Perfluorohexanoic acid</w:t>
            </w:r>
          </w:p>
        </w:tc>
        <w:tc>
          <w:tcPr>
            <w:tcW w:w="0" w:type="auto"/>
            <w:noWrap/>
            <w:hideMark/>
          </w:tcPr>
          <w:p w14:paraId="3052F474"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307-24-4</w:t>
            </w:r>
          </w:p>
        </w:tc>
        <w:tc>
          <w:tcPr>
            <w:tcW w:w="0" w:type="auto"/>
            <w:noWrap/>
            <w:hideMark/>
          </w:tcPr>
          <w:p w14:paraId="7978C574" w14:textId="77777777" w:rsidR="001C20C2" w:rsidRPr="006459A0"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8914A5">
              <w:rPr>
                <w:rFonts w:ascii="Times New Roman" w:hAnsi="Times New Roman" w:cs="Times New Roman"/>
                <w:sz w:val="18"/>
                <w:szCs w:val="18"/>
              </w:rPr>
              <w:t>PFHxA</w:t>
            </w:r>
          </w:p>
        </w:tc>
        <w:tc>
          <w:tcPr>
            <w:tcW w:w="0" w:type="auto"/>
            <w:noWrap/>
            <w:hideMark/>
          </w:tcPr>
          <w:p w14:paraId="293BDFA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M5PFHxA</w:t>
            </w:r>
          </w:p>
        </w:tc>
        <w:tc>
          <w:tcPr>
            <w:tcW w:w="0" w:type="auto"/>
            <w:noWrap/>
            <w:hideMark/>
          </w:tcPr>
          <w:p w14:paraId="78FF4AA6"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w:t>
            </w:r>
          </w:p>
        </w:tc>
        <w:tc>
          <w:tcPr>
            <w:tcW w:w="0" w:type="auto"/>
            <w:noWrap/>
            <w:hideMark/>
          </w:tcPr>
          <w:p w14:paraId="74DFCBB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313.9&gt;268.9</w:t>
            </w:r>
          </w:p>
        </w:tc>
        <w:tc>
          <w:tcPr>
            <w:tcW w:w="0" w:type="auto"/>
            <w:tcBorders>
              <w:right w:val="single" w:sz="8" w:space="0" w:color="auto"/>
            </w:tcBorders>
            <w:noWrap/>
            <w:hideMark/>
          </w:tcPr>
          <w:p w14:paraId="48975724"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8.3</w:t>
            </w:r>
          </w:p>
        </w:tc>
        <w:tc>
          <w:tcPr>
            <w:tcW w:w="0" w:type="auto"/>
            <w:tcBorders>
              <w:left w:val="single" w:sz="8" w:space="0" w:color="auto"/>
            </w:tcBorders>
            <w:noWrap/>
            <w:hideMark/>
          </w:tcPr>
          <w:p w14:paraId="70F6DF4F"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9E1D4B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21C30661"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736C6387"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Perfluoroheptanoic acid</w:t>
            </w:r>
          </w:p>
        </w:tc>
        <w:tc>
          <w:tcPr>
            <w:tcW w:w="0" w:type="auto"/>
            <w:noWrap/>
            <w:hideMark/>
          </w:tcPr>
          <w:p w14:paraId="20332B0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375-85-9</w:t>
            </w:r>
          </w:p>
        </w:tc>
        <w:tc>
          <w:tcPr>
            <w:tcW w:w="0" w:type="auto"/>
            <w:noWrap/>
            <w:hideMark/>
          </w:tcPr>
          <w:p w14:paraId="6607790C" w14:textId="77777777" w:rsidR="001C20C2" w:rsidRPr="006459A0"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6459A0">
              <w:rPr>
                <w:rFonts w:ascii="Times New Roman" w:hAnsi="Times New Roman"/>
                <w:sz w:val="18"/>
              </w:rPr>
              <w:t>PFHpA</w:t>
            </w:r>
          </w:p>
        </w:tc>
        <w:tc>
          <w:tcPr>
            <w:tcW w:w="0" w:type="auto"/>
            <w:noWrap/>
            <w:hideMark/>
          </w:tcPr>
          <w:p w14:paraId="47BBADB5"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M4PFHpA</w:t>
            </w:r>
          </w:p>
        </w:tc>
        <w:tc>
          <w:tcPr>
            <w:tcW w:w="0" w:type="auto"/>
            <w:noWrap/>
            <w:hideMark/>
          </w:tcPr>
          <w:p w14:paraId="0603C54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43</w:t>
            </w:r>
          </w:p>
        </w:tc>
        <w:tc>
          <w:tcPr>
            <w:tcW w:w="0" w:type="auto"/>
            <w:noWrap/>
            <w:hideMark/>
          </w:tcPr>
          <w:p w14:paraId="59B339E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363.0&gt;318.9</w:t>
            </w:r>
          </w:p>
        </w:tc>
        <w:tc>
          <w:tcPr>
            <w:tcW w:w="0" w:type="auto"/>
            <w:tcBorders>
              <w:right w:val="single" w:sz="8" w:space="0" w:color="auto"/>
            </w:tcBorders>
            <w:noWrap/>
            <w:hideMark/>
          </w:tcPr>
          <w:p w14:paraId="4BC17DA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9.1</w:t>
            </w:r>
          </w:p>
        </w:tc>
        <w:tc>
          <w:tcPr>
            <w:tcW w:w="0" w:type="auto"/>
            <w:tcBorders>
              <w:left w:val="single" w:sz="8" w:space="0" w:color="auto"/>
            </w:tcBorders>
            <w:noWrap/>
            <w:hideMark/>
          </w:tcPr>
          <w:p w14:paraId="58FF547A"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363.0&gt;168.9</w:t>
            </w:r>
          </w:p>
        </w:tc>
        <w:tc>
          <w:tcPr>
            <w:tcW w:w="0" w:type="auto"/>
            <w:noWrap/>
            <w:hideMark/>
          </w:tcPr>
          <w:p w14:paraId="5658A51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17.2</w:t>
            </w:r>
          </w:p>
        </w:tc>
      </w:tr>
      <w:tr w:rsidR="001C20C2" w:rsidRPr="008914A5" w14:paraId="49B8FFEF"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1D87D98" w14:textId="77777777" w:rsidR="001C20C2" w:rsidRPr="008914A5" w:rsidRDefault="001C20C2" w:rsidP="0000264E">
            <w:pPr>
              <w:jc w:val="left"/>
              <w:rPr>
                <w:rFonts w:ascii="Times New Roman" w:hAnsi="Times New Roman" w:cs="Times New Roman"/>
                <w:i w:val="0"/>
                <w:iCs w:val="0"/>
                <w:sz w:val="18"/>
                <w:szCs w:val="18"/>
              </w:rPr>
            </w:pPr>
            <w:r w:rsidRPr="008914A5">
              <w:rPr>
                <w:rFonts w:ascii="Times New Roman" w:hAnsi="Times New Roman" w:cs="Times New Roman"/>
                <w:sz w:val="18"/>
                <w:szCs w:val="18"/>
              </w:rPr>
              <w:t>Perfluorooctanoic acid</w:t>
            </w:r>
          </w:p>
        </w:tc>
        <w:tc>
          <w:tcPr>
            <w:tcW w:w="0" w:type="auto"/>
            <w:noWrap/>
            <w:hideMark/>
          </w:tcPr>
          <w:p w14:paraId="79571F8F"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335-67-1</w:t>
            </w:r>
          </w:p>
        </w:tc>
        <w:tc>
          <w:tcPr>
            <w:tcW w:w="0" w:type="auto"/>
            <w:noWrap/>
            <w:hideMark/>
          </w:tcPr>
          <w:p w14:paraId="1E62AE0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PFOA</w:t>
            </w:r>
          </w:p>
        </w:tc>
        <w:tc>
          <w:tcPr>
            <w:tcW w:w="0" w:type="auto"/>
            <w:noWrap/>
            <w:hideMark/>
          </w:tcPr>
          <w:p w14:paraId="4ABA3C5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M8PFOA</w:t>
            </w:r>
          </w:p>
        </w:tc>
        <w:tc>
          <w:tcPr>
            <w:tcW w:w="0" w:type="auto"/>
            <w:noWrap/>
            <w:hideMark/>
          </w:tcPr>
          <w:p w14:paraId="65A9EFF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47</w:t>
            </w:r>
          </w:p>
        </w:tc>
        <w:tc>
          <w:tcPr>
            <w:tcW w:w="0" w:type="auto"/>
            <w:noWrap/>
            <w:hideMark/>
          </w:tcPr>
          <w:p w14:paraId="43676AB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413.0&gt;368.9</w:t>
            </w:r>
          </w:p>
        </w:tc>
        <w:tc>
          <w:tcPr>
            <w:tcW w:w="0" w:type="auto"/>
            <w:tcBorders>
              <w:right w:val="single" w:sz="8" w:space="0" w:color="auto"/>
            </w:tcBorders>
            <w:noWrap/>
            <w:hideMark/>
          </w:tcPr>
          <w:p w14:paraId="71769B3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9.3</w:t>
            </w:r>
          </w:p>
        </w:tc>
        <w:tc>
          <w:tcPr>
            <w:tcW w:w="0" w:type="auto"/>
            <w:tcBorders>
              <w:left w:val="single" w:sz="8" w:space="0" w:color="auto"/>
            </w:tcBorders>
            <w:noWrap/>
            <w:hideMark/>
          </w:tcPr>
          <w:p w14:paraId="6E2E776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413.0&gt;168.9</w:t>
            </w:r>
          </w:p>
        </w:tc>
        <w:tc>
          <w:tcPr>
            <w:tcW w:w="0" w:type="auto"/>
            <w:noWrap/>
            <w:hideMark/>
          </w:tcPr>
          <w:p w14:paraId="07A7C18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17.8</w:t>
            </w:r>
          </w:p>
        </w:tc>
      </w:tr>
      <w:tr w:rsidR="001C20C2" w:rsidRPr="008914A5" w14:paraId="39BA9478"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93F5920"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Perfluorononanoic acid</w:t>
            </w:r>
          </w:p>
        </w:tc>
        <w:tc>
          <w:tcPr>
            <w:tcW w:w="0" w:type="auto"/>
            <w:noWrap/>
            <w:hideMark/>
          </w:tcPr>
          <w:p w14:paraId="6E4B10A4"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375-95-1</w:t>
            </w:r>
          </w:p>
        </w:tc>
        <w:tc>
          <w:tcPr>
            <w:tcW w:w="0" w:type="auto"/>
            <w:noWrap/>
            <w:hideMark/>
          </w:tcPr>
          <w:p w14:paraId="50CA529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PFNA</w:t>
            </w:r>
          </w:p>
        </w:tc>
        <w:tc>
          <w:tcPr>
            <w:tcW w:w="0" w:type="auto"/>
            <w:noWrap/>
            <w:hideMark/>
          </w:tcPr>
          <w:p w14:paraId="7CD07F1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M9PFNA</w:t>
            </w:r>
          </w:p>
        </w:tc>
        <w:tc>
          <w:tcPr>
            <w:tcW w:w="0" w:type="auto"/>
            <w:noWrap/>
            <w:hideMark/>
          </w:tcPr>
          <w:p w14:paraId="65A893A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51</w:t>
            </w:r>
          </w:p>
        </w:tc>
        <w:tc>
          <w:tcPr>
            <w:tcW w:w="0" w:type="auto"/>
            <w:noWrap/>
            <w:hideMark/>
          </w:tcPr>
          <w:p w14:paraId="0F36840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463.0&gt;418.9</w:t>
            </w:r>
          </w:p>
        </w:tc>
        <w:tc>
          <w:tcPr>
            <w:tcW w:w="0" w:type="auto"/>
            <w:tcBorders>
              <w:right w:val="single" w:sz="8" w:space="0" w:color="auto"/>
            </w:tcBorders>
            <w:noWrap/>
            <w:hideMark/>
          </w:tcPr>
          <w:p w14:paraId="3972F5A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9.6</w:t>
            </w:r>
          </w:p>
        </w:tc>
        <w:tc>
          <w:tcPr>
            <w:tcW w:w="0" w:type="auto"/>
            <w:tcBorders>
              <w:left w:val="single" w:sz="8" w:space="0" w:color="auto"/>
            </w:tcBorders>
            <w:noWrap/>
            <w:hideMark/>
          </w:tcPr>
          <w:p w14:paraId="0A45DE1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463.0&gt;218.9</w:t>
            </w:r>
          </w:p>
        </w:tc>
        <w:tc>
          <w:tcPr>
            <w:tcW w:w="0" w:type="auto"/>
            <w:noWrap/>
            <w:hideMark/>
          </w:tcPr>
          <w:p w14:paraId="356689A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16.3</w:t>
            </w:r>
          </w:p>
        </w:tc>
      </w:tr>
      <w:tr w:rsidR="001C20C2" w:rsidRPr="008914A5" w14:paraId="5CFDA0C6"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5DE9529"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Perfluorodecanoic acid</w:t>
            </w:r>
          </w:p>
        </w:tc>
        <w:tc>
          <w:tcPr>
            <w:tcW w:w="0" w:type="auto"/>
            <w:noWrap/>
            <w:hideMark/>
          </w:tcPr>
          <w:p w14:paraId="070D305F"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335-76-2</w:t>
            </w:r>
          </w:p>
        </w:tc>
        <w:tc>
          <w:tcPr>
            <w:tcW w:w="0" w:type="auto"/>
            <w:noWrap/>
            <w:hideMark/>
          </w:tcPr>
          <w:p w14:paraId="2005644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PFDA</w:t>
            </w:r>
          </w:p>
        </w:tc>
        <w:tc>
          <w:tcPr>
            <w:tcW w:w="0" w:type="auto"/>
            <w:noWrap/>
            <w:hideMark/>
          </w:tcPr>
          <w:p w14:paraId="09E4173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M6PFDA</w:t>
            </w:r>
          </w:p>
        </w:tc>
        <w:tc>
          <w:tcPr>
            <w:tcW w:w="0" w:type="auto"/>
            <w:noWrap/>
            <w:hideMark/>
          </w:tcPr>
          <w:p w14:paraId="0E5B474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56</w:t>
            </w:r>
          </w:p>
        </w:tc>
        <w:tc>
          <w:tcPr>
            <w:tcW w:w="0" w:type="auto"/>
            <w:noWrap/>
            <w:hideMark/>
          </w:tcPr>
          <w:p w14:paraId="5ECA9F1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513.0&gt;468.9</w:t>
            </w:r>
          </w:p>
        </w:tc>
        <w:tc>
          <w:tcPr>
            <w:tcW w:w="0" w:type="auto"/>
            <w:tcBorders>
              <w:right w:val="single" w:sz="8" w:space="0" w:color="auto"/>
            </w:tcBorders>
            <w:noWrap/>
            <w:hideMark/>
          </w:tcPr>
          <w:p w14:paraId="1E466B4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10.4</w:t>
            </w:r>
          </w:p>
        </w:tc>
        <w:tc>
          <w:tcPr>
            <w:tcW w:w="0" w:type="auto"/>
            <w:tcBorders>
              <w:left w:val="single" w:sz="8" w:space="0" w:color="auto"/>
            </w:tcBorders>
            <w:noWrap/>
            <w:hideMark/>
          </w:tcPr>
          <w:p w14:paraId="0E8E83E6"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513.0&gt;218.9</w:t>
            </w:r>
          </w:p>
        </w:tc>
        <w:tc>
          <w:tcPr>
            <w:tcW w:w="0" w:type="auto"/>
            <w:noWrap/>
            <w:hideMark/>
          </w:tcPr>
          <w:p w14:paraId="0C66C0C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17.9</w:t>
            </w:r>
          </w:p>
        </w:tc>
      </w:tr>
      <w:tr w:rsidR="001C20C2" w:rsidRPr="008914A5" w14:paraId="639DD06C"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090DC504"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Perfluoroundecanoic acid</w:t>
            </w:r>
          </w:p>
        </w:tc>
        <w:tc>
          <w:tcPr>
            <w:tcW w:w="0" w:type="auto"/>
            <w:noWrap/>
            <w:hideMark/>
          </w:tcPr>
          <w:p w14:paraId="704BF24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2058-94-8</w:t>
            </w:r>
          </w:p>
        </w:tc>
        <w:tc>
          <w:tcPr>
            <w:tcW w:w="0" w:type="auto"/>
            <w:noWrap/>
            <w:hideMark/>
          </w:tcPr>
          <w:p w14:paraId="2C9BA1F5" w14:textId="77777777" w:rsidR="001C20C2" w:rsidRPr="006459A0"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8914A5">
              <w:rPr>
                <w:rFonts w:ascii="Times New Roman" w:hAnsi="Times New Roman" w:cs="Times New Roman"/>
                <w:sz w:val="18"/>
                <w:szCs w:val="18"/>
              </w:rPr>
              <w:t>PFUdA</w:t>
            </w:r>
          </w:p>
        </w:tc>
        <w:tc>
          <w:tcPr>
            <w:tcW w:w="0" w:type="auto"/>
            <w:noWrap/>
            <w:hideMark/>
          </w:tcPr>
          <w:p w14:paraId="69A1052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M7PFUdA</w:t>
            </w:r>
          </w:p>
        </w:tc>
        <w:tc>
          <w:tcPr>
            <w:tcW w:w="0" w:type="auto"/>
            <w:noWrap/>
            <w:hideMark/>
          </w:tcPr>
          <w:p w14:paraId="614F7824"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59</w:t>
            </w:r>
          </w:p>
        </w:tc>
        <w:tc>
          <w:tcPr>
            <w:tcW w:w="0" w:type="auto"/>
            <w:noWrap/>
            <w:hideMark/>
          </w:tcPr>
          <w:p w14:paraId="40C0E82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563.0&gt;518.9</w:t>
            </w:r>
          </w:p>
        </w:tc>
        <w:tc>
          <w:tcPr>
            <w:tcW w:w="0" w:type="auto"/>
            <w:tcBorders>
              <w:right w:val="single" w:sz="8" w:space="0" w:color="auto"/>
            </w:tcBorders>
            <w:noWrap/>
            <w:hideMark/>
          </w:tcPr>
          <w:p w14:paraId="4396E94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10.7</w:t>
            </w:r>
          </w:p>
        </w:tc>
        <w:tc>
          <w:tcPr>
            <w:tcW w:w="0" w:type="auto"/>
            <w:tcBorders>
              <w:left w:val="single" w:sz="8" w:space="0" w:color="auto"/>
            </w:tcBorders>
            <w:noWrap/>
            <w:hideMark/>
          </w:tcPr>
          <w:p w14:paraId="0F80ED3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563.0&gt;268.9</w:t>
            </w:r>
          </w:p>
        </w:tc>
        <w:tc>
          <w:tcPr>
            <w:tcW w:w="0" w:type="auto"/>
            <w:noWrap/>
            <w:hideMark/>
          </w:tcPr>
          <w:p w14:paraId="601A14D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18.6</w:t>
            </w:r>
          </w:p>
        </w:tc>
      </w:tr>
      <w:tr w:rsidR="001C20C2" w:rsidRPr="008914A5" w14:paraId="2A6BB027"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38519D0C"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Perfluorododecanoic acid</w:t>
            </w:r>
          </w:p>
        </w:tc>
        <w:tc>
          <w:tcPr>
            <w:tcW w:w="0" w:type="auto"/>
            <w:noWrap/>
            <w:hideMark/>
          </w:tcPr>
          <w:p w14:paraId="2E0298B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307-55-1</w:t>
            </w:r>
          </w:p>
        </w:tc>
        <w:tc>
          <w:tcPr>
            <w:tcW w:w="0" w:type="auto"/>
            <w:noWrap/>
            <w:hideMark/>
          </w:tcPr>
          <w:p w14:paraId="34A9AFFF" w14:textId="77777777" w:rsidR="001C20C2" w:rsidRPr="006459A0"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8914A5">
              <w:rPr>
                <w:rFonts w:ascii="Times New Roman" w:hAnsi="Times New Roman" w:cs="Times New Roman"/>
                <w:sz w:val="18"/>
                <w:szCs w:val="18"/>
              </w:rPr>
              <w:t>PFDoA</w:t>
            </w:r>
          </w:p>
        </w:tc>
        <w:tc>
          <w:tcPr>
            <w:tcW w:w="0" w:type="auto"/>
            <w:noWrap/>
            <w:hideMark/>
          </w:tcPr>
          <w:p w14:paraId="6CD1ABB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MPFDoA</w:t>
            </w:r>
          </w:p>
        </w:tc>
        <w:tc>
          <w:tcPr>
            <w:tcW w:w="0" w:type="auto"/>
            <w:noWrap/>
            <w:hideMark/>
          </w:tcPr>
          <w:p w14:paraId="42B582C4"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65</w:t>
            </w:r>
          </w:p>
        </w:tc>
        <w:tc>
          <w:tcPr>
            <w:tcW w:w="0" w:type="auto"/>
            <w:noWrap/>
            <w:hideMark/>
          </w:tcPr>
          <w:p w14:paraId="486679A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612.9&gt;568.9</w:t>
            </w:r>
          </w:p>
        </w:tc>
        <w:tc>
          <w:tcPr>
            <w:tcW w:w="0" w:type="auto"/>
            <w:tcBorders>
              <w:right w:val="single" w:sz="8" w:space="0" w:color="auto"/>
            </w:tcBorders>
            <w:noWrap/>
            <w:hideMark/>
          </w:tcPr>
          <w:p w14:paraId="1E55334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11.6</w:t>
            </w:r>
          </w:p>
        </w:tc>
        <w:tc>
          <w:tcPr>
            <w:tcW w:w="0" w:type="auto"/>
            <w:tcBorders>
              <w:left w:val="single" w:sz="8" w:space="0" w:color="auto"/>
            </w:tcBorders>
            <w:noWrap/>
            <w:hideMark/>
          </w:tcPr>
          <w:p w14:paraId="459D65E4"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612.9&gt;168.9</w:t>
            </w:r>
          </w:p>
        </w:tc>
        <w:tc>
          <w:tcPr>
            <w:tcW w:w="0" w:type="auto"/>
            <w:noWrap/>
            <w:hideMark/>
          </w:tcPr>
          <w:p w14:paraId="425AA4A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27.0</w:t>
            </w:r>
          </w:p>
        </w:tc>
      </w:tr>
      <w:tr w:rsidR="001C20C2" w:rsidRPr="008914A5" w14:paraId="591C9B9B"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005189F6"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 xml:space="preserve">Perfluorotridecanoic acid </w:t>
            </w:r>
          </w:p>
        </w:tc>
        <w:tc>
          <w:tcPr>
            <w:tcW w:w="0" w:type="auto"/>
            <w:noWrap/>
            <w:hideMark/>
          </w:tcPr>
          <w:p w14:paraId="532641E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72629-94-8</w:t>
            </w:r>
          </w:p>
        </w:tc>
        <w:tc>
          <w:tcPr>
            <w:tcW w:w="0" w:type="auto"/>
            <w:noWrap/>
            <w:hideMark/>
          </w:tcPr>
          <w:p w14:paraId="7DBB738A" w14:textId="77777777" w:rsidR="001C20C2" w:rsidRPr="006459A0"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8914A5">
              <w:rPr>
                <w:rFonts w:ascii="Times New Roman" w:hAnsi="Times New Roman" w:cs="Times New Roman"/>
                <w:sz w:val="18"/>
                <w:szCs w:val="18"/>
              </w:rPr>
              <w:t>PFTrDA</w:t>
            </w:r>
          </w:p>
        </w:tc>
        <w:tc>
          <w:tcPr>
            <w:tcW w:w="0" w:type="auto"/>
            <w:noWrap/>
            <w:hideMark/>
          </w:tcPr>
          <w:p w14:paraId="1B4C72F1" w14:textId="77777777" w:rsidR="001C20C2" w:rsidRPr="006459A0"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6459A0">
              <w:rPr>
                <w:rFonts w:ascii="Times New Roman" w:hAnsi="Times New Roman"/>
                <w:sz w:val="18"/>
              </w:rPr>
              <w:t>MPFDoA</w:t>
            </w:r>
          </w:p>
        </w:tc>
        <w:tc>
          <w:tcPr>
            <w:tcW w:w="0" w:type="auto"/>
            <w:noWrap/>
            <w:hideMark/>
          </w:tcPr>
          <w:p w14:paraId="5EE23A2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73</w:t>
            </w:r>
          </w:p>
        </w:tc>
        <w:tc>
          <w:tcPr>
            <w:tcW w:w="0" w:type="auto"/>
            <w:noWrap/>
            <w:hideMark/>
          </w:tcPr>
          <w:p w14:paraId="27DCCEC5"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662.9&gt;618.9</w:t>
            </w:r>
          </w:p>
        </w:tc>
        <w:tc>
          <w:tcPr>
            <w:tcW w:w="0" w:type="auto"/>
            <w:tcBorders>
              <w:right w:val="single" w:sz="8" w:space="0" w:color="auto"/>
            </w:tcBorders>
            <w:noWrap/>
            <w:hideMark/>
          </w:tcPr>
          <w:p w14:paraId="5CF519A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12.1</w:t>
            </w:r>
          </w:p>
        </w:tc>
        <w:tc>
          <w:tcPr>
            <w:tcW w:w="0" w:type="auto"/>
            <w:tcBorders>
              <w:left w:val="single" w:sz="8" w:space="0" w:color="auto"/>
            </w:tcBorders>
            <w:noWrap/>
            <w:hideMark/>
          </w:tcPr>
          <w:p w14:paraId="41E7184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662.9&gt;168.9</w:t>
            </w:r>
          </w:p>
        </w:tc>
        <w:tc>
          <w:tcPr>
            <w:tcW w:w="0" w:type="auto"/>
            <w:noWrap/>
            <w:hideMark/>
          </w:tcPr>
          <w:p w14:paraId="599C37F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28.2</w:t>
            </w:r>
          </w:p>
        </w:tc>
      </w:tr>
      <w:tr w:rsidR="001C20C2" w:rsidRPr="008914A5" w14:paraId="636BB7B4"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398A7A14"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Perfluorotetradecanoic acid</w:t>
            </w:r>
          </w:p>
        </w:tc>
        <w:tc>
          <w:tcPr>
            <w:tcW w:w="0" w:type="auto"/>
            <w:noWrap/>
            <w:hideMark/>
          </w:tcPr>
          <w:p w14:paraId="107A12E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376-06-7</w:t>
            </w:r>
          </w:p>
        </w:tc>
        <w:tc>
          <w:tcPr>
            <w:tcW w:w="0" w:type="auto"/>
            <w:noWrap/>
            <w:hideMark/>
          </w:tcPr>
          <w:p w14:paraId="36340641" w14:textId="77777777" w:rsidR="001C20C2" w:rsidRPr="006459A0"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6459A0">
              <w:rPr>
                <w:rFonts w:ascii="Times New Roman" w:hAnsi="Times New Roman"/>
                <w:sz w:val="18"/>
              </w:rPr>
              <w:t>PFTeDA</w:t>
            </w:r>
          </w:p>
        </w:tc>
        <w:tc>
          <w:tcPr>
            <w:tcW w:w="0" w:type="auto"/>
            <w:noWrap/>
            <w:hideMark/>
          </w:tcPr>
          <w:p w14:paraId="04E0B96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M2PFTeDA</w:t>
            </w:r>
          </w:p>
        </w:tc>
        <w:tc>
          <w:tcPr>
            <w:tcW w:w="0" w:type="auto"/>
            <w:noWrap/>
            <w:hideMark/>
          </w:tcPr>
          <w:p w14:paraId="3C34F9A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71</w:t>
            </w:r>
          </w:p>
        </w:tc>
        <w:tc>
          <w:tcPr>
            <w:tcW w:w="0" w:type="auto"/>
            <w:noWrap/>
            <w:hideMark/>
          </w:tcPr>
          <w:p w14:paraId="5759A08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712.9&gt;668.9</w:t>
            </w:r>
          </w:p>
        </w:tc>
        <w:tc>
          <w:tcPr>
            <w:tcW w:w="0" w:type="auto"/>
            <w:tcBorders>
              <w:right w:val="single" w:sz="8" w:space="0" w:color="auto"/>
            </w:tcBorders>
            <w:noWrap/>
            <w:hideMark/>
          </w:tcPr>
          <w:p w14:paraId="2471463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12.3</w:t>
            </w:r>
          </w:p>
        </w:tc>
        <w:tc>
          <w:tcPr>
            <w:tcW w:w="0" w:type="auto"/>
            <w:tcBorders>
              <w:left w:val="single" w:sz="8" w:space="0" w:color="auto"/>
            </w:tcBorders>
            <w:noWrap/>
            <w:hideMark/>
          </w:tcPr>
          <w:p w14:paraId="289FBBFF"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12FBDD76"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46621859"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36736B4D" w14:textId="77777777" w:rsidR="001C20C2" w:rsidRPr="008914A5" w:rsidRDefault="001C20C2" w:rsidP="0000264E">
            <w:pPr>
              <w:jc w:val="left"/>
              <w:rPr>
                <w:rFonts w:ascii="Times New Roman" w:hAnsi="Times New Roman" w:cs="Times New Roman"/>
                <w:i w:val="0"/>
                <w:iCs w:val="0"/>
                <w:sz w:val="18"/>
                <w:szCs w:val="18"/>
              </w:rPr>
            </w:pPr>
            <w:r w:rsidRPr="008914A5">
              <w:rPr>
                <w:rFonts w:ascii="Times New Roman" w:hAnsi="Times New Roman" w:cs="Times New Roman"/>
                <w:sz w:val="18"/>
                <w:szCs w:val="18"/>
              </w:rPr>
              <w:t>Perfluorobutane sulfonic acid</w:t>
            </w:r>
          </w:p>
        </w:tc>
        <w:tc>
          <w:tcPr>
            <w:tcW w:w="0" w:type="auto"/>
            <w:noWrap/>
            <w:hideMark/>
          </w:tcPr>
          <w:p w14:paraId="04E84CE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375-73-5</w:t>
            </w:r>
          </w:p>
        </w:tc>
        <w:tc>
          <w:tcPr>
            <w:tcW w:w="0" w:type="auto"/>
            <w:noWrap/>
            <w:hideMark/>
          </w:tcPr>
          <w:p w14:paraId="5EDC05C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PFBS</w:t>
            </w:r>
          </w:p>
        </w:tc>
        <w:tc>
          <w:tcPr>
            <w:tcW w:w="0" w:type="auto"/>
            <w:noWrap/>
            <w:hideMark/>
          </w:tcPr>
          <w:p w14:paraId="39D6696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M3PFBS</w:t>
            </w:r>
          </w:p>
        </w:tc>
        <w:tc>
          <w:tcPr>
            <w:tcW w:w="0" w:type="auto"/>
            <w:noWrap/>
            <w:hideMark/>
          </w:tcPr>
          <w:p w14:paraId="7197550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112</w:t>
            </w:r>
          </w:p>
        </w:tc>
        <w:tc>
          <w:tcPr>
            <w:tcW w:w="0" w:type="auto"/>
            <w:noWrap/>
            <w:hideMark/>
          </w:tcPr>
          <w:p w14:paraId="55A61D5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298.8&gt;79.8</w:t>
            </w:r>
          </w:p>
        </w:tc>
        <w:tc>
          <w:tcPr>
            <w:tcW w:w="0" w:type="auto"/>
            <w:tcBorders>
              <w:right w:val="single" w:sz="8" w:space="0" w:color="auto"/>
            </w:tcBorders>
            <w:noWrap/>
            <w:hideMark/>
          </w:tcPr>
          <w:p w14:paraId="60BFD81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35.0</w:t>
            </w:r>
          </w:p>
        </w:tc>
        <w:tc>
          <w:tcPr>
            <w:tcW w:w="0" w:type="auto"/>
            <w:tcBorders>
              <w:left w:val="single" w:sz="8" w:space="0" w:color="auto"/>
            </w:tcBorders>
            <w:noWrap/>
            <w:hideMark/>
          </w:tcPr>
          <w:p w14:paraId="3AD1A32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298.8&gt;98.8</w:t>
            </w:r>
          </w:p>
        </w:tc>
        <w:tc>
          <w:tcPr>
            <w:tcW w:w="0" w:type="auto"/>
            <w:noWrap/>
            <w:hideMark/>
          </w:tcPr>
          <w:p w14:paraId="176CDCD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30.6</w:t>
            </w:r>
          </w:p>
        </w:tc>
      </w:tr>
      <w:tr w:rsidR="001C20C2" w:rsidRPr="008914A5" w14:paraId="2F365166"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3C4CF728"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Perfluoropentane sulfonic acid</w:t>
            </w:r>
          </w:p>
        </w:tc>
        <w:tc>
          <w:tcPr>
            <w:tcW w:w="0" w:type="auto"/>
            <w:noWrap/>
            <w:hideMark/>
          </w:tcPr>
          <w:p w14:paraId="6FB297C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2706-91-4</w:t>
            </w:r>
          </w:p>
        </w:tc>
        <w:tc>
          <w:tcPr>
            <w:tcW w:w="0" w:type="auto"/>
            <w:noWrap/>
            <w:hideMark/>
          </w:tcPr>
          <w:p w14:paraId="31760D8E" w14:textId="77777777" w:rsidR="001C20C2" w:rsidRPr="006459A0"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6459A0">
              <w:rPr>
                <w:rFonts w:ascii="Times New Roman" w:hAnsi="Times New Roman"/>
                <w:sz w:val="18"/>
              </w:rPr>
              <w:t>PFPeS</w:t>
            </w:r>
          </w:p>
        </w:tc>
        <w:tc>
          <w:tcPr>
            <w:tcW w:w="0" w:type="auto"/>
            <w:noWrap/>
            <w:hideMark/>
          </w:tcPr>
          <w:p w14:paraId="18F2CD1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M3PFHxS</w:t>
            </w:r>
          </w:p>
        </w:tc>
        <w:tc>
          <w:tcPr>
            <w:tcW w:w="0" w:type="auto"/>
            <w:noWrap/>
            <w:hideMark/>
          </w:tcPr>
          <w:p w14:paraId="35B2B04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126</w:t>
            </w:r>
          </w:p>
        </w:tc>
        <w:tc>
          <w:tcPr>
            <w:tcW w:w="0" w:type="auto"/>
            <w:noWrap/>
            <w:hideMark/>
          </w:tcPr>
          <w:p w14:paraId="2321E4E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348.8&gt;79.8</w:t>
            </w:r>
          </w:p>
        </w:tc>
        <w:tc>
          <w:tcPr>
            <w:tcW w:w="0" w:type="auto"/>
            <w:tcBorders>
              <w:right w:val="single" w:sz="8" w:space="0" w:color="auto"/>
            </w:tcBorders>
            <w:noWrap/>
            <w:hideMark/>
          </w:tcPr>
          <w:p w14:paraId="6657E3A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40.3</w:t>
            </w:r>
          </w:p>
        </w:tc>
        <w:tc>
          <w:tcPr>
            <w:tcW w:w="0" w:type="auto"/>
            <w:tcBorders>
              <w:left w:val="single" w:sz="8" w:space="0" w:color="auto"/>
            </w:tcBorders>
            <w:noWrap/>
            <w:hideMark/>
          </w:tcPr>
          <w:p w14:paraId="54C4BD0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348.8&gt;98.8</w:t>
            </w:r>
          </w:p>
        </w:tc>
        <w:tc>
          <w:tcPr>
            <w:tcW w:w="0" w:type="auto"/>
            <w:noWrap/>
            <w:hideMark/>
          </w:tcPr>
          <w:p w14:paraId="1A93B29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34.7</w:t>
            </w:r>
          </w:p>
        </w:tc>
      </w:tr>
      <w:tr w:rsidR="001C20C2" w:rsidRPr="008914A5" w14:paraId="55678743"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1DD7F09"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Perfluorohexane sulfonic acid</w:t>
            </w:r>
          </w:p>
        </w:tc>
        <w:tc>
          <w:tcPr>
            <w:tcW w:w="0" w:type="auto"/>
            <w:noWrap/>
            <w:hideMark/>
          </w:tcPr>
          <w:p w14:paraId="395F52F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355-46-4</w:t>
            </w:r>
          </w:p>
        </w:tc>
        <w:tc>
          <w:tcPr>
            <w:tcW w:w="0" w:type="auto"/>
            <w:noWrap/>
            <w:hideMark/>
          </w:tcPr>
          <w:p w14:paraId="18FE8747" w14:textId="77777777" w:rsidR="001C20C2" w:rsidRPr="006459A0"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8914A5">
              <w:rPr>
                <w:rFonts w:ascii="Times New Roman" w:hAnsi="Times New Roman" w:cs="Times New Roman"/>
                <w:sz w:val="18"/>
                <w:szCs w:val="18"/>
              </w:rPr>
              <w:t>PFHxS*</w:t>
            </w:r>
          </w:p>
        </w:tc>
        <w:tc>
          <w:tcPr>
            <w:tcW w:w="0" w:type="auto"/>
            <w:noWrap/>
            <w:hideMark/>
          </w:tcPr>
          <w:p w14:paraId="7798757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M3PFHxS</w:t>
            </w:r>
          </w:p>
        </w:tc>
        <w:tc>
          <w:tcPr>
            <w:tcW w:w="0" w:type="auto"/>
            <w:noWrap/>
            <w:hideMark/>
          </w:tcPr>
          <w:p w14:paraId="2EDEA1A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111</w:t>
            </w:r>
          </w:p>
        </w:tc>
        <w:tc>
          <w:tcPr>
            <w:tcW w:w="0" w:type="auto"/>
            <w:noWrap/>
            <w:hideMark/>
          </w:tcPr>
          <w:p w14:paraId="2DEB8A3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398.8&gt;79.8</w:t>
            </w:r>
          </w:p>
        </w:tc>
        <w:tc>
          <w:tcPr>
            <w:tcW w:w="0" w:type="auto"/>
            <w:tcBorders>
              <w:right w:val="single" w:sz="8" w:space="0" w:color="auto"/>
            </w:tcBorders>
            <w:noWrap/>
            <w:hideMark/>
          </w:tcPr>
          <w:p w14:paraId="4022029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42.8</w:t>
            </w:r>
          </w:p>
        </w:tc>
        <w:tc>
          <w:tcPr>
            <w:tcW w:w="0" w:type="auto"/>
            <w:tcBorders>
              <w:left w:val="single" w:sz="8" w:space="0" w:color="auto"/>
            </w:tcBorders>
            <w:noWrap/>
            <w:hideMark/>
          </w:tcPr>
          <w:p w14:paraId="73CA7E45"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398.8&gt;98.8</w:t>
            </w:r>
          </w:p>
        </w:tc>
        <w:tc>
          <w:tcPr>
            <w:tcW w:w="0" w:type="auto"/>
            <w:noWrap/>
            <w:hideMark/>
          </w:tcPr>
          <w:p w14:paraId="3A5B235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37.9</w:t>
            </w:r>
          </w:p>
        </w:tc>
      </w:tr>
      <w:tr w:rsidR="001C20C2" w:rsidRPr="008914A5" w14:paraId="0BBB256E"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7FBCFA31"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Perfluoroheptane sulfonic acid</w:t>
            </w:r>
          </w:p>
        </w:tc>
        <w:tc>
          <w:tcPr>
            <w:tcW w:w="0" w:type="auto"/>
            <w:noWrap/>
            <w:hideMark/>
          </w:tcPr>
          <w:p w14:paraId="0FD7166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375-92-8</w:t>
            </w:r>
          </w:p>
        </w:tc>
        <w:tc>
          <w:tcPr>
            <w:tcW w:w="0" w:type="auto"/>
            <w:noWrap/>
            <w:hideMark/>
          </w:tcPr>
          <w:p w14:paraId="49821BFE" w14:textId="77777777" w:rsidR="001C20C2" w:rsidRPr="006459A0"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6459A0">
              <w:rPr>
                <w:rFonts w:ascii="Times New Roman" w:hAnsi="Times New Roman"/>
                <w:sz w:val="18"/>
              </w:rPr>
              <w:t>PFHpS</w:t>
            </w:r>
          </w:p>
        </w:tc>
        <w:tc>
          <w:tcPr>
            <w:tcW w:w="0" w:type="auto"/>
            <w:noWrap/>
            <w:hideMark/>
          </w:tcPr>
          <w:p w14:paraId="1F78C52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M3PFHxS</w:t>
            </w:r>
          </w:p>
        </w:tc>
        <w:tc>
          <w:tcPr>
            <w:tcW w:w="0" w:type="auto"/>
            <w:noWrap/>
            <w:hideMark/>
          </w:tcPr>
          <w:p w14:paraId="77312A6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161</w:t>
            </w:r>
          </w:p>
        </w:tc>
        <w:tc>
          <w:tcPr>
            <w:tcW w:w="0" w:type="auto"/>
            <w:noWrap/>
            <w:hideMark/>
          </w:tcPr>
          <w:p w14:paraId="3433E60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448.8&gt;79.8</w:t>
            </w:r>
          </w:p>
        </w:tc>
        <w:tc>
          <w:tcPr>
            <w:tcW w:w="0" w:type="auto"/>
            <w:tcBorders>
              <w:right w:val="single" w:sz="8" w:space="0" w:color="auto"/>
            </w:tcBorders>
            <w:noWrap/>
            <w:hideMark/>
          </w:tcPr>
          <w:p w14:paraId="460CF1F6"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46.1</w:t>
            </w:r>
          </w:p>
        </w:tc>
        <w:tc>
          <w:tcPr>
            <w:tcW w:w="0" w:type="auto"/>
            <w:tcBorders>
              <w:left w:val="single" w:sz="8" w:space="0" w:color="auto"/>
            </w:tcBorders>
            <w:noWrap/>
            <w:hideMark/>
          </w:tcPr>
          <w:p w14:paraId="79AB4C8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448.8&gt;98.8</w:t>
            </w:r>
          </w:p>
        </w:tc>
        <w:tc>
          <w:tcPr>
            <w:tcW w:w="0" w:type="auto"/>
            <w:noWrap/>
            <w:hideMark/>
          </w:tcPr>
          <w:p w14:paraId="3BA3889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40.8</w:t>
            </w:r>
          </w:p>
        </w:tc>
      </w:tr>
      <w:tr w:rsidR="001C20C2" w:rsidRPr="008914A5" w14:paraId="585600FA"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5979F04"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Perfluorooctane sulfonic acid</w:t>
            </w:r>
          </w:p>
        </w:tc>
        <w:tc>
          <w:tcPr>
            <w:tcW w:w="0" w:type="auto"/>
            <w:noWrap/>
            <w:hideMark/>
          </w:tcPr>
          <w:p w14:paraId="44BC1CD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1763-23-1</w:t>
            </w:r>
          </w:p>
        </w:tc>
        <w:tc>
          <w:tcPr>
            <w:tcW w:w="0" w:type="auto"/>
            <w:noWrap/>
            <w:hideMark/>
          </w:tcPr>
          <w:p w14:paraId="7FAA58E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PFOS*</w:t>
            </w:r>
          </w:p>
        </w:tc>
        <w:tc>
          <w:tcPr>
            <w:tcW w:w="0" w:type="auto"/>
            <w:noWrap/>
            <w:hideMark/>
          </w:tcPr>
          <w:p w14:paraId="4520E9E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M8PFOS</w:t>
            </w:r>
          </w:p>
        </w:tc>
        <w:tc>
          <w:tcPr>
            <w:tcW w:w="0" w:type="auto"/>
            <w:noWrap/>
            <w:hideMark/>
          </w:tcPr>
          <w:p w14:paraId="1ABB5E34"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120</w:t>
            </w:r>
          </w:p>
        </w:tc>
        <w:tc>
          <w:tcPr>
            <w:tcW w:w="0" w:type="auto"/>
            <w:noWrap/>
            <w:hideMark/>
          </w:tcPr>
          <w:p w14:paraId="2119A558"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498.8&gt;98.8**</w:t>
            </w:r>
          </w:p>
        </w:tc>
        <w:tc>
          <w:tcPr>
            <w:tcW w:w="0" w:type="auto"/>
            <w:tcBorders>
              <w:right w:val="single" w:sz="8" w:space="0" w:color="auto"/>
            </w:tcBorders>
            <w:noWrap/>
            <w:hideMark/>
          </w:tcPr>
          <w:p w14:paraId="6FE8DA2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44.6</w:t>
            </w:r>
          </w:p>
        </w:tc>
        <w:tc>
          <w:tcPr>
            <w:tcW w:w="0" w:type="auto"/>
            <w:tcBorders>
              <w:left w:val="single" w:sz="8" w:space="0" w:color="auto"/>
            </w:tcBorders>
            <w:noWrap/>
            <w:hideMark/>
          </w:tcPr>
          <w:p w14:paraId="5305614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498.8&gt;79.8</w:t>
            </w:r>
          </w:p>
        </w:tc>
        <w:tc>
          <w:tcPr>
            <w:tcW w:w="0" w:type="auto"/>
            <w:noWrap/>
            <w:hideMark/>
          </w:tcPr>
          <w:p w14:paraId="1070F43A"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51.6</w:t>
            </w:r>
          </w:p>
        </w:tc>
      </w:tr>
      <w:tr w:rsidR="001C20C2" w:rsidRPr="008914A5" w14:paraId="71E792A3"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76706197"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Perfluorononane sulfonic acid</w:t>
            </w:r>
          </w:p>
        </w:tc>
        <w:tc>
          <w:tcPr>
            <w:tcW w:w="0" w:type="auto"/>
            <w:noWrap/>
            <w:hideMark/>
          </w:tcPr>
          <w:p w14:paraId="505CD7D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68259-12-1</w:t>
            </w:r>
          </w:p>
        </w:tc>
        <w:tc>
          <w:tcPr>
            <w:tcW w:w="0" w:type="auto"/>
            <w:noWrap/>
            <w:hideMark/>
          </w:tcPr>
          <w:p w14:paraId="14D121DC"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PFNS</w:t>
            </w:r>
          </w:p>
        </w:tc>
        <w:tc>
          <w:tcPr>
            <w:tcW w:w="0" w:type="auto"/>
            <w:noWrap/>
            <w:hideMark/>
          </w:tcPr>
          <w:p w14:paraId="360CA4B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M8PFOS</w:t>
            </w:r>
          </w:p>
        </w:tc>
        <w:tc>
          <w:tcPr>
            <w:tcW w:w="0" w:type="auto"/>
            <w:noWrap/>
            <w:hideMark/>
          </w:tcPr>
          <w:p w14:paraId="1E18491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250</w:t>
            </w:r>
          </w:p>
        </w:tc>
        <w:tc>
          <w:tcPr>
            <w:tcW w:w="0" w:type="auto"/>
            <w:noWrap/>
            <w:hideMark/>
          </w:tcPr>
          <w:p w14:paraId="24B7CE5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548.8&gt;79.8</w:t>
            </w:r>
          </w:p>
        </w:tc>
        <w:tc>
          <w:tcPr>
            <w:tcW w:w="0" w:type="auto"/>
            <w:tcBorders>
              <w:right w:val="single" w:sz="8" w:space="0" w:color="auto"/>
            </w:tcBorders>
            <w:noWrap/>
            <w:hideMark/>
          </w:tcPr>
          <w:p w14:paraId="3A72DBA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57.1</w:t>
            </w:r>
          </w:p>
        </w:tc>
        <w:tc>
          <w:tcPr>
            <w:tcW w:w="0" w:type="auto"/>
            <w:tcBorders>
              <w:left w:val="single" w:sz="8" w:space="0" w:color="auto"/>
            </w:tcBorders>
            <w:noWrap/>
            <w:hideMark/>
          </w:tcPr>
          <w:p w14:paraId="63619AE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548.8&gt;98.8</w:t>
            </w:r>
          </w:p>
        </w:tc>
        <w:tc>
          <w:tcPr>
            <w:tcW w:w="0" w:type="auto"/>
            <w:noWrap/>
            <w:hideMark/>
          </w:tcPr>
          <w:p w14:paraId="327FF50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48.4</w:t>
            </w:r>
          </w:p>
        </w:tc>
      </w:tr>
      <w:tr w:rsidR="001C20C2" w:rsidRPr="008914A5" w14:paraId="567C26CA"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BF15E8A" w14:textId="77777777" w:rsidR="001C20C2" w:rsidRPr="008914A5" w:rsidRDefault="001C20C2" w:rsidP="0000264E">
            <w:pPr>
              <w:jc w:val="left"/>
              <w:rPr>
                <w:rFonts w:ascii="Times New Roman" w:hAnsi="Times New Roman" w:cs="Times New Roman"/>
                <w:i w:val="0"/>
                <w:sz w:val="18"/>
                <w:szCs w:val="18"/>
              </w:rPr>
            </w:pPr>
            <w:r w:rsidRPr="008914A5">
              <w:rPr>
                <w:rFonts w:ascii="Times New Roman" w:hAnsi="Times New Roman" w:cs="Times New Roman"/>
                <w:sz w:val="18"/>
                <w:szCs w:val="18"/>
              </w:rPr>
              <w:t>Perfluorodecane sulfonic acid</w:t>
            </w:r>
          </w:p>
        </w:tc>
        <w:tc>
          <w:tcPr>
            <w:tcW w:w="0" w:type="auto"/>
            <w:noWrap/>
            <w:hideMark/>
          </w:tcPr>
          <w:p w14:paraId="55C4C08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335-77-3</w:t>
            </w:r>
          </w:p>
        </w:tc>
        <w:tc>
          <w:tcPr>
            <w:tcW w:w="0" w:type="auto"/>
            <w:noWrap/>
            <w:hideMark/>
          </w:tcPr>
          <w:p w14:paraId="781BDB0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PFDS</w:t>
            </w:r>
          </w:p>
        </w:tc>
        <w:tc>
          <w:tcPr>
            <w:tcW w:w="0" w:type="auto"/>
            <w:noWrap/>
            <w:hideMark/>
          </w:tcPr>
          <w:p w14:paraId="5FAF8F4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M8PFOS</w:t>
            </w:r>
          </w:p>
        </w:tc>
        <w:tc>
          <w:tcPr>
            <w:tcW w:w="0" w:type="auto"/>
            <w:noWrap/>
            <w:hideMark/>
          </w:tcPr>
          <w:p w14:paraId="6D17DBD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119</w:t>
            </w:r>
          </w:p>
        </w:tc>
        <w:tc>
          <w:tcPr>
            <w:tcW w:w="0" w:type="auto"/>
            <w:noWrap/>
            <w:hideMark/>
          </w:tcPr>
          <w:p w14:paraId="4759095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598.8&gt;79.8</w:t>
            </w:r>
          </w:p>
        </w:tc>
        <w:tc>
          <w:tcPr>
            <w:tcW w:w="0" w:type="auto"/>
            <w:tcBorders>
              <w:right w:val="single" w:sz="8" w:space="0" w:color="auto"/>
            </w:tcBorders>
            <w:noWrap/>
            <w:hideMark/>
          </w:tcPr>
          <w:p w14:paraId="3DC91B3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57.7</w:t>
            </w:r>
          </w:p>
        </w:tc>
        <w:tc>
          <w:tcPr>
            <w:tcW w:w="0" w:type="auto"/>
            <w:tcBorders>
              <w:left w:val="single" w:sz="8" w:space="0" w:color="auto"/>
            </w:tcBorders>
            <w:noWrap/>
            <w:hideMark/>
          </w:tcPr>
          <w:p w14:paraId="6725CC1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598.8&gt;98.8</w:t>
            </w:r>
          </w:p>
        </w:tc>
        <w:tc>
          <w:tcPr>
            <w:tcW w:w="0" w:type="auto"/>
            <w:noWrap/>
            <w:hideMark/>
          </w:tcPr>
          <w:p w14:paraId="3012A62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50.8</w:t>
            </w:r>
          </w:p>
        </w:tc>
      </w:tr>
      <w:tr w:rsidR="001C20C2" w:rsidRPr="008914A5" w14:paraId="2BFF9CCF"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73E8F550" w14:textId="77777777" w:rsidR="001C20C2" w:rsidRPr="008914A5" w:rsidRDefault="001C20C2" w:rsidP="0000264E">
            <w:pPr>
              <w:jc w:val="left"/>
              <w:rPr>
                <w:rFonts w:ascii="Times New Roman" w:hAnsi="Times New Roman" w:cs="Times New Roman"/>
                <w:i w:val="0"/>
                <w:iCs w:val="0"/>
                <w:sz w:val="18"/>
                <w:szCs w:val="18"/>
              </w:rPr>
            </w:pPr>
            <w:r w:rsidRPr="008914A5">
              <w:rPr>
                <w:rFonts w:ascii="Times New Roman" w:hAnsi="Times New Roman" w:cs="Times New Roman"/>
                <w:sz w:val="18"/>
                <w:szCs w:val="18"/>
              </w:rPr>
              <w:t xml:space="preserve">4:2 Fluorotelomer sulfonate </w:t>
            </w:r>
          </w:p>
        </w:tc>
        <w:tc>
          <w:tcPr>
            <w:tcW w:w="0" w:type="auto"/>
            <w:noWrap/>
            <w:hideMark/>
          </w:tcPr>
          <w:p w14:paraId="4B17E76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757124-72-4</w:t>
            </w:r>
          </w:p>
        </w:tc>
        <w:tc>
          <w:tcPr>
            <w:tcW w:w="0" w:type="auto"/>
            <w:noWrap/>
            <w:hideMark/>
          </w:tcPr>
          <w:p w14:paraId="6F158FF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4:2-FTS</w:t>
            </w:r>
          </w:p>
        </w:tc>
        <w:tc>
          <w:tcPr>
            <w:tcW w:w="0" w:type="auto"/>
            <w:noWrap/>
            <w:hideMark/>
          </w:tcPr>
          <w:p w14:paraId="2940FB5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 xml:space="preserve"> M2-4:2 FTS</w:t>
            </w:r>
          </w:p>
        </w:tc>
        <w:tc>
          <w:tcPr>
            <w:tcW w:w="0" w:type="auto"/>
            <w:noWrap/>
            <w:hideMark/>
          </w:tcPr>
          <w:p w14:paraId="3CF79904"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101</w:t>
            </w:r>
          </w:p>
        </w:tc>
        <w:tc>
          <w:tcPr>
            <w:tcW w:w="0" w:type="auto"/>
            <w:noWrap/>
            <w:hideMark/>
          </w:tcPr>
          <w:p w14:paraId="01B608D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327.0&gt;306.9</w:t>
            </w:r>
          </w:p>
        </w:tc>
        <w:tc>
          <w:tcPr>
            <w:tcW w:w="0" w:type="auto"/>
            <w:tcBorders>
              <w:right w:val="single" w:sz="8" w:space="0" w:color="auto"/>
            </w:tcBorders>
            <w:noWrap/>
            <w:hideMark/>
          </w:tcPr>
          <w:p w14:paraId="3F7D160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19.7</w:t>
            </w:r>
          </w:p>
        </w:tc>
        <w:tc>
          <w:tcPr>
            <w:tcW w:w="0" w:type="auto"/>
            <w:tcBorders>
              <w:left w:val="single" w:sz="8" w:space="0" w:color="auto"/>
            </w:tcBorders>
            <w:noWrap/>
            <w:hideMark/>
          </w:tcPr>
          <w:p w14:paraId="3CC2540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327.0&gt;79.8</w:t>
            </w:r>
          </w:p>
        </w:tc>
        <w:tc>
          <w:tcPr>
            <w:tcW w:w="0" w:type="auto"/>
            <w:noWrap/>
            <w:hideMark/>
          </w:tcPr>
          <w:p w14:paraId="061D457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35.7</w:t>
            </w:r>
          </w:p>
        </w:tc>
      </w:tr>
      <w:tr w:rsidR="001C20C2" w:rsidRPr="008914A5" w14:paraId="2F9A2668"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082F8738" w14:textId="77777777" w:rsidR="001C20C2" w:rsidRPr="008914A5" w:rsidRDefault="001C20C2" w:rsidP="0000264E">
            <w:pPr>
              <w:jc w:val="left"/>
              <w:rPr>
                <w:rFonts w:ascii="Times New Roman" w:hAnsi="Times New Roman" w:cs="Times New Roman"/>
                <w:i w:val="0"/>
                <w:iCs w:val="0"/>
                <w:sz w:val="18"/>
                <w:szCs w:val="18"/>
              </w:rPr>
            </w:pPr>
            <w:r w:rsidRPr="008914A5">
              <w:rPr>
                <w:rFonts w:ascii="Times New Roman" w:hAnsi="Times New Roman" w:cs="Times New Roman"/>
                <w:sz w:val="18"/>
                <w:szCs w:val="18"/>
              </w:rPr>
              <w:t xml:space="preserve">6:2 Fluorotelomer sulfonate </w:t>
            </w:r>
          </w:p>
        </w:tc>
        <w:tc>
          <w:tcPr>
            <w:tcW w:w="0" w:type="auto"/>
            <w:noWrap/>
            <w:hideMark/>
          </w:tcPr>
          <w:p w14:paraId="226336E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 xml:space="preserve">27619-97-2 </w:t>
            </w:r>
          </w:p>
        </w:tc>
        <w:tc>
          <w:tcPr>
            <w:tcW w:w="0" w:type="auto"/>
            <w:noWrap/>
            <w:hideMark/>
          </w:tcPr>
          <w:p w14:paraId="533E014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6:2-FTS</w:t>
            </w:r>
          </w:p>
        </w:tc>
        <w:tc>
          <w:tcPr>
            <w:tcW w:w="0" w:type="auto"/>
            <w:noWrap/>
            <w:hideMark/>
          </w:tcPr>
          <w:p w14:paraId="0CC4C875"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 xml:space="preserve"> M2-6:2 FTS</w:t>
            </w:r>
          </w:p>
        </w:tc>
        <w:tc>
          <w:tcPr>
            <w:tcW w:w="0" w:type="auto"/>
            <w:noWrap/>
            <w:hideMark/>
          </w:tcPr>
          <w:p w14:paraId="744AF00A"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124</w:t>
            </w:r>
          </w:p>
        </w:tc>
        <w:tc>
          <w:tcPr>
            <w:tcW w:w="0" w:type="auto"/>
            <w:noWrap/>
            <w:hideMark/>
          </w:tcPr>
          <w:p w14:paraId="79E7B108"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427.0&gt;406.8</w:t>
            </w:r>
          </w:p>
        </w:tc>
        <w:tc>
          <w:tcPr>
            <w:tcW w:w="0" w:type="auto"/>
            <w:tcBorders>
              <w:right w:val="single" w:sz="8" w:space="0" w:color="auto"/>
            </w:tcBorders>
            <w:noWrap/>
            <w:hideMark/>
          </w:tcPr>
          <w:p w14:paraId="487F746B"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23.1</w:t>
            </w:r>
          </w:p>
        </w:tc>
        <w:tc>
          <w:tcPr>
            <w:tcW w:w="0" w:type="auto"/>
            <w:tcBorders>
              <w:left w:val="single" w:sz="8" w:space="0" w:color="auto"/>
            </w:tcBorders>
            <w:noWrap/>
            <w:hideMark/>
          </w:tcPr>
          <w:p w14:paraId="5CA21818"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427.0&gt;80.8</w:t>
            </w:r>
          </w:p>
        </w:tc>
        <w:tc>
          <w:tcPr>
            <w:tcW w:w="0" w:type="auto"/>
            <w:noWrap/>
            <w:hideMark/>
          </w:tcPr>
          <w:p w14:paraId="518327C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34.9</w:t>
            </w:r>
          </w:p>
        </w:tc>
      </w:tr>
      <w:tr w:rsidR="001C20C2" w:rsidRPr="008914A5" w14:paraId="48AB10C2"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7C03C32" w14:textId="77777777" w:rsidR="001C20C2" w:rsidRPr="008914A5" w:rsidRDefault="001C20C2" w:rsidP="0000264E">
            <w:pPr>
              <w:jc w:val="left"/>
              <w:rPr>
                <w:rFonts w:ascii="Times New Roman" w:hAnsi="Times New Roman" w:cs="Times New Roman"/>
                <w:i w:val="0"/>
                <w:iCs w:val="0"/>
                <w:sz w:val="18"/>
                <w:szCs w:val="18"/>
              </w:rPr>
            </w:pPr>
            <w:r w:rsidRPr="008914A5">
              <w:rPr>
                <w:rFonts w:ascii="Times New Roman" w:hAnsi="Times New Roman" w:cs="Times New Roman"/>
                <w:sz w:val="18"/>
                <w:szCs w:val="18"/>
              </w:rPr>
              <w:t>8:2 Fluorotelomer sulfonate</w:t>
            </w:r>
          </w:p>
        </w:tc>
        <w:tc>
          <w:tcPr>
            <w:tcW w:w="0" w:type="auto"/>
            <w:noWrap/>
            <w:hideMark/>
          </w:tcPr>
          <w:p w14:paraId="34D230E4"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39108-34-4</w:t>
            </w:r>
          </w:p>
        </w:tc>
        <w:tc>
          <w:tcPr>
            <w:tcW w:w="0" w:type="auto"/>
            <w:noWrap/>
            <w:hideMark/>
          </w:tcPr>
          <w:p w14:paraId="7EAA75C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8:2-FTS</w:t>
            </w:r>
          </w:p>
        </w:tc>
        <w:tc>
          <w:tcPr>
            <w:tcW w:w="0" w:type="auto"/>
            <w:noWrap/>
            <w:hideMark/>
          </w:tcPr>
          <w:p w14:paraId="6C75B3D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 xml:space="preserve"> M2-8:2 FTS</w:t>
            </w:r>
          </w:p>
        </w:tc>
        <w:tc>
          <w:tcPr>
            <w:tcW w:w="0" w:type="auto"/>
            <w:noWrap/>
            <w:hideMark/>
          </w:tcPr>
          <w:p w14:paraId="7A819A9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120</w:t>
            </w:r>
          </w:p>
        </w:tc>
        <w:tc>
          <w:tcPr>
            <w:tcW w:w="0" w:type="auto"/>
            <w:noWrap/>
            <w:hideMark/>
          </w:tcPr>
          <w:p w14:paraId="5913ADE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527.0&gt;506.8</w:t>
            </w:r>
          </w:p>
        </w:tc>
        <w:tc>
          <w:tcPr>
            <w:tcW w:w="0" w:type="auto"/>
            <w:tcBorders>
              <w:right w:val="single" w:sz="8" w:space="0" w:color="auto"/>
            </w:tcBorders>
            <w:noWrap/>
            <w:hideMark/>
          </w:tcPr>
          <w:p w14:paraId="630443AC"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26.8</w:t>
            </w:r>
          </w:p>
        </w:tc>
        <w:tc>
          <w:tcPr>
            <w:tcW w:w="0" w:type="auto"/>
            <w:tcBorders>
              <w:left w:val="single" w:sz="8" w:space="0" w:color="auto"/>
            </w:tcBorders>
            <w:noWrap/>
            <w:hideMark/>
          </w:tcPr>
          <w:p w14:paraId="35A510E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527.0&gt;486.8</w:t>
            </w:r>
          </w:p>
        </w:tc>
        <w:tc>
          <w:tcPr>
            <w:tcW w:w="0" w:type="auto"/>
            <w:noWrap/>
            <w:hideMark/>
          </w:tcPr>
          <w:p w14:paraId="188530B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33.0</w:t>
            </w:r>
          </w:p>
        </w:tc>
      </w:tr>
      <w:tr w:rsidR="001C20C2" w:rsidRPr="008914A5" w14:paraId="62954F09"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5AEBD5D" w14:textId="77777777" w:rsidR="001C20C2" w:rsidRPr="008914A5" w:rsidRDefault="001C20C2" w:rsidP="0000264E">
            <w:pPr>
              <w:jc w:val="left"/>
              <w:rPr>
                <w:rFonts w:ascii="Times New Roman" w:hAnsi="Times New Roman" w:cs="Times New Roman"/>
                <w:i w:val="0"/>
                <w:sz w:val="18"/>
                <w:szCs w:val="18"/>
              </w:rPr>
            </w:pPr>
            <w:r w:rsidRPr="008914A5">
              <w:rPr>
                <w:rFonts w:ascii="Times New Roman" w:hAnsi="Times New Roman" w:cs="Times New Roman"/>
                <w:sz w:val="18"/>
                <w:szCs w:val="18"/>
              </w:rPr>
              <w:lastRenderedPageBreak/>
              <w:t>Perfluoro-n-(13C)butanoic acid</w:t>
            </w:r>
          </w:p>
        </w:tc>
        <w:tc>
          <w:tcPr>
            <w:tcW w:w="0" w:type="auto"/>
            <w:noWrap/>
            <w:hideMark/>
          </w:tcPr>
          <w:p w14:paraId="7BA37F4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A56FFF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MPFBA</w:t>
            </w:r>
          </w:p>
        </w:tc>
        <w:tc>
          <w:tcPr>
            <w:tcW w:w="0" w:type="auto"/>
            <w:noWrap/>
            <w:hideMark/>
          </w:tcPr>
          <w:p w14:paraId="06A5941A"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192F4AD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31</w:t>
            </w:r>
          </w:p>
        </w:tc>
        <w:tc>
          <w:tcPr>
            <w:tcW w:w="0" w:type="auto"/>
            <w:noWrap/>
            <w:hideMark/>
          </w:tcPr>
          <w:p w14:paraId="4657DA9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217.0&gt;172.0</w:t>
            </w:r>
          </w:p>
        </w:tc>
        <w:tc>
          <w:tcPr>
            <w:tcW w:w="0" w:type="auto"/>
            <w:tcBorders>
              <w:right w:val="single" w:sz="8" w:space="0" w:color="auto"/>
            </w:tcBorders>
            <w:noWrap/>
            <w:hideMark/>
          </w:tcPr>
          <w:p w14:paraId="33690E8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8.6</w:t>
            </w:r>
          </w:p>
        </w:tc>
        <w:tc>
          <w:tcPr>
            <w:tcW w:w="0" w:type="auto"/>
            <w:tcBorders>
              <w:left w:val="single" w:sz="8" w:space="0" w:color="auto"/>
            </w:tcBorders>
            <w:noWrap/>
            <w:hideMark/>
          </w:tcPr>
          <w:p w14:paraId="605EEB5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34775F7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7CB5719B"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1505F612"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Perfluoro-n-(13C)pentanoic acid</w:t>
            </w:r>
          </w:p>
        </w:tc>
        <w:tc>
          <w:tcPr>
            <w:tcW w:w="0" w:type="auto"/>
            <w:noWrap/>
            <w:hideMark/>
          </w:tcPr>
          <w:p w14:paraId="20BDD64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2DD2FF9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M5PFPeA</w:t>
            </w:r>
          </w:p>
        </w:tc>
        <w:tc>
          <w:tcPr>
            <w:tcW w:w="0" w:type="auto"/>
            <w:noWrap/>
            <w:hideMark/>
          </w:tcPr>
          <w:p w14:paraId="12A3555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1F0DA12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32</w:t>
            </w:r>
          </w:p>
        </w:tc>
        <w:tc>
          <w:tcPr>
            <w:tcW w:w="0" w:type="auto"/>
            <w:noWrap/>
            <w:hideMark/>
          </w:tcPr>
          <w:p w14:paraId="68EC37FF"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268.0&gt;223.0</w:t>
            </w:r>
          </w:p>
        </w:tc>
        <w:tc>
          <w:tcPr>
            <w:tcW w:w="0" w:type="auto"/>
            <w:tcBorders>
              <w:right w:val="single" w:sz="8" w:space="0" w:color="auto"/>
            </w:tcBorders>
            <w:noWrap/>
            <w:hideMark/>
          </w:tcPr>
          <w:p w14:paraId="492D21E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7.8</w:t>
            </w:r>
          </w:p>
        </w:tc>
        <w:tc>
          <w:tcPr>
            <w:tcW w:w="0" w:type="auto"/>
            <w:tcBorders>
              <w:left w:val="single" w:sz="8" w:space="0" w:color="auto"/>
            </w:tcBorders>
            <w:noWrap/>
            <w:hideMark/>
          </w:tcPr>
          <w:p w14:paraId="6379925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9EF4EF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7A66CB66"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7D44EA1"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Perfluoro-n-(1,2,3,4,6-13C)hexanoic acid</w:t>
            </w:r>
          </w:p>
        </w:tc>
        <w:tc>
          <w:tcPr>
            <w:tcW w:w="0" w:type="auto"/>
            <w:noWrap/>
            <w:hideMark/>
          </w:tcPr>
          <w:p w14:paraId="06D9522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5A307515"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M5PFHxA</w:t>
            </w:r>
          </w:p>
        </w:tc>
        <w:tc>
          <w:tcPr>
            <w:tcW w:w="0" w:type="auto"/>
            <w:noWrap/>
            <w:hideMark/>
          </w:tcPr>
          <w:p w14:paraId="10089035"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3390F21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w:t>
            </w:r>
          </w:p>
        </w:tc>
        <w:tc>
          <w:tcPr>
            <w:tcW w:w="0" w:type="auto"/>
            <w:noWrap/>
            <w:hideMark/>
          </w:tcPr>
          <w:p w14:paraId="5AA4E02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318.0&gt;273.0</w:t>
            </w:r>
          </w:p>
        </w:tc>
        <w:tc>
          <w:tcPr>
            <w:tcW w:w="0" w:type="auto"/>
            <w:tcBorders>
              <w:right w:val="single" w:sz="8" w:space="0" w:color="auto"/>
            </w:tcBorders>
            <w:noWrap/>
            <w:hideMark/>
          </w:tcPr>
          <w:p w14:paraId="0237488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8.3</w:t>
            </w:r>
          </w:p>
        </w:tc>
        <w:tc>
          <w:tcPr>
            <w:tcW w:w="0" w:type="auto"/>
            <w:tcBorders>
              <w:left w:val="single" w:sz="8" w:space="0" w:color="auto"/>
            </w:tcBorders>
            <w:noWrap/>
            <w:hideMark/>
          </w:tcPr>
          <w:p w14:paraId="1DE62428"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2105E675"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7DB9E4B2"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4961166"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Perfluoro-n-(1,2,3,4-13C)heptanoic acid</w:t>
            </w:r>
          </w:p>
        </w:tc>
        <w:tc>
          <w:tcPr>
            <w:tcW w:w="0" w:type="auto"/>
            <w:noWrap/>
            <w:hideMark/>
          </w:tcPr>
          <w:p w14:paraId="1C264DF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0489193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M4PFHpA</w:t>
            </w:r>
          </w:p>
        </w:tc>
        <w:tc>
          <w:tcPr>
            <w:tcW w:w="0" w:type="auto"/>
            <w:noWrap/>
            <w:hideMark/>
          </w:tcPr>
          <w:p w14:paraId="1A99978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11568DC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45</w:t>
            </w:r>
          </w:p>
        </w:tc>
        <w:tc>
          <w:tcPr>
            <w:tcW w:w="0" w:type="auto"/>
            <w:noWrap/>
            <w:hideMark/>
          </w:tcPr>
          <w:p w14:paraId="408ACC1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366.9&gt;322.0</w:t>
            </w:r>
          </w:p>
        </w:tc>
        <w:tc>
          <w:tcPr>
            <w:tcW w:w="0" w:type="auto"/>
            <w:tcBorders>
              <w:right w:val="single" w:sz="8" w:space="0" w:color="auto"/>
            </w:tcBorders>
            <w:noWrap/>
            <w:hideMark/>
          </w:tcPr>
          <w:p w14:paraId="27C34C7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9.1</w:t>
            </w:r>
          </w:p>
        </w:tc>
        <w:tc>
          <w:tcPr>
            <w:tcW w:w="0" w:type="auto"/>
            <w:tcBorders>
              <w:left w:val="single" w:sz="8" w:space="0" w:color="auto"/>
            </w:tcBorders>
            <w:noWrap/>
            <w:hideMark/>
          </w:tcPr>
          <w:p w14:paraId="0A58619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BA4D63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52AF30A1"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F878B34"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Perfluoro-n-(13C)octanoic acid</w:t>
            </w:r>
          </w:p>
        </w:tc>
        <w:tc>
          <w:tcPr>
            <w:tcW w:w="0" w:type="auto"/>
            <w:noWrap/>
            <w:hideMark/>
          </w:tcPr>
          <w:p w14:paraId="6DF4448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EF695F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M8PFOA</w:t>
            </w:r>
          </w:p>
        </w:tc>
        <w:tc>
          <w:tcPr>
            <w:tcW w:w="0" w:type="auto"/>
            <w:noWrap/>
            <w:hideMark/>
          </w:tcPr>
          <w:p w14:paraId="64E3D5C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138E3F1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47</w:t>
            </w:r>
          </w:p>
        </w:tc>
        <w:tc>
          <w:tcPr>
            <w:tcW w:w="0" w:type="auto"/>
            <w:noWrap/>
            <w:hideMark/>
          </w:tcPr>
          <w:p w14:paraId="531632F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421.0&gt;376.0</w:t>
            </w:r>
          </w:p>
        </w:tc>
        <w:tc>
          <w:tcPr>
            <w:tcW w:w="0" w:type="auto"/>
            <w:tcBorders>
              <w:right w:val="single" w:sz="8" w:space="0" w:color="auto"/>
            </w:tcBorders>
            <w:noWrap/>
            <w:hideMark/>
          </w:tcPr>
          <w:p w14:paraId="15AED62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9.3</w:t>
            </w:r>
          </w:p>
        </w:tc>
        <w:tc>
          <w:tcPr>
            <w:tcW w:w="0" w:type="auto"/>
            <w:tcBorders>
              <w:left w:val="single" w:sz="8" w:space="0" w:color="auto"/>
            </w:tcBorders>
            <w:noWrap/>
            <w:hideMark/>
          </w:tcPr>
          <w:p w14:paraId="6F5A3928"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34FAD1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29AED225"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5E96708"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Perfluoro-n-(13C)nonanoic acid</w:t>
            </w:r>
          </w:p>
        </w:tc>
        <w:tc>
          <w:tcPr>
            <w:tcW w:w="0" w:type="auto"/>
            <w:noWrap/>
            <w:hideMark/>
          </w:tcPr>
          <w:p w14:paraId="06226FE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22AD9A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M9PFNA</w:t>
            </w:r>
          </w:p>
        </w:tc>
        <w:tc>
          <w:tcPr>
            <w:tcW w:w="0" w:type="auto"/>
            <w:noWrap/>
            <w:hideMark/>
          </w:tcPr>
          <w:p w14:paraId="70EC265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2E86E50B"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51</w:t>
            </w:r>
          </w:p>
        </w:tc>
        <w:tc>
          <w:tcPr>
            <w:tcW w:w="0" w:type="auto"/>
            <w:noWrap/>
            <w:hideMark/>
          </w:tcPr>
          <w:p w14:paraId="080D94F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472.0&gt;427.0</w:t>
            </w:r>
          </w:p>
        </w:tc>
        <w:tc>
          <w:tcPr>
            <w:tcW w:w="0" w:type="auto"/>
            <w:tcBorders>
              <w:right w:val="single" w:sz="8" w:space="0" w:color="auto"/>
            </w:tcBorders>
            <w:noWrap/>
            <w:hideMark/>
          </w:tcPr>
          <w:p w14:paraId="0C18838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9.6</w:t>
            </w:r>
          </w:p>
        </w:tc>
        <w:tc>
          <w:tcPr>
            <w:tcW w:w="0" w:type="auto"/>
            <w:tcBorders>
              <w:left w:val="single" w:sz="8" w:space="0" w:color="auto"/>
            </w:tcBorders>
            <w:noWrap/>
            <w:hideMark/>
          </w:tcPr>
          <w:p w14:paraId="237A839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2E16545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371D03C6"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32C099ED" w14:textId="77777777" w:rsidR="001C20C2" w:rsidRPr="008914A5" w:rsidRDefault="001C20C2" w:rsidP="0000264E">
            <w:pPr>
              <w:jc w:val="left"/>
              <w:rPr>
                <w:rFonts w:ascii="Times New Roman" w:hAnsi="Times New Roman" w:cs="Times New Roman"/>
                <w:i w:val="0"/>
                <w:sz w:val="18"/>
                <w:szCs w:val="18"/>
              </w:rPr>
            </w:pPr>
            <w:r w:rsidRPr="008914A5">
              <w:rPr>
                <w:rFonts w:ascii="Times New Roman" w:hAnsi="Times New Roman" w:cs="Times New Roman"/>
                <w:sz w:val="18"/>
                <w:szCs w:val="18"/>
              </w:rPr>
              <w:t>Perfluoro-n-(1,2,3,4,5,6-13C)decanoic acid</w:t>
            </w:r>
          </w:p>
        </w:tc>
        <w:tc>
          <w:tcPr>
            <w:tcW w:w="0" w:type="auto"/>
            <w:noWrap/>
            <w:hideMark/>
          </w:tcPr>
          <w:p w14:paraId="21DDF3B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5ADA719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M6PFDA</w:t>
            </w:r>
          </w:p>
        </w:tc>
        <w:tc>
          <w:tcPr>
            <w:tcW w:w="0" w:type="auto"/>
            <w:noWrap/>
            <w:hideMark/>
          </w:tcPr>
          <w:p w14:paraId="09439E3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02199C5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56</w:t>
            </w:r>
          </w:p>
        </w:tc>
        <w:tc>
          <w:tcPr>
            <w:tcW w:w="0" w:type="auto"/>
            <w:noWrap/>
            <w:hideMark/>
          </w:tcPr>
          <w:p w14:paraId="2B8E9E54"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519.0&gt;474.0</w:t>
            </w:r>
          </w:p>
        </w:tc>
        <w:tc>
          <w:tcPr>
            <w:tcW w:w="0" w:type="auto"/>
            <w:tcBorders>
              <w:right w:val="single" w:sz="8" w:space="0" w:color="auto"/>
            </w:tcBorders>
            <w:noWrap/>
            <w:hideMark/>
          </w:tcPr>
          <w:p w14:paraId="195CBA4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10.4</w:t>
            </w:r>
          </w:p>
        </w:tc>
        <w:tc>
          <w:tcPr>
            <w:tcW w:w="0" w:type="auto"/>
            <w:tcBorders>
              <w:left w:val="single" w:sz="8" w:space="0" w:color="auto"/>
            </w:tcBorders>
            <w:noWrap/>
            <w:hideMark/>
          </w:tcPr>
          <w:p w14:paraId="15625A3C"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92C649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2B283D69"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F269EDD"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Perfluoro-n-(1,2,3,4,5,6,7-13C)undecanoic acid</w:t>
            </w:r>
          </w:p>
        </w:tc>
        <w:tc>
          <w:tcPr>
            <w:tcW w:w="0" w:type="auto"/>
            <w:noWrap/>
            <w:hideMark/>
          </w:tcPr>
          <w:p w14:paraId="37A97F9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C91A9A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M7PFUdA</w:t>
            </w:r>
          </w:p>
        </w:tc>
        <w:tc>
          <w:tcPr>
            <w:tcW w:w="0" w:type="auto"/>
            <w:noWrap/>
            <w:hideMark/>
          </w:tcPr>
          <w:p w14:paraId="7B25B8D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131F0C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59</w:t>
            </w:r>
          </w:p>
        </w:tc>
        <w:tc>
          <w:tcPr>
            <w:tcW w:w="0" w:type="auto"/>
            <w:noWrap/>
            <w:hideMark/>
          </w:tcPr>
          <w:p w14:paraId="23EF74F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570.0&gt;525.0</w:t>
            </w:r>
          </w:p>
        </w:tc>
        <w:tc>
          <w:tcPr>
            <w:tcW w:w="0" w:type="auto"/>
            <w:tcBorders>
              <w:right w:val="single" w:sz="8" w:space="0" w:color="auto"/>
            </w:tcBorders>
            <w:noWrap/>
            <w:hideMark/>
          </w:tcPr>
          <w:p w14:paraId="3467CE46"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10.7</w:t>
            </w:r>
          </w:p>
        </w:tc>
        <w:tc>
          <w:tcPr>
            <w:tcW w:w="0" w:type="auto"/>
            <w:tcBorders>
              <w:left w:val="single" w:sz="8" w:space="0" w:color="auto"/>
            </w:tcBorders>
            <w:noWrap/>
            <w:hideMark/>
          </w:tcPr>
          <w:p w14:paraId="0D612E6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643D9FCC"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57AD4FB0"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1C8B8FD" w14:textId="77777777" w:rsidR="001C20C2" w:rsidRPr="008914A5" w:rsidRDefault="001C20C2" w:rsidP="0000264E">
            <w:pPr>
              <w:jc w:val="left"/>
              <w:rPr>
                <w:rFonts w:ascii="Times New Roman" w:hAnsi="Times New Roman" w:cs="Times New Roman"/>
                <w:i w:val="0"/>
                <w:sz w:val="18"/>
                <w:szCs w:val="18"/>
              </w:rPr>
            </w:pPr>
            <w:r w:rsidRPr="008914A5">
              <w:rPr>
                <w:rFonts w:ascii="Times New Roman" w:hAnsi="Times New Roman" w:cs="Times New Roman"/>
                <w:sz w:val="18"/>
                <w:szCs w:val="18"/>
              </w:rPr>
              <w:t>Perfluoro-n-(1,2-13C )dodecanoic acid</w:t>
            </w:r>
          </w:p>
        </w:tc>
        <w:tc>
          <w:tcPr>
            <w:tcW w:w="0" w:type="auto"/>
            <w:noWrap/>
            <w:hideMark/>
          </w:tcPr>
          <w:p w14:paraId="4C6DA59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2575757B"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MPFDoA</w:t>
            </w:r>
          </w:p>
        </w:tc>
        <w:tc>
          <w:tcPr>
            <w:tcW w:w="0" w:type="auto"/>
            <w:noWrap/>
            <w:hideMark/>
          </w:tcPr>
          <w:p w14:paraId="2628C64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054C50EB"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67</w:t>
            </w:r>
          </w:p>
        </w:tc>
        <w:tc>
          <w:tcPr>
            <w:tcW w:w="0" w:type="auto"/>
            <w:noWrap/>
            <w:hideMark/>
          </w:tcPr>
          <w:p w14:paraId="5BC8EBC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614.9&gt;569.9</w:t>
            </w:r>
          </w:p>
        </w:tc>
        <w:tc>
          <w:tcPr>
            <w:tcW w:w="0" w:type="auto"/>
            <w:tcBorders>
              <w:right w:val="single" w:sz="8" w:space="0" w:color="auto"/>
            </w:tcBorders>
            <w:noWrap/>
            <w:hideMark/>
          </w:tcPr>
          <w:p w14:paraId="460A628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11.5</w:t>
            </w:r>
          </w:p>
        </w:tc>
        <w:tc>
          <w:tcPr>
            <w:tcW w:w="0" w:type="auto"/>
            <w:tcBorders>
              <w:left w:val="single" w:sz="8" w:space="0" w:color="auto"/>
            </w:tcBorders>
            <w:noWrap/>
            <w:hideMark/>
          </w:tcPr>
          <w:p w14:paraId="1771923B"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B03B114"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19FC6784"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ED703DB"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Perfluoro-n-(1,2-13C )tetradecanoic acid</w:t>
            </w:r>
          </w:p>
        </w:tc>
        <w:tc>
          <w:tcPr>
            <w:tcW w:w="0" w:type="auto"/>
            <w:noWrap/>
            <w:hideMark/>
          </w:tcPr>
          <w:p w14:paraId="09BBB82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0193C67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M2PFTeDA</w:t>
            </w:r>
          </w:p>
        </w:tc>
        <w:tc>
          <w:tcPr>
            <w:tcW w:w="0" w:type="auto"/>
            <w:noWrap/>
            <w:hideMark/>
          </w:tcPr>
          <w:p w14:paraId="1D30D1F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4F2CBD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71</w:t>
            </w:r>
          </w:p>
        </w:tc>
        <w:tc>
          <w:tcPr>
            <w:tcW w:w="0" w:type="auto"/>
            <w:noWrap/>
            <w:hideMark/>
          </w:tcPr>
          <w:p w14:paraId="2181D7EC"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715.0&gt;670.0</w:t>
            </w:r>
          </w:p>
        </w:tc>
        <w:tc>
          <w:tcPr>
            <w:tcW w:w="0" w:type="auto"/>
            <w:tcBorders>
              <w:right w:val="single" w:sz="8" w:space="0" w:color="auto"/>
            </w:tcBorders>
            <w:noWrap/>
            <w:hideMark/>
          </w:tcPr>
          <w:p w14:paraId="0D45437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12.3</w:t>
            </w:r>
          </w:p>
        </w:tc>
        <w:tc>
          <w:tcPr>
            <w:tcW w:w="0" w:type="auto"/>
            <w:tcBorders>
              <w:left w:val="single" w:sz="8" w:space="0" w:color="auto"/>
            </w:tcBorders>
            <w:noWrap/>
            <w:hideMark/>
          </w:tcPr>
          <w:p w14:paraId="3538FD3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66565B6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0C7E4E60"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031BED2D" w14:textId="77777777" w:rsidR="001C20C2" w:rsidRPr="006459A0" w:rsidRDefault="001C20C2" w:rsidP="0000264E">
            <w:pPr>
              <w:jc w:val="left"/>
              <w:rPr>
                <w:rFonts w:ascii="Times New Roman" w:hAnsi="Times New Roman"/>
                <w:i w:val="0"/>
                <w:sz w:val="18"/>
              </w:rPr>
            </w:pPr>
            <w:r w:rsidRPr="008914A5">
              <w:rPr>
                <w:rFonts w:ascii="Times New Roman" w:hAnsi="Times New Roman" w:cs="Times New Roman"/>
                <w:sz w:val="18"/>
                <w:szCs w:val="18"/>
              </w:rPr>
              <w:t>Sodium perfluoro-1-(2,3,4-13C )butanesulfonate</w:t>
            </w:r>
          </w:p>
        </w:tc>
        <w:tc>
          <w:tcPr>
            <w:tcW w:w="0" w:type="auto"/>
            <w:noWrap/>
            <w:hideMark/>
          </w:tcPr>
          <w:p w14:paraId="61668FF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36AEE96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M3PFBS</w:t>
            </w:r>
          </w:p>
        </w:tc>
        <w:tc>
          <w:tcPr>
            <w:tcW w:w="0" w:type="auto"/>
            <w:noWrap/>
            <w:hideMark/>
          </w:tcPr>
          <w:p w14:paraId="6F3CF4F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108FE00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113</w:t>
            </w:r>
          </w:p>
        </w:tc>
        <w:tc>
          <w:tcPr>
            <w:tcW w:w="0" w:type="auto"/>
            <w:noWrap/>
            <w:hideMark/>
          </w:tcPr>
          <w:p w14:paraId="7A9192DA"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302.0&gt;80.0</w:t>
            </w:r>
          </w:p>
        </w:tc>
        <w:tc>
          <w:tcPr>
            <w:tcW w:w="0" w:type="auto"/>
            <w:tcBorders>
              <w:right w:val="single" w:sz="8" w:space="0" w:color="auto"/>
            </w:tcBorders>
            <w:noWrap/>
            <w:hideMark/>
          </w:tcPr>
          <w:p w14:paraId="3DBBA52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31.6</w:t>
            </w:r>
          </w:p>
        </w:tc>
        <w:tc>
          <w:tcPr>
            <w:tcW w:w="0" w:type="auto"/>
            <w:tcBorders>
              <w:left w:val="single" w:sz="8" w:space="0" w:color="auto"/>
            </w:tcBorders>
            <w:noWrap/>
            <w:hideMark/>
          </w:tcPr>
          <w:p w14:paraId="62BB17F0"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3E92456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69D0B6A3"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491824E" w14:textId="77777777" w:rsidR="001C20C2" w:rsidRPr="008914A5" w:rsidRDefault="001C20C2" w:rsidP="0000264E">
            <w:pPr>
              <w:jc w:val="left"/>
              <w:rPr>
                <w:rFonts w:ascii="Times New Roman" w:hAnsi="Times New Roman" w:cs="Times New Roman"/>
                <w:i w:val="0"/>
                <w:sz w:val="18"/>
                <w:szCs w:val="18"/>
              </w:rPr>
            </w:pPr>
            <w:r w:rsidRPr="008914A5">
              <w:rPr>
                <w:rFonts w:ascii="Times New Roman" w:hAnsi="Times New Roman" w:cs="Times New Roman"/>
                <w:sz w:val="18"/>
                <w:szCs w:val="18"/>
              </w:rPr>
              <w:t>Sodium perfluoro-1-(1,2,3-13C)hexanesulfonate</w:t>
            </w:r>
          </w:p>
        </w:tc>
        <w:tc>
          <w:tcPr>
            <w:tcW w:w="0" w:type="auto"/>
            <w:noWrap/>
            <w:hideMark/>
          </w:tcPr>
          <w:p w14:paraId="3D40C47A"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8BE438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M3PFHxS</w:t>
            </w:r>
          </w:p>
        </w:tc>
        <w:tc>
          <w:tcPr>
            <w:tcW w:w="0" w:type="auto"/>
            <w:noWrap/>
            <w:hideMark/>
          </w:tcPr>
          <w:p w14:paraId="363074C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BFC795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111</w:t>
            </w:r>
          </w:p>
        </w:tc>
        <w:tc>
          <w:tcPr>
            <w:tcW w:w="0" w:type="auto"/>
            <w:noWrap/>
            <w:hideMark/>
          </w:tcPr>
          <w:p w14:paraId="1FC8CFC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402.0&gt;99.0</w:t>
            </w:r>
          </w:p>
        </w:tc>
        <w:tc>
          <w:tcPr>
            <w:tcW w:w="0" w:type="auto"/>
            <w:tcBorders>
              <w:right w:val="single" w:sz="8" w:space="0" w:color="auto"/>
            </w:tcBorders>
            <w:noWrap/>
            <w:hideMark/>
          </w:tcPr>
          <w:p w14:paraId="75D8142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37.9</w:t>
            </w:r>
          </w:p>
        </w:tc>
        <w:tc>
          <w:tcPr>
            <w:tcW w:w="0" w:type="auto"/>
            <w:tcBorders>
              <w:left w:val="single" w:sz="8" w:space="0" w:color="auto"/>
            </w:tcBorders>
            <w:noWrap/>
            <w:hideMark/>
          </w:tcPr>
          <w:p w14:paraId="7D8B1175"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5B29B34F"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2E4AB4A5"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06FB7C5C" w14:textId="77777777" w:rsidR="001C20C2" w:rsidRPr="008914A5" w:rsidRDefault="001C20C2" w:rsidP="0000264E">
            <w:pPr>
              <w:jc w:val="left"/>
              <w:rPr>
                <w:rFonts w:ascii="Times New Roman" w:hAnsi="Times New Roman" w:cs="Times New Roman"/>
                <w:i w:val="0"/>
                <w:sz w:val="18"/>
                <w:szCs w:val="18"/>
              </w:rPr>
            </w:pPr>
            <w:r w:rsidRPr="008914A5">
              <w:rPr>
                <w:rFonts w:ascii="Times New Roman" w:hAnsi="Times New Roman" w:cs="Times New Roman"/>
                <w:sz w:val="18"/>
                <w:szCs w:val="18"/>
              </w:rPr>
              <w:t>Sodium perfluoro-1-(13C)octanesulfonate</w:t>
            </w:r>
          </w:p>
        </w:tc>
        <w:tc>
          <w:tcPr>
            <w:tcW w:w="0" w:type="auto"/>
            <w:noWrap/>
            <w:hideMark/>
          </w:tcPr>
          <w:p w14:paraId="78DE938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0DCEDED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M8PFOS</w:t>
            </w:r>
          </w:p>
        </w:tc>
        <w:tc>
          <w:tcPr>
            <w:tcW w:w="0" w:type="auto"/>
            <w:noWrap/>
            <w:hideMark/>
          </w:tcPr>
          <w:p w14:paraId="544893E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F6014E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121</w:t>
            </w:r>
          </w:p>
        </w:tc>
        <w:tc>
          <w:tcPr>
            <w:tcW w:w="0" w:type="auto"/>
            <w:noWrap/>
            <w:hideMark/>
          </w:tcPr>
          <w:p w14:paraId="240E12DF"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507.0&gt;99.0</w:t>
            </w:r>
          </w:p>
        </w:tc>
        <w:tc>
          <w:tcPr>
            <w:tcW w:w="0" w:type="auto"/>
            <w:tcBorders>
              <w:right w:val="single" w:sz="8" w:space="0" w:color="auto"/>
            </w:tcBorders>
            <w:noWrap/>
            <w:hideMark/>
          </w:tcPr>
          <w:p w14:paraId="4AF6B6B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45.6</w:t>
            </w:r>
          </w:p>
        </w:tc>
        <w:tc>
          <w:tcPr>
            <w:tcW w:w="0" w:type="auto"/>
            <w:tcBorders>
              <w:left w:val="single" w:sz="8" w:space="0" w:color="auto"/>
            </w:tcBorders>
            <w:noWrap/>
            <w:hideMark/>
          </w:tcPr>
          <w:p w14:paraId="75CCBC82"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A68B73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5F9ADBE2"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0300DFBC" w14:textId="77777777" w:rsidR="001C20C2" w:rsidRPr="008914A5" w:rsidRDefault="001C20C2" w:rsidP="0000264E">
            <w:pPr>
              <w:jc w:val="left"/>
              <w:rPr>
                <w:rFonts w:ascii="Times New Roman" w:hAnsi="Times New Roman" w:cs="Times New Roman"/>
                <w:i w:val="0"/>
                <w:iCs w:val="0"/>
                <w:sz w:val="18"/>
                <w:szCs w:val="18"/>
              </w:rPr>
            </w:pPr>
            <w:r w:rsidRPr="008914A5">
              <w:rPr>
                <w:rFonts w:ascii="Times New Roman" w:hAnsi="Times New Roman" w:cs="Times New Roman"/>
                <w:sz w:val="18"/>
                <w:szCs w:val="18"/>
              </w:rPr>
              <w:t>Sodium 1H,1H,2H,2H-perfluoro(1,2-13C) hexanesulfonate</w:t>
            </w:r>
          </w:p>
        </w:tc>
        <w:tc>
          <w:tcPr>
            <w:tcW w:w="0" w:type="auto"/>
            <w:noWrap/>
            <w:hideMark/>
          </w:tcPr>
          <w:p w14:paraId="5393CED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6872FA0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 xml:space="preserve"> M2-4:2 FTS</w:t>
            </w:r>
          </w:p>
        </w:tc>
        <w:tc>
          <w:tcPr>
            <w:tcW w:w="0" w:type="auto"/>
            <w:noWrap/>
            <w:hideMark/>
          </w:tcPr>
          <w:p w14:paraId="1DEDD86C"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8947BD4"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101</w:t>
            </w:r>
          </w:p>
        </w:tc>
        <w:tc>
          <w:tcPr>
            <w:tcW w:w="0" w:type="auto"/>
            <w:noWrap/>
            <w:hideMark/>
          </w:tcPr>
          <w:p w14:paraId="035F50A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329.0&gt;309.0</w:t>
            </w:r>
          </w:p>
        </w:tc>
        <w:tc>
          <w:tcPr>
            <w:tcW w:w="0" w:type="auto"/>
            <w:tcBorders>
              <w:right w:val="single" w:sz="8" w:space="0" w:color="auto"/>
            </w:tcBorders>
            <w:noWrap/>
            <w:hideMark/>
          </w:tcPr>
          <w:p w14:paraId="7AA4F77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19.7</w:t>
            </w:r>
          </w:p>
        </w:tc>
        <w:tc>
          <w:tcPr>
            <w:tcW w:w="0" w:type="auto"/>
            <w:tcBorders>
              <w:left w:val="single" w:sz="8" w:space="0" w:color="auto"/>
            </w:tcBorders>
            <w:noWrap/>
            <w:hideMark/>
          </w:tcPr>
          <w:p w14:paraId="25B5AAC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5657088"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0390D43C" w14:textId="77777777" w:rsidTr="0000264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2F25C12" w14:textId="77777777" w:rsidR="001C20C2" w:rsidRPr="006459A0" w:rsidRDefault="001C20C2" w:rsidP="0000264E">
            <w:pPr>
              <w:jc w:val="left"/>
              <w:rPr>
                <w:rFonts w:ascii="Times New Roman" w:hAnsi="Times New Roman"/>
                <w:i w:val="0"/>
                <w:sz w:val="18"/>
              </w:rPr>
            </w:pPr>
            <w:r w:rsidRPr="006459A0">
              <w:rPr>
                <w:rFonts w:ascii="Times New Roman" w:hAnsi="Times New Roman"/>
                <w:sz w:val="18"/>
              </w:rPr>
              <w:t>Sodium 1H,1H,2H,2H-perfluoro(1,2-13C) octanesulfonate</w:t>
            </w:r>
          </w:p>
        </w:tc>
        <w:tc>
          <w:tcPr>
            <w:tcW w:w="0" w:type="auto"/>
            <w:noWrap/>
            <w:hideMark/>
          </w:tcPr>
          <w:p w14:paraId="36C2F8C1"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70CDD243"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 xml:space="preserve"> M2-6:2 FTS</w:t>
            </w:r>
          </w:p>
        </w:tc>
        <w:tc>
          <w:tcPr>
            <w:tcW w:w="0" w:type="auto"/>
            <w:noWrap/>
            <w:hideMark/>
          </w:tcPr>
          <w:p w14:paraId="23083F7D"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0E786EA9"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124</w:t>
            </w:r>
          </w:p>
        </w:tc>
        <w:tc>
          <w:tcPr>
            <w:tcW w:w="0" w:type="auto"/>
            <w:noWrap/>
            <w:hideMark/>
          </w:tcPr>
          <w:p w14:paraId="3D3A117A"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429.0&gt;409.0</w:t>
            </w:r>
          </w:p>
        </w:tc>
        <w:tc>
          <w:tcPr>
            <w:tcW w:w="0" w:type="auto"/>
            <w:tcBorders>
              <w:right w:val="single" w:sz="8" w:space="0" w:color="auto"/>
            </w:tcBorders>
            <w:noWrap/>
            <w:hideMark/>
          </w:tcPr>
          <w:p w14:paraId="77BD451E"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23.1</w:t>
            </w:r>
          </w:p>
        </w:tc>
        <w:tc>
          <w:tcPr>
            <w:tcW w:w="0" w:type="auto"/>
            <w:tcBorders>
              <w:left w:val="single" w:sz="8" w:space="0" w:color="auto"/>
            </w:tcBorders>
            <w:noWrap/>
            <w:hideMark/>
          </w:tcPr>
          <w:p w14:paraId="33117AE6"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noWrap/>
            <w:hideMark/>
          </w:tcPr>
          <w:p w14:paraId="40A48BB7" w14:textId="77777777" w:rsidR="001C20C2" w:rsidRPr="008914A5" w:rsidRDefault="001C20C2" w:rsidP="000026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r w:rsidR="001C20C2" w:rsidRPr="008914A5" w14:paraId="048EF6EF" w14:textId="77777777" w:rsidTr="0000264E">
        <w:trPr>
          <w:trHeight w:val="276"/>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noWrap/>
            <w:hideMark/>
          </w:tcPr>
          <w:p w14:paraId="662AB2B9" w14:textId="77777777" w:rsidR="001C20C2" w:rsidRPr="008914A5" w:rsidRDefault="001C20C2" w:rsidP="0000264E">
            <w:pPr>
              <w:jc w:val="left"/>
              <w:rPr>
                <w:rFonts w:ascii="Times New Roman" w:hAnsi="Times New Roman" w:cs="Times New Roman"/>
                <w:i w:val="0"/>
                <w:iCs w:val="0"/>
                <w:sz w:val="18"/>
                <w:szCs w:val="18"/>
              </w:rPr>
            </w:pPr>
            <w:r w:rsidRPr="008914A5">
              <w:rPr>
                <w:rFonts w:ascii="Times New Roman" w:hAnsi="Times New Roman" w:cs="Times New Roman"/>
                <w:sz w:val="18"/>
                <w:szCs w:val="18"/>
              </w:rPr>
              <w:t>Sodium 1H,1H,2H,2H-perfluoro(1,2-13C) decanesulfonate</w:t>
            </w:r>
          </w:p>
        </w:tc>
        <w:tc>
          <w:tcPr>
            <w:tcW w:w="0" w:type="auto"/>
            <w:tcBorders>
              <w:bottom w:val="single" w:sz="8" w:space="0" w:color="auto"/>
            </w:tcBorders>
            <w:noWrap/>
            <w:hideMark/>
          </w:tcPr>
          <w:p w14:paraId="0F175480"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tcBorders>
              <w:bottom w:val="single" w:sz="8" w:space="0" w:color="auto"/>
            </w:tcBorders>
            <w:noWrap/>
            <w:hideMark/>
          </w:tcPr>
          <w:p w14:paraId="0D117E8E"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 xml:space="preserve"> M2-8:2 FTS</w:t>
            </w:r>
          </w:p>
        </w:tc>
        <w:tc>
          <w:tcPr>
            <w:tcW w:w="0" w:type="auto"/>
            <w:tcBorders>
              <w:bottom w:val="single" w:sz="8" w:space="0" w:color="auto"/>
            </w:tcBorders>
            <w:noWrap/>
            <w:hideMark/>
          </w:tcPr>
          <w:p w14:paraId="7330CF12"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tcBorders>
              <w:bottom w:val="single" w:sz="8" w:space="0" w:color="auto"/>
            </w:tcBorders>
            <w:noWrap/>
            <w:hideMark/>
          </w:tcPr>
          <w:p w14:paraId="3284DC4D"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120</w:t>
            </w:r>
          </w:p>
        </w:tc>
        <w:tc>
          <w:tcPr>
            <w:tcW w:w="0" w:type="auto"/>
            <w:tcBorders>
              <w:bottom w:val="single" w:sz="8" w:space="0" w:color="auto"/>
            </w:tcBorders>
            <w:noWrap/>
            <w:hideMark/>
          </w:tcPr>
          <w:p w14:paraId="2E044C11"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529.0&gt;509.0</w:t>
            </w:r>
          </w:p>
        </w:tc>
        <w:tc>
          <w:tcPr>
            <w:tcW w:w="0" w:type="auto"/>
            <w:tcBorders>
              <w:bottom w:val="single" w:sz="8" w:space="0" w:color="auto"/>
              <w:right w:val="single" w:sz="8" w:space="0" w:color="auto"/>
            </w:tcBorders>
            <w:noWrap/>
            <w:hideMark/>
          </w:tcPr>
          <w:p w14:paraId="75E6F6B3"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26.8</w:t>
            </w:r>
          </w:p>
        </w:tc>
        <w:tc>
          <w:tcPr>
            <w:tcW w:w="0" w:type="auto"/>
            <w:tcBorders>
              <w:left w:val="single" w:sz="8" w:space="0" w:color="auto"/>
              <w:bottom w:val="single" w:sz="8" w:space="0" w:color="auto"/>
            </w:tcBorders>
            <w:noWrap/>
            <w:hideMark/>
          </w:tcPr>
          <w:p w14:paraId="389318A7"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c>
          <w:tcPr>
            <w:tcW w:w="0" w:type="auto"/>
            <w:tcBorders>
              <w:bottom w:val="single" w:sz="8" w:space="0" w:color="auto"/>
            </w:tcBorders>
            <w:noWrap/>
            <w:hideMark/>
          </w:tcPr>
          <w:p w14:paraId="7E25A099" w14:textId="77777777" w:rsidR="001C20C2" w:rsidRPr="008914A5" w:rsidRDefault="001C20C2" w:rsidP="0000264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914A5">
              <w:rPr>
                <w:rFonts w:ascii="Times New Roman" w:hAnsi="Times New Roman" w:cs="Times New Roman"/>
                <w:sz w:val="18"/>
                <w:szCs w:val="18"/>
              </w:rPr>
              <w:t>NA</w:t>
            </w:r>
          </w:p>
        </w:tc>
      </w:tr>
    </w:tbl>
    <w:bookmarkEnd w:id="1"/>
    <w:p w14:paraId="7BA3F148" w14:textId="77777777" w:rsidR="001C20C2" w:rsidRPr="006459A0" w:rsidRDefault="001C20C2" w:rsidP="001C20C2">
      <w:pPr>
        <w:spacing w:line="240" w:lineRule="auto"/>
        <w:rPr>
          <w:rFonts w:ascii="Times New Roman" w:hAnsi="Times New Roman"/>
          <w:sz w:val="20"/>
        </w:rPr>
      </w:pPr>
      <w:r w:rsidRPr="008914A5">
        <w:rPr>
          <w:rFonts w:ascii="Times New Roman" w:hAnsi="Times New Roman" w:cs="Times New Roman"/>
          <w:color w:val="000000" w:themeColor="text1"/>
          <w:sz w:val="18"/>
          <w:szCs w:val="18"/>
        </w:rPr>
        <w:t>* PFHxS and PFOS are mixtures that contain linear and a variety of branched isomers.</w:t>
      </w:r>
    </w:p>
    <w:p w14:paraId="5B6C5BC7" w14:textId="77777777" w:rsidR="001C20C2" w:rsidRPr="008914A5" w:rsidRDefault="001C20C2" w:rsidP="001C20C2">
      <w:pPr>
        <w:pStyle w:val="paragraph"/>
        <w:spacing w:beforeAutospacing="0" w:afterAutospacing="0" w:line="360" w:lineRule="auto"/>
        <w:textAlignment w:val="baseline"/>
      </w:pPr>
    </w:p>
    <w:p w14:paraId="6709CE9C" w14:textId="77777777" w:rsidR="001C20C2" w:rsidRPr="008914A5" w:rsidRDefault="001C20C2" w:rsidP="001C20C2">
      <w:pPr>
        <w:pStyle w:val="paragraph"/>
        <w:spacing w:beforeAutospacing="0" w:afterAutospacing="0" w:line="360" w:lineRule="auto"/>
        <w:textAlignment w:val="baseline"/>
      </w:pPr>
    </w:p>
    <w:p w14:paraId="7E483765" w14:textId="77777777" w:rsidR="001C20C2" w:rsidRPr="008914A5" w:rsidRDefault="001C20C2" w:rsidP="001C20C2">
      <w:pPr>
        <w:pStyle w:val="paragraph"/>
        <w:spacing w:beforeAutospacing="0" w:afterAutospacing="0" w:line="360" w:lineRule="auto"/>
        <w:textAlignment w:val="baseline"/>
      </w:pPr>
    </w:p>
    <w:p w14:paraId="33822025" w14:textId="77777777" w:rsidR="001C20C2" w:rsidRPr="008914A5" w:rsidRDefault="001C20C2" w:rsidP="001C20C2">
      <w:pPr>
        <w:pStyle w:val="paragraph"/>
        <w:spacing w:beforeAutospacing="0" w:afterAutospacing="0" w:line="360" w:lineRule="auto"/>
        <w:textAlignment w:val="baseline"/>
      </w:pPr>
    </w:p>
    <w:p w14:paraId="2217E810" w14:textId="77777777" w:rsidR="001C20C2" w:rsidRPr="008914A5" w:rsidRDefault="001C20C2" w:rsidP="001C20C2">
      <w:pPr>
        <w:pStyle w:val="paragraph"/>
        <w:spacing w:beforeAutospacing="0" w:afterAutospacing="0" w:line="360" w:lineRule="auto"/>
        <w:textAlignment w:val="baseline"/>
      </w:pPr>
    </w:p>
    <w:p w14:paraId="0A2E5F45" w14:textId="77777777" w:rsidR="001C20C2" w:rsidRPr="008914A5" w:rsidRDefault="001C20C2" w:rsidP="001C20C2">
      <w:pPr>
        <w:pStyle w:val="paragraph"/>
        <w:spacing w:beforeAutospacing="0" w:afterAutospacing="0" w:line="360" w:lineRule="auto"/>
        <w:textAlignment w:val="baseline"/>
      </w:pPr>
    </w:p>
    <w:p w14:paraId="3009890C" w14:textId="77777777" w:rsidR="001C20C2" w:rsidRPr="008914A5" w:rsidRDefault="001C20C2" w:rsidP="001C20C2">
      <w:pPr>
        <w:pStyle w:val="paragraph"/>
        <w:spacing w:beforeAutospacing="0" w:afterAutospacing="0" w:line="360" w:lineRule="auto"/>
        <w:textAlignment w:val="baseline"/>
      </w:pPr>
    </w:p>
    <w:p w14:paraId="78DB66ED" w14:textId="77777777" w:rsidR="001C20C2" w:rsidRPr="008914A5" w:rsidRDefault="001C20C2" w:rsidP="001C20C2">
      <w:pPr>
        <w:pStyle w:val="paragraph"/>
        <w:spacing w:beforeAutospacing="0" w:afterAutospacing="0" w:line="360" w:lineRule="auto"/>
        <w:textAlignment w:val="baseline"/>
      </w:pPr>
    </w:p>
    <w:p w14:paraId="21442FE9" w14:textId="77777777" w:rsidR="001C20C2" w:rsidRPr="008914A5" w:rsidRDefault="001C20C2" w:rsidP="001C20C2">
      <w:pPr>
        <w:pStyle w:val="paragraph"/>
        <w:spacing w:beforeAutospacing="0" w:afterAutospacing="0" w:line="360" w:lineRule="auto"/>
        <w:textAlignment w:val="baseline"/>
      </w:pPr>
    </w:p>
    <w:p w14:paraId="4FEECE31" w14:textId="77777777" w:rsidR="001C20C2" w:rsidRPr="008914A5" w:rsidRDefault="001C20C2" w:rsidP="001C20C2">
      <w:pPr>
        <w:pStyle w:val="paragraph"/>
        <w:spacing w:beforeAutospacing="0" w:afterAutospacing="0" w:line="360" w:lineRule="auto"/>
        <w:textAlignment w:val="baseline"/>
      </w:pPr>
      <w:r w:rsidRPr="008914A5">
        <w:rPr>
          <w:noProof/>
        </w:rPr>
        <w:lastRenderedPageBreak/>
        <w:drawing>
          <wp:inline distT="0" distB="0" distL="0" distR="0" wp14:anchorId="7904161A" wp14:editId="2CD0E1ED">
            <wp:extent cx="3517900" cy="2615565"/>
            <wp:effectExtent l="0" t="0" r="6350" b="0"/>
            <wp:docPr id="1067572772" name="Picture 2" descr="P4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72772" name="Picture 2" descr="P483#yIS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7900" cy="2615565"/>
                    </a:xfrm>
                    <a:prstGeom prst="rect">
                      <a:avLst/>
                    </a:prstGeom>
                    <a:noFill/>
                  </pic:spPr>
                </pic:pic>
              </a:graphicData>
            </a:graphic>
          </wp:inline>
        </w:drawing>
      </w:r>
    </w:p>
    <w:p w14:paraId="176911C2" w14:textId="4D93CD8F" w:rsidR="001C20C2" w:rsidRPr="008914A5" w:rsidRDefault="00300E8C" w:rsidP="001C20C2">
      <w:pPr>
        <w:pStyle w:val="paragraph"/>
        <w:spacing w:beforeAutospacing="0" w:afterAutospacing="0"/>
        <w:textAlignment w:val="baseline"/>
        <w:rPr>
          <w:sz w:val="20"/>
          <w:szCs w:val="20"/>
        </w:rPr>
      </w:pPr>
      <w:r>
        <w:rPr>
          <w:b/>
          <w:bCs/>
          <w:sz w:val="20"/>
          <w:szCs w:val="20"/>
        </w:rPr>
        <w:t>Figure</w:t>
      </w:r>
      <w:r w:rsidR="001C20C2" w:rsidRPr="008914A5">
        <w:rPr>
          <w:b/>
          <w:bCs/>
          <w:sz w:val="20"/>
          <w:szCs w:val="20"/>
        </w:rPr>
        <w:t xml:space="preserve"> S1. Endotoxin in prepared chemical solutions. </w:t>
      </w:r>
      <w:r w:rsidR="001C20C2" w:rsidRPr="008914A5">
        <w:rPr>
          <w:sz w:val="20"/>
          <w:szCs w:val="20"/>
        </w:rPr>
        <w:t>Averaged</w:t>
      </w:r>
      <w:r w:rsidR="001C20C2" w:rsidRPr="008914A5">
        <w:rPr>
          <w:b/>
          <w:bCs/>
          <w:sz w:val="20"/>
          <w:szCs w:val="20"/>
        </w:rPr>
        <w:t xml:space="preserve"> </w:t>
      </w:r>
      <w:r w:rsidR="001C20C2" w:rsidRPr="008914A5">
        <w:rPr>
          <w:sz w:val="20"/>
          <w:szCs w:val="20"/>
        </w:rPr>
        <w:t>raw absorbance values of technical duplicates measured for endotoxin in prepared PFOS, PFOA, PFNA, PFDA, PFHxS, and GenX solutions. Red dotted lines indicate the highest (0.1 EU/mL) and lowest (0.01 EU/mL) standard curve absorbance values. Abbreviations: PFDA, perfluorodecanoic acid; PFHxS, perfluorohexanesulfonic acid; PFNA, perfluorononanoic acid; PFOA, perfluorooctanoic acid; PFOS, perfluorooctanesulfonic acid.</w:t>
      </w:r>
    </w:p>
    <w:p w14:paraId="34DAFECB" w14:textId="77777777" w:rsidR="001C20C2" w:rsidRPr="008914A5" w:rsidRDefault="001C20C2" w:rsidP="001C20C2">
      <w:pPr>
        <w:pStyle w:val="paragraph"/>
        <w:spacing w:beforeAutospacing="0" w:afterAutospacing="0"/>
        <w:textAlignment w:val="baseline"/>
        <w:rPr>
          <w:sz w:val="20"/>
          <w:szCs w:val="20"/>
        </w:rPr>
      </w:pPr>
    </w:p>
    <w:p w14:paraId="506D77E1" w14:textId="77777777" w:rsidR="001C20C2" w:rsidRPr="008914A5" w:rsidRDefault="001C20C2" w:rsidP="001C20C2">
      <w:pPr>
        <w:pStyle w:val="paragraph"/>
        <w:spacing w:beforeAutospacing="0" w:afterAutospacing="0"/>
        <w:textAlignment w:val="baseline"/>
        <w:rPr>
          <w:sz w:val="20"/>
          <w:szCs w:val="20"/>
        </w:rPr>
      </w:pPr>
    </w:p>
    <w:p w14:paraId="129CCD2E" w14:textId="77777777" w:rsidR="001C20C2" w:rsidRPr="008914A5" w:rsidRDefault="001C20C2" w:rsidP="001C20C2">
      <w:pPr>
        <w:pStyle w:val="paragraph"/>
        <w:spacing w:beforeAutospacing="0" w:afterAutospacing="0"/>
        <w:textAlignment w:val="baseline"/>
        <w:rPr>
          <w:sz w:val="20"/>
          <w:szCs w:val="20"/>
        </w:rPr>
      </w:pPr>
    </w:p>
    <w:p w14:paraId="24781A68" w14:textId="77777777" w:rsidR="001C20C2" w:rsidRPr="008914A5" w:rsidRDefault="001C20C2" w:rsidP="001C20C2">
      <w:pPr>
        <w:pStyle w:val="paragraph"/>
        <w:spacing w:beforeAutospacing="0" w:afterAutospacing="0"/>
        <w:textAlignment w:val="baseline"/>
        <w:rPr>
          <w:sz w:val="20"/>
          <w:szCs w:val="20"/>
        </w:rPr>
      </w:pPr>
    </w:p>
    <w:p w14:paraId="2E99C034" w14:textId="77777777" w:rsidR="001C20C2" w:rsidRPr="008914A5" w:rsidRDefault="001C20C2" w:rsidP="001C20C2">
      <w:pPr>
        <w:pStyle w:val="paragraph"/>
        <w:spacing w:beforeAutospacing="0" w:afterAutospacing="0"/>
        <w:textAlignment w:val="baseline"/>
        <w:rPr>
          <w:sz w:val="20"/>
          <w:szCs w:val="20"/>
        </w:rPr>
      </w:pPr>
    </w:p>
    <w:p w14:paraId="5B6F5C1D" w14:textId="77777777" w:rsidR="001C20C2" w:rsidRPr="008914A5" w:rsidRDefault="001C20C2" w:rsidP="001C20C2">
      <w:pPr>
        <w:pStyle w:val="paragraph"/>
        <w:spacing w:beforeAutospacing="0" w:afterAutospacing="0"/>
        <w:textAlignment w:val="baseline"/>
        <w:rPr>
          <w:sz w:val="20"/>
          <w:szCs w:val="20"/>
        </w:rPr>
      </w:pPr>
    </w:p>
    <w:p w14:paraId="5A2D9A7A" w14:textId="77777777" w:rsidR="001C20C2" w:rsidRPr="008914A5" w:rsidRDefault="001C20C2" w:rsidP="001C20C2">
      <w:pPr>
        <w:pStyle w:val="paragraph"/>
        <w:spacing w:beforeAutospacing="0" w:afterAutospacing="0"/>
        <w:textAlignment w:val="baseline"/>
        <w:rPr>
          <w:sz w:val="20"/>
          <w:szCs w:val="20"/>
        </w:rPr>
      </w:pPr>
    </w:p>
    <w:p w14:paraId="228C2146" w14:textId="77777777" w:rsidR="001C20C2" w:rsidRPr="008914A5" w:rsidRDefault="001C20C2" w:rsidP="001C20C2">
      <w:pPr>
        <w:pStyle w:val="paragraph"/>
        <w:spacing w:beforeAutospacing="0" w:afterAutospacing="0"/>
        <w:textAlignment w:val="baseline"/>
        <w:rPr>
          <w:sz w:val="20"/>
          <w:szCs w:val="20"/>
        </w:rPr>
      </w:pPr>
    </w:p>
    <w:p w14:paraId="74E543EE" w14:textId="77777777" w:rsidR="001C20C2" w:rsidRPr="008914A5" w:rsidRDefault="001C20C2" w:rsidP="001C20C2">
      <w:pPr>
        <w:pStyle w:val="paragraph"/>
        <w:spacing w:beforeAutospacing="0" w:afterAutospacing="0"/>
        <w:textAlignment w:val="baseline"/>
        <w:rPr>
          <w:sz w:val="20"/>
          <w:szCs w:val="20"/>
        </w:rPr>
      </w:pPr>
    </w:p>
    <w:p w14:paraId="1A6C08EF" w14:textId="77777777" w:rsidR="001C20C2" w:rsidRPr="008914A5" w:rsidRDefault="001C20C2" w:rsidP="001C20C2">
      <w:pPr>
        <w:pStyle w:val="paragraph"/>
        <w:spacing w:beforeAutospacing="0" w:afterAutospacing="0"/>
        <w:textAlignment w:val="baseline"/>
        <w:rPr>
          <w:sz w:val="20"/>
          <w:szCs w:val="20"/>
        </w:rPr>
      </w:pPr>
    </w:p>
    <w:p w14:paraId="3D9F7BE3" w14:textId="77777777" w:rsidR="001C20C2" w:rsidRPr="008914A5" w:rsidRDefault="001C20C2" w:rsidP="001C20C2">
      <w:pPr>
        <w:pStyle w:val="paragraph"/>
        <w:spacing w:beforeAutospacing="0" w:afterAutospacing="0"/>
        <w:textAlignment w:val="baseline"/>
        <w:rPr>
          <w:sz w:val="20"/>
          <w:szCs w:val="20"/>
        </w:rPr>
      </w:pPr>
    </w:p>
    <w:p w14:paraId="2A607CBF" w14:textId="77777777" w:rsidR="001C20C2" w:rsidRPr="008914A5" w:rsidRDefault="001C20C2" w:rsidP="001C20C2">
      <w:pPr>
        <w:pStyle w:val="paragraph"/>
        <w:spacing w:beforeAutospacing="0" w:afterAutospacing="0"/>
        <w:textAlignment w:val="baseline"/>
        <w:rPr>
          <w:sz w:val="20"/>
          <w:szCs w:val="20"/>
        </w:rPr>
      </w:pPr>
    </w:p>
    <w:p w14:paraId="529E7797" w14:textId="77777777" w:rsidR="001C20C2" w:rsidRPr="008914A5" w:rsidRDefault="001C20C2" w:rsidP="001C20C2">
      <w:pPr>
        <w:pStyle w:val="paragraph"/>
        <w:spacing w:beforeAutospacing="0" w:afterAutospacing="0"/>
        <w:textAlignment w:val="baseline"/>
        <w:rPr>
          <w:sz w:val="20"/>
          <w:szCs w:val="20"/>
        </w:rPr>
      </w:pPr>
    </w:p>
    <w:p w14:paraId="245EAB48" w14:textId="77777777" w:rsidR="001C20C2" w:rsidRPr="008914A5" w:rsidRDefault="001C20C2" w:rsidP="001C20C2">
      <w:pPr>
        <w:pStyle w:val="paragraph"/>
        <w:spacing w:beforeAutospacing="0" w:afterAutospacing="0"/>
        <w:textAlignment w:val="baseline"/>
        <w:rPr>
          <w:sz w:val="20"/>
          <w:szCs w:val="20"/>
        </w:rPr>
      </w:pPr>
    </w:p>
    <w:p w14:paraId="5EDDB150" w14:textId="77777777" w:rsidR="001C20C2" w:rsidRPr="008914A5" w:rsidRDefault="001C20C2" w:rsidP="001C20C2">
      <w:pPr>
        <w:pStyle w:val="paragraph"/>
        <w:spacing w:beforeAutospacing="0" w:afterAutospacing="0"/>
        <w:textAlignment w:val="baseline"/>
        <w:rPr>
          <w:sz w:val="20"/>
          <w:szCs w:val="20"/>
        </w:rPr>
      </w:pPr>
      <w:r w:rsidRPr="008914A5">
        <w:rPr>
          <w:noProof/>
          <w:sz w:val="20"/>
          <w:szCs w:val="20"/>
        </w:rPr>
        <w:lastRenderedPageBreak/>
        <w:drawing>
          <wp:inline distT="0" distB="0" distL="0" distR="0" wp14:anchorId="64780BF3" wp14:editId="6C6F54B9">
            <wp:extent cx="5877098" cy="1883892"/>
            <wp:effectExtent l="0" t="0" r="0" b="0"/>
            <wp:docPr id="313045534" name="Picture 3" descr="P4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45534" name="Picture 3" descr="P499#yIS1"/>
                    <pic:cNvPicPr>
                      <a:picLocks noChangeAspect="1" noChangeArrowheads="1"/>
                    </pic:cNvPicPr>
                  </pic:nvPicPr>
                  <pic:blipFill rotWithShape="1">
                    <a:blip r:embed="rId8">
                      <a:extLst>
                        <a:ext uri="{28A0092B-C50C-407E-A947-70E740481C1C}">
                          <a14:useLocalDpi xmlns:a14="http://schemas.microsoft.com/office/drawing/2010/main" val="0"/>
                        </a:ext>
                      </a:extLst>
                    </a:blip>
                    <a:srcRect l="2283"/>
                    <a:stretch>
                      <a:fillRect/>
                    </a:stretch>
                  </pic:blipFill>
                  <pic:spPr bwMode="auto">
                    <a:xfrm>
                      <a:off x="0" y="0"/>
                      <a:ext cx="5930477" cy="1901002"/>
                    </a:xfrm>
                    <a:prstGeom prst="rect">
                      <a:avLst/>
                    </a:prstGeom>
                    <a:noFill/>
                    <a:ln>
                      <a:noFill/>
                    </a:ln>
                    <a:extLst>
                      <a:ext uri="{53640926-AAD7-44D8-BBD7-CCE9431645EC}">
                        <a14:shadowObscured xmlns:a14="http://schemas.microsoft.com/office/drawing/2010/main"/>
                      </a:ext>
                    </a:extLst>
                  </pic:spPr>
                </pic:pic>
              </a:graphicData>
            </a:graphic>
          </wp:inline>
        </w:drawing>
      </w:r>
    </w:p>
    <w:p w14:paraId="79E820D4" w14:textId="0D1A25B9" w:rsidR="001C20C2" w:rsidRPr="008914A5" w:rsidRDefault="00300E8C" w:rsidP="001C20C2">
      <w:pPr>
        <w:pStyle w:val="paragraph"/>
        <w:spacing w:beforeAutospacing="0" w:afterAutospacing="0"/>
        <w:textAlignment w:val="baseline"/>
        <w:rPr>
          <w:sz w:val="20"/>
          <w:szCs w:val="20"/>
        </w:rPr>
      </w:pPr>
      <w:r>
        <w:rPr>
          <w:b/>
          <w:bCs/>
          <w:sz w:val="20"/>
          <w:szCs w:val="20"/>
        </w:rPr>
        <w:t>Figure</w:t>
      </w:r>
      <w:r w:rsidR="001C20C2" w:rsidRPr="008914A5">
        <w:rPr>
          <w:b/>
          <w:bCs/>
          <w:sz w:val="20"/>
          <w:szCs w:val="20"/>
        </w:rPr>
        <w:t xml:space="preserve"> S2. Baseline PFAS concentrations in human donor plasma compared to USA (NHANES) and Canada (CHMS) biomonitoring data. </w:t>
      </w:r>
      <w:r w:rsidR="001C20C2" w:rsidRPr="008914A5">
        <w:rPr>
          <w:sz w:val="20"/>
          <w:szCs w:val="20"/>
        </w:rPr>
        <w:t>Plasma concentrations of five PFAS of interest (PFOS, PFOA, PFHxS, PFNA, PFDA) in n=8 human donors. Data are coloured by individual. NHANES geometric mean (collection period: 2017-2018) and CHMS geometric mean (collection period: 2018-2019) reference values ± 95% CI. Abbreviations: CHMS, Canadian Health Measures Survey; NHANES, National Health and Nutrition Examination Survey; PFDA, perfluorodecanoic acid; PFHxS, perfluorohexanesulfonic acid; PFNA, perfluorononanoic acid; PFOA, perfluorooctanoic acid; PFOS, perfluorooctanesulfonic acid</w:t>
      </w:r>
    </w:p>
    <w:p w14:paraId="59404BE4" w14:textId="2686FD7A" w:rsidR="001C20C2" w:rsidRPr="008914A5" w:rsidRDefault="00694E00" w:rsidP="001C20C2">
      <w:pPr>
        <w:pStyle w:val="paragraph"/>
        <w:spacing w:beforeAutospacing="0" w:afterAutospacing="0"/>
        <w:textAlignment w:val="baseline"/>
        <w:rPr>
          <w:sz w:val="20"/>
          <w:szCs w:val="20"/>
        </w:rPr>
      </w:pPr>
      <w:r>
        <w:rPr>
          <w:noProof/>
          <w:sz w:val="20"/>
          <w:szCs w:val="20"/>
        </w:rPr>
        <w:lastRenderedPageBreak/>
        <w:drawing>
          <wp:inline distT="0" distB="0" distL="0" distR="0" wp14:anchorId="1212EDA6" wp14:editId="01D1DA6B">
            <wp:extent cx="6270538" cy="8622247"/>
            <wp:effectExtent l="0" t="0" r="0" b="0"/>
            <wp:docPr id="825377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4031" cy="8627050"/>
                    </a:xfrm>
                    <a:prstGeom prst="rect">
                      <a:avLst/>
                    </a:prstGeom>
                    <a:noFill/>
                  </pic:spPr>
                </pic:pic>
              </a:graphicData>
            </a:graphic>
          </wp:inline>
        </w:drawing>
      </w:r>
    </w:p>
    <w:p w14:paraId="12AC52CE" w14:textId="18B912B6" w:rsidR="001C20C2" w:rsidRPr="008914A5" w:rsidRDefault="00300E8C" w:rsidP="001C20C2">
      <w:pPr>
        <w:pStyle w:val="paragraph"/>
        <w:spacing w:beforeAutospacing="0" w:afterAutospacing="0"/>
        <w:textAlignment w:val="baseline"/>
        <w:rPr>
          <w:sz w:val="20"/>
          <w:szCs w:val="20"/>
        </w:rPr>
      </w:pPr>
      <w:r>
        <w:rPr>
          <w:b/>
          <w:bCs/>
          <w:sz w:val="20"/>
          <w:szCs w:val="20"/>
        </w:rPr>
        <w:lastRenderedPageBreak/>
        <w:t>Figure</w:t>
      </w:r>
      <w:r w:rsidR="001C20C2" w:rsidRPr="008914A5">
        <w:rPr>
          <w:b/>
          <w:bCs/>
          <w:sz w:val="20"/>
          <w:szCs w:val="20"/>
        </w:rPr>
        <w:t xml:space="preserve"> S3. PFAS pre-treatment with PHA increases T-cell proliferation.</w:t>
      </w:r>
      <w:r w:rsidR="001C20C2" w:rsidRPr="008914A5">
        <w:rPr>
          <w:sz w:val="20"/>
          <w:szCs w:val="20"/>
        </w:rPr>
        <w:t xml:space="preserve"> (A) Flow cytometry gating strategy. (B) MFI</w:t>
      </w:r>
      <w:r w:rsidR="001C20C2" w:rsidRPr="008914A5">
        <w:rPr>
          <w:sz w:val="20"/>
          <w:szCs w:val="20"/>
          <w:vertAlign w:val="superscript"/>
        </w:rPr>
        <w:t xml:space="preserve">-1 </w:t>
      </w:r>
      <w:r w:rsidR="001C20C2" w:rsidRPr="008914A5">
        <w:rPr>
          <w:sz w:val="20"/>
          <w:szCs w:val="20"/>
        </w:rPr>
        <w:t>of CD3⁺, CD4⁺, and CD8⁺ T-cells following PHA or LPS stimulation was assessed by CFSE in the presence or absence of PFAS. Data is presented as mean MFI</w:t>
      </w:r>
      <w:r w:rsidR="001C20C2" w:rsidRPr="008914A5">
        <w:rPr>
          <w:sz w:val="20"/>
          <w:szCs w:val="20"/>
          <w:vertAlign w:val="superscript"/>
        </w:rPr>
        <w:t xml:space="preserve">-1 </w:t>
      </w:r>
      <w:r w:rsidR="001C20C2" w:rsidRPr="008914A5">
        <w:rPr>
          <w:sz w:val="20"/>
          <w:szCs w:val="20"/>
        </w:rPr>
        <w:t>fold-change, relative to vehicle. Proliferation of non-T-cells (CD3</w:t>
      </w:r>
      <w:r w:rsidR="001C20C2" w:rsidRPr="008914A5">
        <w:rPr>
          <w:sz w:val="20"/>
          <w:szCs w:val="20"/>
          <w:vertAlign w:val="superscript"/>
        </w:rPr>
        <w:t>-</w:t>
      </w:r>
      <w:r w:rsidR="001C20C2" w:rsidRPr="008914A5">
        <w:rPr>
          <w:sz w:val="20"/>
          <w:szCs w:val="20"/>
        </w:rPr>
        <w:t xml:space="preserve">) following LPS stimulation was assessed by CFSE in the presence or absence of PFAS. Data are presented as Δ (treated − vehicle) ± 95% CI. The dotted line represents the mean of the corresponding vehicle control. Statistical significance was assessed using the repeated measures one-way ANOVA with Tukey’s multiple comparisons (control: vehicle). </w:t>
      </w:r>
      <w:r w:rsidR="00DC72F5" w:rsidRPr="00A24030">
        <w:rPr>
          <w:sz w:val="20"/>
          <w:szCs w:val="20"/>
        </w:rPr>
        <w:t xml:space="preserve">#p≤0.099; </w:t>
      </w:r>
      <w:r w:rsidR="001C20C2" w:rsidRPr="008914A5">
        <w:rPr>
          <w:sz w:val="20"/>
          <w:szCs w:val="20"/>
        </w:rPr>
        <w:t>*p≤0.05; **p≤0.01; ***p≤0.001. n=7-8 humans/group. Abbreviations: CFSE, carboxyfluorescein succinimidyl ester; FSC-A, forward scatter area; FSC-H, forward scatter height; LPS, lipopolysaccharide; PFDA, perfluorodecanoic acid; PFHxS, perfluorohexanesulfonic acid; PFNA, perfluorononanoic acid; PFOA, perfluorooctanoic acid; PFOS, perfluorooctanesulfonic acid; PHA, phytohemagglutinin; MFI</w:t>
      </w:r>
      <w:r w:rsidR="001C20C2" w:rsidRPr="008914A5">
        <w:rPr>
          <w:sz w:val="20"/>
          <w:szCs w:val="20"/>
          <w:vertAlign w:val="superscript"/>
        </w:rPr>
        <w:t>-1</w:t>
      </w:r>
      <w:r w:rsidR="001C20C2" w:rsidRPr="008914A5">
        <w:rPr>
          <w:sz w:val="20"/>
          <w:szCs w:val="20"/>
        </w:rPr>
        <w:t>, reciprocal mean fluorescence intensity; SSC-A, side scatter area.</w:t>
      </w:r>
    </w:p>
    <w:p w14:paraId="77F16EAB" w14:textId="77777777" w:rsidR="001C20C2" w:rsidRPr="008914A5" w:rsidRDefault="001C20C2" w:rsidP="001C20C2">
      <w:pPr>
        <w:pStyle w:val="paragraph"/>
        <w:spacing w:beforeAutospacing="0" w:afterAutospacing="0"/>
        <w:textAlignment w:val="baseline"/>
        <w:rPr>
          <w:sz w:val="20"/>
          <w:szCs w:val="20"/>
        </w:rPr>
      </w:pPr>
    </w:p>
    <w:p w14:paraId="042F7B0E" w14:textId="77777777" w:rsidR="001C20C2" w:rsidRPr="008914A5" w:rsidRDefault="001C20C2" w:rsidP="001C20C2">
      <w:pPr>
        <w:pStyle w:val="paragraph"/>
        <w:spacing w:beforeAutospacing="0" w:afterAutospacing="0"/>
        <w:textAlignment w:val="baseline"/>
        <w:rPr>
          <w:sz w:val="20"/>
          <w:szCs w:val="20"/>
        </w:rPr>
      </w:pPr>
    </w:p>
    <w:p w14:paraId="2C906EFA" w14:textId="77777777" w:rsidR="001C20C2" w:rsidRPr="008914A5" w:rsidRDefault="001C20C2" w:rsidP="001C20C2">
      <w:pPr>
        <w:pStyle w:val="paragraph"/>
        <w:spacing w:beforeAutospacing="0" w:afterAutospacing="0"/>
        <w:textAlignment w:val="baseline"/>
        <w:rPr>
          <w:sz w:val="20"/>
          <w:szCs w:val="20"/>
        </w:rPr>
      </w:pPr>
    </w:p>
    <w:p w14:paraId="3BFE2AB6" w14:textId="77777777" w:rsidR="001C20C2" w:rsidRPr="008914A5" w:rsidRDefault="001C20C2" w:rsidP="001C20C2">
      <w:pPr>
        <w:pStyle w:val="paragraph"/>
        <w:spacing w:beforeAutospacing="0" w:afterAutospacing="0"/>
        <w:textAlignment w:val="baseline"/>
        <w:rPr>
          <w:sz w:val="20"/>
          <w:szCs w:val="20"/>
        </w:rPr>
      </w:pPr>
    </w:p>
    <w:p w14:paraId="20B9634F" w14:textId="77777777" w:rsidR="001C20C2" w:rsidRPr="008914A5" w:rsidRDefault="001C20C2" w:rsidP="001C20C2">
      <w:pPr>
        <w:pStyle w:val="paragraph"/>
        <w:spacing w:beforeAutospacing="0" w:afterAutospacing="0"/>
        <w:textAlignment w:val="baseline"/>
        <w:rPr>
          <w:sz w:val="20"/>
          <w:szCs w:val="20"/>
        </w:rPr>
      </w:pPr>
    </w:p>
    <w:p w14:paraId="0323835A" w14:textId="77777777" w:rsidR="001C20C2" w:rsidRPr="008914A5" w:rsidRDefault="001C20C2" w:rsidP="001C20C2">
      <w:pPr>
        <w:pStyle w:val="paragraph"/>
        <w:spacing w:beforeAutospacing="0" w:afterAutospacing="0"/>
        <w:textAlignment w:val="baseline"/>
        <w:rPr>
          <w:sz w:val="20"/>
          <w:szCs w:val="20"/>
        </w:rPr>
      </w:pPr>
    </w:p>
    <w:p w14:paraId="0472C946" w14:textId="77777777" w:rsidR="001C20C2" w:rsidRPr="008914A5" w:rsidRDefault="001C20C2" w:rsidP="001C20C2">
      <w:pPr>
        <w:pStyle w:val="paragraph"/>
        <w:spacing w:beforeAutospacing="0" w:afterAutospacing="0"/>
        <w:textAlignment w:val="baseline"/>
        <w:rPr>
          <w:sz w:val="20"/>
          <w:szCs w:val="20"/>
        </w:rPr>
      </w:pPr>
    </w:p>
    <w:p w14:paraId="42A0310A" w14:textId="77777777" w:rsidR="001C20C2" w:rsidRPr="008914A5" w:rsidRDefault="001C20C2" w:rsidP="001C20C2">
      <w:pPr>
        <w:pStyle w:val="paragraph"/>
        <w:spacing w:beforeAutospacing="0" w:afterAutospacing="0"/>
        <w:textAlignment w:val="baseline"/>
        <w:rPr>
          <w:sz w:val="20"/>
          <w:szCs w:val="20"/>
        </w:rPr>
      </w:pPr>
    </w:p>
    <w:p w14:paraId="1686165B" w14:textId="77777777" w:rsidR="001C20C2" w:rsidRPr="008914A5" w:rsidRDefault="001C20C2" w:rsidP="001C20C2">
      <w:pPr>
        <w:pStyle w:val="paragraph"/>
        <w:spacing w:beforeAutospacing="0" w:afterAutospacing="0"/>
        <w:textAlignment w:val="baseline"/>
        <w:rPr>
          <w:sz w:val="20"/>
          <w:szCs w:val="20"/>
        </w:rPr>
      </w:pPr>
    </w:p>
    <w:p w14:paraId="3114616C" w14:textId="77777777" w:rsidR="001C20C2" w:rsidRPr="008914A5" w:rsidRDefault="001C20C2" w:rsidP="001C20C2">
      <w:pPr>
        <w:pStyle w:val="paragraph"/>
        <w:spacing w:beforeAutospacing="0" w:afterAutospacing="0"/>
        <w:textAlignment w:val="baseline"/>
        <w:rPr>
          <w:sz w:val="20"/>
          <w:szCs w:val="20"/>
        </w:rPr>
      </w:pPr>
    </w:p>
    <w:p w14:paraId="75EA4732" w14:textId="77777777" w:rsidR="001C20C2" w:rsidRPr="008914A5" w:rsidRDefault="001C20C2" w:rsidP="001C20C2">
      <w:pPr>
        <w:pStyle w:val="paragraph"/>
        <w:spacing w:beforeAutospacing="0" w:afterAutospacing="0"/>
        <w:textAlignment w:val="baseline"/>
        <w:rPr>
          <w:sz w:val="20"/>
          <w:szCs w:val="20"/>
        </w:rPr>
      </w:pPr>
    </w:p>
    <w:p w14:paraId="37BA36A3" w14:textId="77777777" w:rsidR="001C20C2" w:rsidRPr="008914A5" w:rsidRDefault="001C20C2" w:rsidP="001C20C2">
      <w:pPr>
        <w:pStyle w:val="paragraph"/>
        <w:spacing w:beforeAutospacing="0" w:afterAutospacing="0"/>
        <w:textAlignment w:val="baseline"/>
        <w:rPr>
          <w:sz w:val="20"/>
          <w:szCs w:val="20"/>
        </w:rPr>
      </w:pPr>
    </w:p>
    <w:p w14:paraId="7DCECD39" w14:textId="1525E35C" w:rsidR="001C20C2" w:rsidRPr="008914A5" w:rsidRDefault="00A52FCF" w:rsidP="001C20C2">
      <w:pPr>
        <w:pStyle w:val="paragraph"/>
        <w:spacing w:beforeAutospacing="0" w:afterAutospacing="0"/>
        <w:textAlignment w:val="baseline"/>
        <w:rPr>
          <w:sz w:val="20"/>
          <w:szCs w:val="20"/>
        </w:rPr>
      </w:pPr>
      <w:r>
        <w:rPr>
          <w:noProof/>
          <w:sz w:val="20"/>
          <w:szCs w:val="20"/>
        </w:rPr>
        <w:lastRenderedPageBreak/>
        <w:drawing>
          <wp:inline distT="0" distB="0" distL="0" distR="0" wp14:anchorId="2B0FDE1C" wp14:editId="3C9C4F5A">
            <wp:extent cx="6008347" cy="6251606"/>
            <wp:effectExtent l="0" t="0" r="0" b="0"/>
            <wp:docPr id="403753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2733" cy="6256170"/>
                    </a:xfrm>
                    <a:prstGeom prst="rect">
                      <a:avLst/>
                    </a:prstGeom>
                    <a:noFill/>
                  </pic:spPr>
                </pic:pic>
              </a:graphicData>
            </a:graphic>
          </wp:inline>
        </w:drawing>
      </w:r>
    </w:p>
    <w:p w14:paraId="01A404E3" w14:textId="5D04558D" w:rsidR="001C20C2" w:rsidRPr="008914A5" w:rsidRDefault="001C20C2" w:rsidP="001C20C2">
      <w:pPr>
        <w:pStyle w:val="paragraph"/>
        <w:spacing w:beforeAutospacing="0" w:afterAutospacing="0"/>
        <w:textAlignment w:val="baseline"/>
        <w:rPr>
          <w:sz w:val="20"/>
          <w:szCs w:val="20"/>
        </w:rPr>
      </w:pPr>
    </w:p>
    <w:p w14:paraId="0C5C31A3" w14:textId="55BA348D" w:rsidR="001C20C2" w:rsidRPr="008914A5" w:rsidRDefault="00300E8C" w:rsidP="001C20C2">
      <w:pPr>
        <w:pStyle w:val="paragraph"/>
        <w:spacing w:beforeAutospacing="0" w:afterAutospacing="0"/>
        <w:textAlignment w:val="baseline"/>
        <w:rPr>
          <w:sz w:val="20"/>
          <w:szCs w:val="20"/>
        </w:rPr>
      </w:pPr>
      <w:r>
        <w:rPr>
          <w:b/>
          <w:bCs/>
          <w:sz w:val="20"/>
          <w:szCs w:val="20"/>
        </w:rPr>
        <w:t>Figure</w:t>
      </w:r>
      <w:r w:rsidR="001C20C2" w:rsidRPr="008914A5">
        <w:rPr>
          <w:b/>
          <w:bCs/>
          <w:sz w:val="20"/>
          <w:szCs w:val="20"/>
        </w:rPr>
        <w:t xml:space="preserve"> S4. Co-treatment with PFAS and PHA does not decrease cell viability </w:t>
      </w:r>
      <w:r w:rsidR="001C20C2" w:rsidRPr="008914A5">
        <w:rPr>
          <w:sz w:val="20"/>
          <w:szCs w:val="20"/>
        </w:rPr>
        <w:t>(A) Percentage of live cells following PHA stimulation was assessed by fixable viability stain in the presence or absence of PFAS. Data are presented as Δ (treated − vehicle) ± 95% CI. The dotted line represents the mean of the corresponding vehicle control. Representative histograms for the vehicle group show the distribution of fixable viability stain for each PFAS tested. (B) Percentage of CD3</w:t>
      </w:r>
      <w:r w:rsidR="001C20C2" w:rsidRPr="008914A5">
        <w:rPr>
          <w:sz w:val="20"/>
          <w:szCs w:val="20"/>
          <w:vertAlign w:val="superscript"/>
        </w:rPr>
        <w:t>+</w:t>
      </w:r>
      <w:r w:rsidR="001C20C2" w:rsidRPr="008914A5">
        <w:rPr>
          <w:sz w:val="20"/>
          <w:szCs w:val="20"/>
        </w:rPr>
        <w:t>, CD4</w:t>
      </w:r>
      <w:r w:rsidR="001C20C2" w:rsidRPr="008914A5">
        <w:rPr>
          <w:sz w:val="20"/>
          <w:szCs w:val="20"/>
          <w:vertAlign w:val="superscript"/>
        </w:rPr>
        <w:t>+</w:t>
      </w:r>
      <w:r w:rsidR="001C20C2" w:rsidRPr="008914A5">
        <w:rPr>
          <w:sz w:val="20"/>
          <w:szCs w:val="20"/>
        </w:rPr>
        <w:t>, and CD8</w:t>
      </w:r>
      <w:r w:rsidR="001C20C2" w:rsidRPr="008914A5">
        <w:rPr>
          <w:sz w:val="20"/>
          <w:szCs w:val="20"/>
          <w:vertAlign w:val="superscript"/>
        </w:rPr>
        <w:t>+</w:t>
      </w:r>
      <w:r w:rsidR="001C20C2" w:rsidRPr="008914A5">
        <w:rPr>
          <w:sz w:val="20"/>
          <w:szCs w:val="20"/>
        </w:rPr>
        <w:t xml:space="preserve"> cells following PHA stimulation in the presence or absence of PFAS. Data are presented as Δ (treated − vehicle) ± 95% CI. The dotted line represents the mean of the corresponding vehicle control. Statistical significance was assessed using the repeated measures one-way ANOVA with Tukey’s multiple comparisons (control: vehicle). n=7-8 humans/group. Abbreviations: PFDA, perfluorodecanoic acid; PFHxS, perfluorohexanesulfonic acid; PFNA, perfluorononanoic acid; PFOA, perfluorooctanoic acid; PFOS, perfluorooctanesulfonic acid; PHA, phytohemagglutinin.</w:t>
      </w:r>
    </w:p>
    <w:p w14:paraId="47E90465" w14:textId="77777777" w:rsidR="001C20C2" w:rsidRPr="008914A5" w:rsidRDefault="001C20C2" w:rsidP="001C20C2">
      <w:pPr>
        <w:pStyle w:val="paragraph"/>
        <w:spacing w:beforeAutospacing="0" w:afterAutospacing="0" w:line="360" w:lineRule="auto"/>
        <w:textAlignment w:val="baseline"/>
        <w:rPr>
          <w:b/>
          <w:bCs/>
        </w:rPr>
      </w:pPr>
    </w:p>
    <w:p w14:paraId="515A754A" w14:textId="77777777" w:rsidR="001C20C2" w:rsidRPr="008914A5" w:rsidRDefault="001C20C2" w:rsidP="001C20C2">
      <w:pPr>
        <w:pStyle w:val="paragraph"/>
        <w:spacing w:beforeAutospacing="0" w:afterAutospacing="0" w:line="360" w:lineRule="auto"/>
        <w:textAlignment w:val="baseline"/>
        <w:rPr>
          <w:b/>
          <w:bCs/>
        </w:rPr>
      </w:pPr>
      <w:r w:rsidRPr="008914A5">
        <w:rPr>
          <w:b/>
          <w:bCs/>
          <w:noProof/>
        </w:rPr>
        <w:drawing>
          <wp:inline distT="0" distB="0" distL="0" distR="0" wp14:anchorId="2B36F200" wp14:editId="75EEAA23">
            <wp:extent cx="5880487" cy="4046855"/>
            <wp:effectExtent l="0" t="0" r="6350" b="0"/>
            <wp:docPr id="2124470829" name="Picture 3" descr="P5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70829" name="Picture 3" descr="P519#yIS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7571" cy="4051730"/>
                    </a:xfrm>
                    <a:prstGeom prst="rect">
                      <a:avLst/>
                    </a:prstGeom>
                    <a:noFill/>
                  </pic:spPr>
                </pic:pic>
              </a:graphicData>
            </a:graphic>
          </wp:inline>
        </w:drawing>
      </w:r>
    </w:p>
    <w:p w14:paraId="16526AE8" w14:textId="17CF9D00" w:rsidR="001C20C2" w:rsidRPr="008914A5" w:rsidRDefault="00300E8C" w:rsidP="001C20C2">
      <w:pPr>
        <w:pStyle w:val="paragraph"/>
        <w:spacing w:beforeAutospacing="0" w:afterAutospacing="0"/>
        <w:textAlignment w:val="baseline"/>
        <w:rPr>
          <w:sz w:val="20"/>
          <w:szCs w:val="20"/>
        </w:rPr>
      </w:pPr>
      <w:r>
        <w:rPr>
          <w:b/>
          <w:bCs/>
          <w:sz w:val="20"/>
          <w:szCs w:val="20"/>
        </w:rPr>
        <w:t>Figure</w:t>
      </w:r>
      <w:r w:rsidR="001C20C2" w:rsidRPr="008914A5">
        <w:rPr>
          <w:b/>
          <w:bCs/>
          <w:sz w:val="20"/>
          <w:szCs w:val="20"/>
        </w:rPr>
        <w:t xml:space="preserve"> S5. Co-treatment with PFAS and LPS does not decrease viability </w:t>
      </w:r>
      <w:r w:rsidR="001C20C2" w:rsidRPr="008914A5">
        <w:rPr>
          <w:sz w:val="20"/>
          <w:szCs w:val="20"/>
        </w:rPr>
        <w:t>(A) Percentage of live cells following LPS stimulation was assessed by fixable viability stain in the presence or absence of PFAS. Data are presented as Δ (treated − vehicle) ± 95% CI. The dotted line represents the mean of the corresponding vehicle control. Representative histograms for the vehicle group show the distribution of fixable viability stain for each PFAS tested. (B) Percentage of non-T-cells (CD3</w:t>
      </w:r>
      <w:r w:rsidR="001C20C2" w:rsidRPr="008914A5">
        <w:rPr>
          <w:sz w:val="20"/>
          <w:szCs w:val="20"/>
          <w:vertAlign w:val="superscript"/>
        </w:rPr>
        <w:t>-</w:t>
      </w:r>
      <w:r w:rsidR="001C20C2" w:rsidRPr="008914A5">
        <w:rPr>
          <w:sz w:val="20"/>
          <w:szCs w:val="20"/>
        </w:rPr>
        <w:t>) following LPS stimulation in the presence or absence of PFAS. Data are presented as Δ (treated − vehicle) ± 95% CI. The dotted line represents the mean of the corresponding vehicle control. Statistical significance was assessed using the repeated measures one-way ANOVA with Tukey’s multiple comparisons (control: vehicle). *p≤0.05; **p≤0.01. n=7-8 humans/group. Abbreviations: LPS, lipopolysaccharide; PFDA, perfluorodecanoic acid; PFHxS, perfluorohexanesulfonic acid; PFNA, perfluorononanoic acid; PFOA, perfluorooctanoic acid; PFOS, perfluorooctanesulfonic acid.</w:t>
      </w:r>
    </w:p>
    <w:p w14:paraId="72DC03A5" w14:textId="77777777" w:rsidR="001C20C2" w:rsidRPr="008914A5" w:rsidRDefault="001C20C2" w:rsidP="001C20C2">
      <w:pPr>
        <w:pStyle w:val="paragraph"/>
        <w:spacing w:beforeAutospacing="0" w:afterAutospacing="0" w:line="360" w:lineRule="auto"/>
        <w:textAlignment w:val="baseline"/>
      </w:pPr>
    </w:p>
    <w:p w14:paraId="7D84C813" w14:textId="77777777" w:rsidR="001C20C2" w:rsidRPr="008914A5" w:rsidRDefault="001C20C2" w:rsidP="001C20C2">
      <w:pPr>
        <w:pStyle w:val="paragraph"/>
        <w:spacing w:beforeAutospacing="0" w:afterAutospacing="0" w:line="360" w:lineRule="auto"/>
        <w:textAlignment w:val="baseline"/>
      </w:pPr>
    </w:p>
    <w:p w14:paraId="69FC79E9" w14:textId="77777777" w:rsidR="001C20C2" w:rsidRPr="008914A5" w:rsidRDefault="001C20C2" w:rsidP="001C20C2">
      <w:pPr>
        <w:pStyle w:val="paragraph"/>
        <w:spacing w:beforeAutospacing="0" w:afterAutospacing="0" w:line="360" w:lineRule="auto"/>
        <w:textAlignment w:val="baseline"/>
      </w:pPr>
    </w:p>
    <w:p w14:paraId="15DDC6F9" w14:textId="77777777" w:rsidR="001C20C2" w:rsidRPr="008914A5" w:rsidRDefault="001C20C2" w:rsidP="001C20C2">
      <w:pPr>
        <w:pStyle w:val="paragraph"/>
        <w:spacing w:beforeAutospacing="0" w:afterAutospacing="0" w:line="360" w:lineRule="auto"/>
        <w:textAlignment w:val="baseline"/>
      </w:pPr>
    </w:p>
    <w:p w14:paraId="78270470" w14:textId="77777777" w:rsidR="001C20C2" w:rsidRPr="008914A5" w:rsidRDefault="001C20C2" w:rsidP="001C20C2">
      <w:pPr>
        <w:pStyle w:val="paragraph"/>
        <w:spacing w:beforeAutospacing="0" w:afterAutospacing="0" w:line="360" w:lineRule="auto"/>
        <w:textAlignment w:val="baseline"/>
      </w:pPr>
    </w:p>
    <w:p w14:paraId="6693EF38" w14:textId="77777777" w:rsidR="001C20C2" w:rsidRPr="008914A5" w:rsidRDefault="001C20C2" w:rsidP="001C20C2">
      <w:pPr>
        <w:pStyle w:val="paragraph"/>
        <w:spacing w:beforeAutospacing="0" w:afterAutospacing="0" w:line="360" w:lineRule="auto"/>
        <w:textAlignment w:val="baseline"/>
      </w:pPr>
    </w:p>
    <w:p w14:paraId="544D31DA" w14:textId="77777777" w:rsidR="001C20C2" w:rsidRPr="008914A5" w:rsidRDefault="001C20C2" w:rsidP="001C20C2">
      <w:pPr>
        <w:spacing w:line="360" w:lineRule="auto"/>
        <w:rPr>
          <w:rFonts w:ascii="Times New Roman" w:eastAsia="Times New Roman" w:hAnsi="Times New Roman" w:cs="Times New Roman"/>
          <w:lang w:eastAsia="en-CA"/>
        </w:rPr>
      </w:pPr>
      <w:r w:rsidRPr="008914A5">
        <w:rPr>
          <w:rFonts w:ascii="Times New Roman" w:eastAsia="Times New Roman" w:hAnsi="Times New Roman" w:cs="Times New Roman"/>
          <w:noProof/>
          <w:lang w:eastAsia="en-CA"/>
        </w:rPr>
        <w:lastRenderedPageBreak/>
        <w:drawing>
          <wp:inline distT="0" distB="0" distL="0" distR="0" wp14:anchorId="6001ED22" wp14:editId="44F32B43">
            <wp:extent cx="4419823" cy="3175289"/>
            <wp:effectExtent l="0" t="0" r="0" b="0"/>
            <wp:docPr id="1355374065" name="Picture 1" descr="P5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74065" name="Picture 1" descr="P527#yIS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5174" cy="3179133"/>
                    </a:xfrm>
                    <a:prstGeom prst="rect">
                      <a:avLst/>
                    </a:prstGeom>
                    <a:noFill/>
                  </pic:spPr>
                </pic:pic>
              </a:graphicData>
            </a:graphic>
          </wp:inline>
        </w:drawing>
      </w:r>
    </w:p>
    <w:p w14:paraId="307E515C" w14:textId="70138524" w:rsidR="001C20C2" w:rsidRPr="008914A5" w:rsidRDefault="00300E8C" w:rsidP="001C20C2">
      <w:pPr>
        <w:pStyle w:val="paragraph"/>
        <w:textAlignment w:val="baseline"/>
        <w:rPr>
          <w:rStyle w:val="eop"/>
          <w:color w:val="000000"/>
          <w:sz w:val="20"/>
          <w:szCs w:val="20"/>
          <w:shd w:val="clear" w:color="auto" w:fill="FFFFFF"/>
        </w:rPr>
      </w:pPr>
      <w:r>
        <w:rPr>
          <w:b/>
          <w:bCs/>
          <w:color w:val="000000" w:themeColor="text1"/>
          <w:sz w:val="20"/>
          <w:szCs w:val="20"/>
        </w:rPr>
        <w:t>Figure</w:t>
      </w:r>
      <w:r w:rsidR="001C20C2" w:rsidRPr="008914A5">
        <w:rPr>
          <w:b/>
          <w:bCs/>
          <w:color w:val="000000" w:themeColor="text1"/>
          <w:sz w:val="20"/>
          <w:szCs w:val="20"/>
        </w:rPr>
        <w:t xml:space="preserve"> S6. </w:t>
      </w:r>
      <w:r w:rsidR="001C20C2" w:rsidRPr="008914A5">
        <w:rPr>
          <w:b/>
          <w:bCs/>
          <w:sz w:val="20"/>
          <w:szCs w:val="20"/>
        </w:rPr>
        <w:t>CA shows donor-specific clustering of human PBMC responses</w:t>
      </w:r>
      <w:r w:rsidR="001C20C2" w:rsidRPr="008914A5">
        <w:rPr>
          <w:rFonts w:eastAsiaTheme="majorEastAsia"/>
          <w:b/>
          <w:bCs/>
          <w:sz w:val="20"/>
          <w:szCs w:val="20"/>
        </w:rPr>
        <w:t xml:space="preserve">. </w:t>
      </w:r>
      <w:r w:rsidR="001C20C2" w:rsidRPr="008914A5">
        <w:rPr>
          <w:color w:val="000000" w:themeColor="text1"/>
          <w:sz w:val="20"/>
          <w:szCs w:val="20"/>
        </w:rPr>
        <w:t xml:space="preserve">PCA of vehicle control </w:t>
      </w:r>
      <w:r w:rsidR="001C20C2" w:rsidRPr="008914A5">
        <w:rPr>
          <w:rFonts w:eastAsiaTheme="majorEastAsia"/>
          <w:sz w:val="20"/>
          <w:szCs w:val="20"/>
        </w:rPr>
        <w:t xml:space="preserve">(0 </w:t>
      </w:r>
      <w:r w:rsidR="001C20C2" w:rsidRPr="008914A5">
        <w:rPr>
          <w:rStyle w:val="eop"/>
          <w:color w:val="000000" w:themeColor="text1"/>
          <w:sz w:val="20"/>
          <w:szCs w:val="20"/>
        </w:rPr>
        <w:t>μM</w:t>
      </w:r>
      <w:r w:rsidR="001C20C2" w:rsidRPr="008914A5">
        <w:rPr>
          <w:rFonts w:eastAsiaTheme="majorEastAsia"/>
          <w:sz w:val="20"/>
          <w:szCs w:val="20"/>
        </w:rPr>
        <w:t>),</w:t>
      </w:r>
      <w:r w:rsidR="001C20C2" w:rsidRPr="008914A5">
        <w:rPr>
          <w:color w:val="000000" w:themeColor="text1"/>
          <w:sz w:val="20"/>
          <w:szCs w:val="20"/>
        </w:rPr>
        <w:t xml:space="preserve"> </w:t>
      </w:r>
      <w:r w:rsidR="001C20C2" w:rsidRPr="008914A5">
        <w:rPr>
          <w:sz w:val="20"/>
          <w:szCs w:val="20"/>
        </w:rPr>
        <w:t>100</w:t>
      </w:r>
      <w:r w:rsidR="001C20C2" w:rsidRPr="008914A5">
        <w:rPr>
          <w:rFonts w:eastAsiaTheme="majorEastAsia"/>
          <w:sz w:val="20"/>
          <w:szCs w:val="20"/>
        </w:rPr>
        <w:t xml:space="preserve"> </w:t>
      </w:r>
      <w:r w:rsidR="001C20C2" w:rsidRPr="008914A5">
        <w:rPr>
          <w:rStyle w:val="eop"/>
          <w:color w:val="000000" w:themeColor="text1"/>
          <w:sz w:val="20"/>
          <w:szCs w:val="20"/>
        </w:rPr>
        <w:t xml:space="preserve">μM </w:t>
      </w:r>
      <w:r w:rsidR="001C20C2" w:rsidRPr="008914A5">
        <w:rPr>
          <w:color w:val="000000" w:themeColor="text1"/>
          <w:sz w:val="20"/>
          <w:szCs w:val="20"/>
        </w:rPr>
        <w:t>PFOS,</w:t>
      </w:r>
      <w:r w:rsidR="001C20C2" w:rsidRPr="008914A5">
        <w:rPr>
          <w:sz w:val="20"/>
          <w:szCs w:val="20"/>
        </w:rPr>
        <w:t xml:space="preserve"> 100</w:t>
      </w:r>
      <w:r w:rsidR="001C20C2" w:rsidRPr="008914A5">
        <w:rPr>
          <w:rFonts w:eastAsiaTheme="majorEastAsia"/>
          <w:sz w:val="20"/>
          <w:szCs w:val="20"/>
        </w:rPr>
        <w:t xml:space="preserve"> </w:t>
      </w:r>
      <w:r w:rsidR="001C20C2" w:rsidRPr="008914A5">
        <w:rPr>
          <w:rStyle w:val="eop"/>
          <w:color w:val="000000" w:themeColor="text1"/>
          <w:sz w:val="20"/>
          <w:szCs w:val="20"/>
        </w:rPr>
        <w:t>μM</w:t>
      </w:r>
      <w:r w:rsidR="001C20C2" w:rsidRPr="008914A5">
        <w:rPr>
          <w:color w:val="000000" w:themeColor="text1"/>
          <w:sz w:val="20"/>
          <w:szCs w:val="20"/>
        </w:rPr>
        <w:t xml:space="preserve"> PFOA, and </w:t>
      </w:r>
      <w:r w:rsidR="001C20C2" w:rsidRPr="008914A5">
        <w:rPr>
          <w:sz w:val="20"/>
          <w:szCs w:val="20"/>
        </w:rPr>
        <w:t>100</w:t>
      </w:r>
      <w:r w:rsidR="001C20C2" w:rsidRPr="008914A5">
        <w:rPr>
          <w:rFonts w:eastAsiaTheme="majorEastAsia"/>
          <w:sz w:val="20"/>
          <w:szCs w:val="20"/>
        </w:rPr>
        <w:t xml:space="preserve"> </w:t>
      </w:r>
      <w:r w:rsidR="001C20C2" w:rsidRPr="008914A5">
        <w:rPr>
          <w:rStyle w:val="eop"/>
          <w:color w:val="000000" w:themeColor="text1"/>
          <w:sz w:val="20"/>
          <w:szCs w:val="20"/>
        </w:rPr>
        <w:t xml:space="preserve">μM </w:t>
      </w:r>
      <w:r w:rsidR="001C20C2" w:rsidRPr="008914A5">
        <w:rPr>
          <w:color w:val="000000" w:themeColor="text1"/>
          <w:sz w:val="20"/>
          <w:szCs w:val="20"/>
        </w:rPr>
        <w:t xml:space="preserve">PFNA exposed human PBMCs. Data points are coloured by individual donor. </w:t>
      </w:r>
      <w:r w:rsidR="001C20C2" w:rsidRPr="008914A5">
        <w:rPr>
          <w:rFonts w:eastAsiaTheme="majorEastAsia"/>
          <w:sz w:val="20"/>
          <w:szCs w:val="20"/>
        </w:rPr>
        <w:t>Abbreviations: PC, principal component;</w:t>
      </w:r>
      <w:r w:rsidR="001C20C2" w:rsidRPr="008914A5">
        <w:rPr>
          <w:sz w:val="20"/>
          <w:szCs w:val="20"/>
        </w:rPr>
        <w:t xml:space="preserve"> PFNA, perfluorononanoic acid; PFOA, perfluorooctanoic acid; PFOS, perfluorooctanesulfonic acid.</w:t>
      </w:r>
    </w:p>
    <w:p w14:paraId="531411DF" w14:textId="77777777" w:rsidR="00343F0C" w:rsidRDefault="00343F0C"/>
    <w:sectPr w:rsidR="00343F0C">
      <w:headerReference w:type="even" r:id="rId13"/>
      <w:headerReference w:type="default" r:id="rId14"/>
      <w:head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0B46A" w14:textId="77777777" w:rsidR="00AB7DD4" w:rsidRDefault="00AB7DD4" w:rsidP="001C20C2">
      <w:pPr>
        <w:spacing w:after="0" w:line="240" w:lineRule="auto"/>
      </w:pPr>
      <w:r>
        <w:separator/>
      </w:r>
    </w:p>
  </w:endnote>
  <w:endnote w:type="continuationSeparator" w:id="0">
    <w:p w14:paraId="718A3E5C" w14:textId="77777777" w:rsidR="00AB7DD4" w:rsidRDefault="00AB7DD4" w:rsidP="001C2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3008" w14:textId="77777777" w:rsidR="00AB7DD4" w:rsidRDefault="00AB7DD4" w:rsidP="001C20C2">
      <w:pPr>
        <w:spacing w:after="0" w:line="240" w:lineRule="auto"/>
      </w:pPr>
      <w:r>
        <w:separator/>
      </w:r>
    </w:p>
  </w:footnote>
  <w:footnote w:type="continuationSeparator" w:id="0">
    <w:p w14:paraId="1053C159" w14:textId="77777777" w:rsidR="00AB7DD4" w:rsidRDefault="00AB7DD4" w:rsidP="001C2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C9AC" w14:textId="5373B6D9" w:rsidR="001C20C2" w:rsidRDefault="001C20C2">
    <w:pPr>
      <w:pStyle w:val="Header"/>
    </w:pPr>
    <w:r>
      <w:rPr>
        <w:noProof/>
        <w14:ligatures w14:val="standardContextual"/>
      </w:rPr>
      <mc:AlternateContent>
        <mc:Choice Requires="wps">
          <w:drawing>
            <wp:anchor distT="0" distB="0" distL="0" distR="0" simplePos="0" relativeHeight="251659264" behindDoc="0" locked="0" layoutInCell="1" allowOverlap="1" wp14:anchorId="193A71F6" wp14:editId="07D5F22C">
              <wp:simplePos x="635" y="635"/>
              <wp:positionH relativeFrom="page">
                <wp:align>right</wp:align>
              </wp:positionH>
              <wp:positionV relativeFrom="page">
                <wp:align>top</wp:align>
              </wp:positionV>
              <wp:extent cx="2043430" cy="407035"/>
              <wp:effectExtent l="0" t="0" r="0" b="12065"/>
              <wp:wrapNone/>
              <wp:docPr id="1692681258"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43430" cy="407035"/>
                      </a:xfrm>
                      <a:prstGeom prst="rect">
                        <a:avLst/>
                      </a:prstGeom>
                      <a:noFill/>
                      <a:ln>
                        <a:noFill/>
                      </a:ln>
                    </wps:spPr>
                    <wps:txbx>
                      <w:txbxContent>
                        <w:p w14:paraId="67F0874F" w14:textId="1183CC40" w:rsidR="001C20C2" w:rsidRPr="001C20C2" w:rsidRDefault="001C20C2" w:rsidP="001C20C2">
                          <w:pPr>
                            <w:spacing w:after="0"/>
                            <w:rPr>
                              <w:rFonts w:ascii="Aptos" w:eastAsia="Aptos" w:hAnsi="Aptos" w:cs="Aptos"/>
                              <w:noProof/>
                              <w:color w:val="000000"/>
                            </w:rPr>
                          </w:pPr>
                          <w:r w:rsidRPr="001C20C2">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93A71F6" id="_x0000_t202" coordsize="21600,21600" o:spt="202" path="m,l,21600r21600,l21600,xe">
              <v:stroke joinstyle="miter"/>
              <v:path gradientshapeok="t" o:connecttype="rect"/>
            </v:shapetype>
            <v:shape id="Text Box 2" o:spid="_x0000_s1026" type="#_x0000_t202" alt="Unclassified / Non classifié" style="position:absolute;margin-left:120.9pt;margin-top:0;width:160.9pt;height:32.0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" filled="f" stroked="f">
              <v:textbox style="mso-fit-shape-to-text:t" inset="0,15pt,20pt,0">
                <w:txbxContent>
                  <w:p w14:paraId="67F0874F" w14:textId="1183CC40" w:rsidR="001C20C2" w:rsidRPr="001C20C2" w:rsidRDefault="001C20C2" w:rsidP="001C20C2">
                    <w:pPr>
                      <w:spacing w:after="0"/>
                      <w:rPr>
                        <w:rFonts w:ascii="Aptos" w:eastAsia="Aptos" w:hAnsi="Aptos" w:cs="Aptos"/>
                        <w:noProof/>
                        <w:color w:val="000000"/>
                      </w:rPr>
                    </w:pPr>
                    <w:r w:rsidRPr="001C20C2">
                      <w:rPr>
                        <w:rFonts w:ascii="Aptos" w:eastAsia="Aptos" w:hAnsi="Aptos" w:cs="Aptos"/>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5506" w14:textId="78774F8F" w:rsidR="001C20C2" w:rsidRDefault="001C20C2">
    <w:pPr>
      <w:pStyle w:val="Header"/>
    </w:pPr>
    <w:r>
      <w:rPr>
        <w:noProof/>
        <w14:ligatures w14:val="standardContextual"/>
      </w:rPr>
      <mc:AlternateContent>
        <mc:Choice Requires="wps">
          <w:drawing>
            <wp:anchor distT="0" distB="0" distL="0" distR="0" simplePos="0" relativeHeight="251660288" behindDoc="0" locked="0" layoutInCell="1" allowOverlap="1" wp14:anchorId="14342354" wp14:editId="29145E29">
              <wp:simplePos x="914400" y="453154"/>
              <wp:positionH relativeFrom="page">
                <wp:align>right</wp:align>
              </wp:positionH>
              <wp:positionV relativeFrom="page">
                <wp:align>top</wp:align>
              </wp:positionV>
              <wp:extent cx="2043430" cy="407035"/>
              <wp:effectExtent l="0" t="0" r="0" b="12065"/>
              <wp:wrapNone/>
              <wp:docPr id="2052120769"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43430" cy="407035"/>
                      </a:xfrm>
                      <a:prstGeom prst="rect">
                        <a:avLst/>
                      </a:prstGeom>
                      <a:noFill/>
                      <a:ln>
                        <a:noFill/>
                      </a:ln>
                    </wps:spPr>
                    <wps:txbx>
                      <w:txbxContent>
                        <w:p w14:paraId="7BE26F3D" w14:textId="38D2763D" w:rsidR="001C20C2" w:rsidRPr="001C20C2" w:rsidRDefault="001C20C2" w:rsidP="001C20C2">
                          <w:pPr>
                            <w:spacing w:after="0"/>
                            <w:rPr>
                              <w:rFonts w:ascii="Aptos" w:eastAsia="Aptos" w:hAnsi="Aptos" w:cs="Aptos"/>
                              <w:noProof/>
                              <w:color w:val="000000"/>
                            </w:rPr>
                          </w:pPr>
                          <w:r w:rsidRPr="001C20C2">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342354" id="_x0000_t202" coordsize="21600,21600" o:spt="202" path="m,l,21600r21600,l21600,xe">
              <v:stroke joinstyle="miter"/>
              <v:path gradientshapeok="t" o:connecttype="rect"/>
            </v:shapetype>
            <v:shape id="Text Box 3" o:spid="_x0000_s1027" type="#_x0000_t202" alt="Unclassified / Non classifié" style="position:absolute;margin-left:120.9pt;margin-top:0;width:160.9pt;height:32.0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" filled="f" stroked="f">
              <v:textbox style="mso-fit-shape-to-text:t" inset="0,15pt,20pt,0">
                <w:txbxContent>
                  <w:p w14:paraId="7BE26F3D" w14:textId="38D2763D" w:rsidR="001C20C2" w:rsidRPr="001C20C2" w:rsidRDefault="001C20C2" w:rsidP="001C20C2">
                    <w:pPr>
                      <w:spacing w:after="0"/>
                      <w:rPr>
                        <w:rFonts w:ascii="Aptos" w:eastAsia="Aptos" w:hAnsi="Aptos" w:cs="Aptos"/>
                        <w:noProof/>
                        <w:color w:val="000000"/>
                      </w:rPr>
                    </w:pPr>
                    <w:r w:rsidRPr="001C20C2">
                      <w:rPr>
                        <w:rFonts w:ascii="Aptos" w:eastAsia="Aptos" w:hAnsi="Aptos" w:cs="Aptos"/>
                        <w:noProof/>
                        <w:color w:val="00000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0E29" w14:textId="4C355F30" w:rsidR="001C20C2" w:rsidRDefault="001C20C2">
    <w:pPr>
      <w:pStyle w:val="Header"/>
    </w:pPr>
    <w:r>
      <w:rPr>
        <w:noProof/>
        <w14:ligatures w14:val="standardContextual"/>
      </w:rPr>
      <mc:AlternateContent>
        <mc:Choice Requires="wps">
          <w:drawing>
            <wp:anchor distT="0" distB="0" distL="0" distR="0" simplePos="0" relativeHeight="251658240" behindDoc="0" locked="0" layoutInCell="1" allowOverlap="1" wp14:anchorId="36918570" wp14:editId="11E1043C">
              <wp:simplePos x="635" y="635"/>
              <wp:positionH relativeFrom="page">
                <wp:align>right</wp:align>
              </wp:positionH>
              <wp:positionV relativeFrom="page">
                <wp:align>top</wp:align>
              </wp:positionV>
              <wp:extent cx="2043430" cy="407035"/>
              <wp:effectExtent l="0" t="0" r="0" b="12065"/>
              <wp:wrapNone/>
              <wp:docPr id="672100003"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43430" cy="407035"/>
                      </a:xfrm>
                      <a:prstGeom prst="rect">
                        <a:avLst/>
                      </a:prstGeom>
                      <a:noFill/>
                      <a:ln>
                        <a:noFill/>
                      </a:ln>
                    </wps:spPr>
                    <wps:txbx>
                      <w:txbxContent>
                        <w:p w14:paraId="31848310" w14:textId="43A4C21F" w:rsidR="001C20C2" w:rsidRPr="001C20C2" w:rsidRDefault="001C20C2" w:rsidP="001C20C2">
                          <w:pPr>
                            <w:spacing w:after="0"/>
                            <w:rPr>
                              <w:rFonts w:ascii="Aptos" w:eastAsia="Aptos" w:hAnsi="Aptos" w:cs="Aptos"/>
                              <w:noProof/>
                              <w:color w:val="000000"/>
                            </w:rPr>
                          </w:pPr>
                          <w:r w:rsidRPr="001C20C2">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6918570" id="_x0000_t202" coordsize="21600,21600" o:spt="202" path="m,l,21600r21600,l21600,xe">
              <v:stroke joinstyle="miter"/>
              <v:path gradientshapeok="t" o:connecttype="rect"/>
            </v:shapetype>
            <v:shape id="Text Box 1" o:spid="_x0000_s1028" type="#_x0000_t202" alt="Unclassified / Non classifié" style="position:absolute;margin-left:120.9pt;margin-top:0;width:160.9pt;height:32.0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" filled="f" stroked="f">
              <v:textbox style="mso-fit-shape-to-text:t" inset="0,15pt,20pt,0">
                <w:txbxContent>
                  <w:p w14:paraId="31848310" w14:textId="43A4C21F" w:rsidR="001C20C2" w:rsidRPr="001C20C2" w:rsidRDefault="001C20C2" w:rsidP="001C20C2">
                    <w:pPr>
                      <w:spacing w:after="0"/>
                      <w:rPr>
                        <w:rFonts w:ascii="Aptos" w:eastAsia="Aptos" w:hAnsi="Aptos" w:cs="Aptos"/>
                        <w:noProof/>
                        <w:color w:val="000000"/>
                      </w:rPr>
                    </w:pPr>
                    <w:r w:rsidRPr="001C20C2">
                      <w:rPr>
                        <w:rFonts w:ascii="Aptos" w:eastAsia="Aptos" w:hAnsi="Aptos" w:cs="Aptos"/>
                        <w:noProof/>
                        <w:color w:val="00000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8C03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45A2D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5EC9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7018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422B2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86E0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00133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8BD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BE93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3A45BA"/>
    <w:lvl w:ilvl="0">
      <w:start w:val="1"/>
      <w:numFmt w:val="bullet"/>
      <w:pStyle w:val="ListBullet"/>
      <w:lvlText w:val=""/>
      <w:lvlJc w:val="left"/>
      <w:pPr>
        <w:tabs>
          <w:tab w:val="num" w:pos="360"/>
        </w:tabs>
        <w:ind w:left="360" w:hanging="360"/>
      </w:pPr>
      <w:rPr>
        <w:rFonts w:ascii="Symbol" w:hAnsi="Symbol" w:hint="default"/>
      </w:rPr>
    </w:lvl>
  </w:abstractNum>
  <w:num w:numId="1" w16cid:durableId="1846362158">
    <w:abstractNumId w:val="9"/>
  </w:num>
  <w:num w:numId="2" w16cid:durableId="618949601">
    <w:abstractNumId w:val="7"/>
  </w:num>
  <w:num w:numId="3" w16cid:durableId="1196962004">
    <w:abstractNumId w:val="6"/>
  </w:num>
  <w:num w:numId="4" w16cid:durableId="1808745599">
    <w:abstractNumId w:val="5"/>
  </w:num>
  <w:num w:numId="5" w16cid:durableId="1453481199">
    <w:abstractNumId w:val="4"/>
  </w:num>
  <w:num w:numId="6" w16cid:durableId="1241022361">
    <w:abstractNumId w:val="8"/>
  </w:num>
  <w:num w:numId="7" w16cid:durableId="1953053599">
    <w:abstractNumId w:val="3"/>
  </w:num>
  <w:num w:numId="8" w16cid:durableId="303657306">
    <w:abstractNumId w:val="2"/>
  </w:num>
  <w:num w:numId="9" w16cid:durableId="354888835">
    <w:abstractNumId w:val="1"/>
  </w:num>
  <w:num w:numId="10" w16cid:durableId="830755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C2"/>
    <w:rsid w:val="001C20C2"/>
    <w:rsid w:val="001C30B8"/>
    <w:rsid w:val="001D30AC"/>
    <w:rsid w:val="00300E8C"/>
    <w:rsid w:val="00314CA4"/>
    <w:rsid w:val="00343F0C"/>
    <w:rsid w:val="005F488B"/>
    <w:rsid w:val="00694E00"/>
    <w:rsid w:val="006C2146"/>
    <w:rsid w:val="009926B5"/>
    <w:rsid w:val="00A52FCF"/>
    <w:rsid w:val="00AB7DD4"/>
    <w:rsid w:val="00DC02CE"/>
    <w:rsid w:val="00DC72F5"/>
    <w:rsid w:val="00EA60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389C7"/>
  <w15:chartTrackingRefBased/>
  <w15:docId w15:val="{358F6B0B-ECDB-4289-80FD-A23EC148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0C2"/>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1C20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C20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C20C2"/>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C20C2"/>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C20C2"/>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C20C2"/>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C20C2"/>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C20C2"/>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C20C2"/>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0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0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0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0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0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0C2"/>
    <w:rPr>
      <w:rFonts w:eastAsiaTheme="majorEastAsia" w:cstheme="majorBidi"/>
      <w:color w:val="272727" w:themeColor="text1" w:themeTint="D8"/>
    </w:rPr>
  </w:style>
  <w:style w:type="paragraph" w:styleId="Title">
    <w:name w:val="Title"/>
    <w:basedOn w:val="Normal"/>
    <w:next w:val="Normal"/>
    <w:link w:val="TitleChar"/>
    <w:uiPriority w:val="10"/>
    <w:qFormat/>
    <w:rsid w:val="001C20C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C2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0C2"/>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C2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0C2"/>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1C20C2"/>
    <w:rPr>
      <w:i/>
      <w:iCs/>
      <w:color w:val="404040" w:themeColor="text1" w:themeTint="BF"/>
    </w:rPr>
  </w:style>
  <w:style w:type="paragraph" w:styleId="ListParagraph">
    <w:name w:val="List Paragraph"/>
    <w:basedOn w:val="Normal"/>
    <w:uiPriority w:val="34"/>
    <w:qFormat/>
    <w:rsid w:val="001C20C2"/>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1C20C2"/>
    <w:rPr>
      <w:i/>
      <w:iCs/>
      <w:color w:val="0F4761" w:themeColor="accent1" w:themeShade="BF"/>
    </w:rPr>
  </w:style>
  <w:style w:type="paragraph" w:styleId="IntenseQuote">
    <w:name w:val="Intense Quote"/>
    <w:basedOn w:val="Normal"/>
    <w:next w:val="Normal"/>
    <w:link w:val="IntenseQuoteChar"/>
    <w:uiPriority w:val="30"/>
    <w:qFormat/>
    <w:rsid w:val="001C20C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1C20C2"/>
    <w:rPr>
      <w:i/>
      <w:iCs/>
      <w:color w:val="0F4761" w:themeColor="accent1" w:themeShade="BF"/>
    </w:rPr>
  </w:style>
  <w:style w:type="character" w:styleId="IntenseReference">
    <w:name w:val="Intense Reference"/>
    <w:basedOn w:val="DefaultParagraphFont"/>
    <w:uiPriority w:val="32"/>
    <w:qFormat/>
    <w:rsid w:val="001C20C2"/>
    <w:rPr>
      <w:b/>
      <w:bCs/>
      <w:smallCaps/>
      <w:color w:val="0F4761" w:themeColor="accent1" w:themeShade="BF"/>
      <w:spacing w:val="5"/>
    </w:rPr>
  </w:style>
  <w:style w:type="paragraph" w:customStyle="1" w:styleId="paragraph">
    <w:name w:val="paragraph"/>
    <w:basedOn w:val="Normal"/>
    <w:uiPriority w:val="1"/>
    <w:rsid w:val="001C20C2"/>
    <w:pPr>
      <w:spacing w:beforeAutospacing="1" w:afterAutospacing="1" w:line="240" w:lineRule="auto"/>
    </w:pPr>
    <w:rPr>
      <w:rFonts w:ascii="Times New Roman" w:eastAsia="Times New Roman" w:hAnsi="Times New Roman" w:cs="Times New Roman"/>
      <w:lang w:eastAsia="en-CA"/>
    </w:rPr>
  </w:style>
  <w:style w:type="character" w:customStyle="1" w:styleId="eop">
    <w:name w:val="eop"/>
    <w:basedOn w:val="DefaultParagraphFont"/>
    <w:rsid w:val="001C20C2"/>
  </w:style>
  <w:style w:type="paragraph" w:customStyle="1" w:styleId="Table">
    <w:name w:val="Table"/>
    <w:basedOn w:val="Normal"/>
    <w:link w:val="TableChar"/>
    <w:uiPriority w:val="1"/>
    <w:qFormat/>
    <w:rsid w:val="001C20C2"/>
    <w:pPr>
      <w:spacing w:after="0" w:line="240" w:lineRule="auto"/>
    </w:pPr>
    <w:rPr>
      <w:rFonts w:ascii="Times New Roman" w:hAnsi="Times New Roman" w:cs="Times New Roman"/>
      <w:sz w:val="22"/>
      <w:szCs w:val="22"/>
      <w:lang w:eastAsia="en-US"/>
    </w:rPr>
  </w:style>
  <w:style w:type="character" w:customStyle="1" w:styleId="TableChar">
    <w:name w:val="Table Char"/>
    <w:basedOn w:val="DefaultParagraphFont"/>
    <w:link w:val="Table"/>
    <w:uiPriority w:val="1"/>
    <w:rsid w:val="001C20C2"/>
    <w:rPr>
      <w:rFonts w:ascii="Times New Roman" w:eastAsiaTheme="minorEastAsia" w:hAnsi="Times New Roman" w:cs="Times New Roman"/>
      <w:kern w:val="0"/>
      <w:sz w:val="22"/>
      <w:szCs w:val="22"/>
      <w14:ligatures w14:val="none"/>
    </w:rPr>
  </w:style>
  <w:style w:type="table" w:styleId="PlainTable5">
    <w:name w:val="Plain Table 5"/>
    <w:basedOn w:val="TableNormal"/>
    <w:uiPriority w:val="45"/>
    <w:rsid w:val="001C20C2"/>
    <w:pPr>
      <w:spacing w:after="0" w:line="240" w:lineRule="auto"/>
    </w:pPr>
    <w:rPr>
      <w:rFonts w:eastAsiaTheme="minorEastAsia"/>
      <w:kern w:val="0"/>
      <w:lang w:val="en-GB" w:eastAsia="ja-JP"/>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1C2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0C2"/>
    <w:rPr>
      <w:rFonts w:eastAsiaTheme="minorEastAsia"/>
      <w:kern w:val="0"/>
      <w:lang w:eastAsia="ja-JP"/>
      <w14:ligatures w14:val="none"/>
    </w:rPr>
  </w:style>
  <w:style w:type="paragraph" w:styleId="BalloonText">
    <w:name w:val="Balloon Text"/>
    <w:basedOn w:val="Normal"/>
    <w:link w:val="BalloonTextChar"/>
    <w:uiPriority w:val="99"/>
    <w:semiHidden/>
    <w:unhideWhenUsed/>
    <w:rsid w:val="00EA6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0DB"/>
    <w:rPr>
      <w:rFonts w:ascii="Segoe UI" w:eastAsiaTheme="minorEastAsia" w:hAnsi="Segoe UI" w:cs="Segoe UI"/>
      <w:kern w:val="0"/>
      <w:sz w:val="18"/>
      <w:szCs w:val="18"/>
      <w:lang w:eastAsia="ja-JP"/>
      <w14:ligatures w14:val="none"/>
    </w:rPr>
  </w:style>
  <w:style w:type="paragraph" w:styleId="Bibliography">
    <w:name w:val="Bibliography"/>
    <w:basedOn w:val="Normal"/>
    <w:next w:val="Normal"/>
    <w:uiPriority w:val="37"/>
    <w:semiHidden/>
    <w:unhideWhenUsed/>
    <w:rsid w:val="00EA60DB"/>
  </w:style>
  <w:style w:type="paragraph" w:styleId="BlockText">
    <w:name w:val="Block Text"/>
    <w:basedOn w:val="Normal"/>
    <w:uiPriority w:val="99"/>
    <w:semiHidden/>
    <w:unhideWhenUsed/>
    <w:rsid w:val="00EA60DB"/>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semiHidden/>
    <w:unhideWhenUsed/>
    <w:rsid w:val="00EA60DB"/>
    <w:pPr>
      <w:spacing w:after="120"/>
    </w:pPr>
  </w:style>
  <w:style w:type="character" w:customStyle="1" w:styleId="BodyTextChar">
    <w:name w:val="Body Text Char"/>
    <w:basedOn w:val="DefaultParagraphFont"/>
    <w:link w:val="BodyText"/>
    <w:uiPriority w:val="99"/>
    <w:semiHidden/>
    <w:rsid w:val="00EA60DB"/>
    <w:rPr>
      <w:rFonts w:eastAsiaTheme="minorEastAsia"/>
      <w:kern w:val="0"/>
      <w:lang w:eastAsia="ja-JP"/>
      <w14:ligatures w14:val="none"/>
    </w:rPr>
  </w:style>
  <w:style w:type="paragraph" w:styleId="BodyText2">
    <w:name w:val="Body Text 2"/>
    <w:basedOn w:val="Normal"/>
    <w:link w:val="BodyText2Char"/>
    <w:uiPriority w:val="99"/>
    <w:semiHidden/>
    <w:unhideWhenUsed/>
    <w:rsid w:val="00EA60DB"/>
    <w:pPr>
      <w:spacing w:after="120" w:line="480" w:lineRule="auto"/>
    </w:pPr>
  </w:style>
  <w:style w:type="character" w:customStyle="1" w:styleId="BodyText2Char">
    <w:name w:val="Body Text 2 Char"/>
    <w:basedOn w:val="DefaultParagraphFont"/>
    <w:link w:val="BodyText2"/>
    <w:uiPriority w:val="99"/>
    <w:semiHidden/>
    <w:rsid w:val="00EA60DB"/>
    <w:rPr>
      <w:rFonts w:eastAsiaTheme="minorEastAsia"/>
      <w:kern w:val="0"/>
      <w:lang w:eastAsia="ja-JP"/>
      <w14:ligatures w14:val="none"/>
    </w:rPr>
  </w:style>
  <w:style w:type="paragraph" w:styleId="BodyText3">
    <w:name w:val="Body Text 3"/>
    <w:basedOn w:val="Normal"/>
    <w:link w:val="BodyText3Char"/>
    <w:uiPriority w:val="99"/>
    <w:semiHidden/>
    <w:unhideWhenUsed/>
    <w:rsid w:val="00EA60DB"/>
    <w:pPr>
      <w:spacing w:after="120"/>
    </w:pPr>
    <w:rPr>
      <w:sz w:val="16"/>
      <w:szCs w:val="16"/>
    </w:rPr>
  </w:style>
  <w:style w:type="character" w:customStyle="1" w:styleId="BodyText3Char">
    <w:name w:val="Body Text 3 Char"/>
    <w:basedOn w:val="DefaultParagraphFont"/>
    <w:link w:val="BodyText3"/>
    <w:uiPriority w:val="99"/>
    <w:semiHidden/>
    <w:rsid w:val="00EA60DB"/>
    <w:rPr>
      <w:rFonts w:eastAsiaTheme="minorEastAsia"/>
      <w:kern w:val="0"/>
      <w:sz w:val="16"/>
      <w:szCs w:val="16"/>
      <w:lang w:eastAsia="ja-JP"/>
      <w14:ligatures w14:val="none"/>
    </w:rPr>
  </w:style>
  <w:style w:type="paragraph" w:styleId="BodyTextFirstIndent">
    <w:name w:val="Body Text First Indent"/>
    <w:basedOn w:val="BodyText"/>
    <w:link w:val="BodyTextFirstIndentChar"/>
    <w:uiPriority w:val="99"/>
    <w:semiHidden/>
    <w:unhideWhenUsed/>
    <w:rsid w:val="00EA60DB"/>
    <w:pPr>
      <w:spacing w:after="160"/>
      <w:ind w:firstLine="360"/>
    </w:pPr>
  </w:style>
  <w:style w:type="character" w:customStyle="1" w:styleId="BodyTextFirstIndentChar">
    <w:name w:val="Body Text First Indent Char"/>
    <w:basedOn w:val="BodyTextChar"/>
    <w:link w:val="BodyTextFirstIndent"/>
    <w:uiPriority w:val="99"/>
    <w:semiHidden/>
    <w:rsid w:val="00EA60DB"/>
    <w:rPr>
      <w:rFonts w:eastAsiaTheme="minorEastAsia"/>
      <w:kern w:val="0"/>
      <w:lang w:eastAsia="ja-JP"/>
      <w14:ligatures w14:val="none"/>
    </w:rPr>
  </w:style>
  <w:style w:type="paragraph" w:styleId="BodyTextIndent">
    <w:name w:val="Body Text Indent"/>
    <w:basedOn w:val="Normal"/>
    <w:link w:val="BodyTextIndentChar"/>
    <w:uiPriority w:val="99"/>
    <w:semiHidden/>
    <w:unhideWhenUsed/>
    <w:rsid w:val="00EA60DB"/>
    <w:pPr>
      <w:spacing w:after="120"/>
      <w:ind w:left="283"/>
    </w:pPr>
  </w:style>
  <w:style w:type="character" w:customStyle="1" w:styleId="BodyTextIndentChar">
    <w:name w:val="Body Text Indent Char"/>
    <w:basedOn w:val="DefaultParagraphFont"/>
    <w:link w:val="BodyTextIndent"/>
    <w:uiPriority w:val="99"/>
    <w:semiHidden/>
    <w:rsid w:val="00EA60DB"/>
    <w:rPr>
      <w:rFonts w:eastAsiaTheme="minorEastAsia"/>
      <w:kern w:val="0"/>
      <w:lang w:eastAsia="ja-JP"/>
      <w14:ligatures w14:val="none"/>
    </w:rPr>
  </w:style>
  <w:style w:type="paragraph" w:styleId="BodyTextFirstIndent2">
    <w:name w:val="Body Text First Indent 2"/>
    <w:basedOn w:val="BodyTextIndent"/>
    <w:link w:val="BodyTextFirstIndent2Char"/>
    <w:uiPriority w:val="99"/>
    <w:semiHidden/>
    <w:unhideWhenUsed/>
    <w:rsid w:val="00EA60D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EA60DB"/>
    <w:rPr>
      <w:rFonts w:eastAsiaTheme="minorEastAsia"/>
      <w:kern w:val="0"/>
      <w:lang w:eastAsia="ja-JP"/>
      <w14:ligatures w14:val="none"/>
    </w:rPr>
  </w:style>
  <w:style w:type="paragraph" w:styleId="BodyTextIndent2">
    <w:name w:val="Body Text Indent 2"/>
    <w:basedOn w:val="Normal"/>
    <w:link w:val="BodyTextIndent2Char"/>
    <w:uiPriority w:val="99"/>
    <w:semiHidden/>
    <w:unhideWhenUsed/>
    <w:rsid w:val="00EA60DB"/>
    <w:pPr>
      <w:spacing w:after="120" w:line="480" w:lineRule="auto"/>
      <w:ind w:left="283"/>
    </w:pPr>
  </w:style>
  <w:style w:type="character" w:customStyle="1" w:styleId="BodyTextIndent2Char">
    <w:name w:val="Body Text Indent 2 Char"/>
    <w:basedOn w:val="DefaultParagraphFont"/>
    <w:link w:val="BodyTextIndent2"/>
    <w:uiPriority w:val="99"/>
    <w:semiHidden/>
    <w:rsid w:val="00EA60DB"/>
    <w:rPr>
      <w:rFonts w:eastAsiaTheme="minorEastAsia"/>
      <w:kern w:val="0"/>
      <w:lang w:eastAsia="ja-JP"/>
      <w14:ligatures w14:val="none"/>
    </w:rPr>
  </w:style>
  <w:style w:type="paragraph" w:styleId="BodyTextIndent3">
    <w:name w:val="Body Text Indent 3"/>
    <w:basedOn w:val="Normal"/>
    <w:link w:val="BodyTextIndent3Char"/>
    <w:uiPriority w:val="99"/>
    <w:semiHidden/>
    <w:unhideWhenUsed/>
    <w:rsid w:val="00EA60D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A60DB"/>
    <w:rPr>
      <w:rFonts w:eastAsiaTheme="minorEastAsia"/>
      <w:kern w:val="0"/>
      <w:sz w:val="16"/>
      <w:szCs w:val="16"/>
      <w:lang w:eastAsia="ja-JP"/>
      <w14:ligatures w14:val="none"/>
    </w:rPr>
  </w:style>
  <w:style w:type="paragraph" w:styleId="Caption">
    <w:name w:val="caption"/>
    <w:basedOn w:val="Normal"/>
    <w:next w:val="Normal"/>
    <w:uiPriority w:val="35"/>
    <w:semiHidden/>
    <w:unhideWhenUsed/>
    <w:qFormat/>
    <w:rsid w:val="00EA60DB"/>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EA60DB"/>
    <w:pPr>
      <w:spacing w:after="0" w:line="240" w:lineRule="auto"/>
      <w:ind w:left="4252"/>
    </w:pPr>
  </w:style>
  <w:style w:type="character" w:customStyle="1" w:styleId="ClosingChar">
    <w:name w:val="Closing Char"/>
    <w:basedOn w:val="DefaultParagraphFont"/>
    <w:link w:val="Closing"/>
    <w:uiPriority w:val="99"/>
    <w:semiHidden/>
    <w:rsid w:val="00EA60DB"/>
    <w:rPr>
      <w:rFonts w:eastAsiaTheme="minorEastAsia"/>
      <w:kern w:val="0"/>
      <w:lang w:eastAsia="ja-JP"/>
      <w14:ligatures w14:val="none"/>
    </w:rPr>
  </w:style>
  <w:style w:type="paragraph" w:styleId="CommentText">
    <w:name w:val="annotation text"/>
    <w:basedOn w:val="Normal"/>
    <w:link w:val="CommentTextChar"/>
    <w:uiPriority w:val="99"/>
    <w:semiHidden/>
    <w:unhideWhenUsed/>
    <w:rsid w:val="00EA60DB"/>
    <w:pPr>
      <w:spacing w:line="240" w:lineRule="auto"/>
    </w:pPr>
    <w:rPr>
      <w:sz w:val="20"/>
      <w:szCs w:val="20"/>
    </w:rPr>
  </w:style>
  <w:style w:type="character" w:customStyle="1" w:styleId="CommentTextChar">
    <w:name w:val="Comment Text Char"/>
    <w:basedOn w:val="DefaultParagraphFont"/>
    <w:link w:val="CommentText"/>
    <w:uiPriority w:val="99"/>
    <w:semiHidden/>
    <w:rsid w:val="00EA60DB"/>
    <w:rPr>
      <w:rFonts w:eastAsiaTheme="minorEastAsia"/>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EA60DB"/>
    <w:rPr>
      <w:b/>
      <w:bCs/>
    </w:rPr>
  </w:style>
  <w:style w:type="character" w:customStyle="1" w:styleId="CommentSubjectChar">
    <w:name w:val="Comment Subject Char"/>
    <w:basedOn w:val="CommentTextChar"/>
    <w:link w:val="CommentSubject"/>
    <w:uiPriority w:val="99"/>
    <w:semiHidden/>
    <w:rsid w:val="00EA60DB"/>
    <w:rPr>
      <w:rFonts w:eastAsiaTheme="minorEastAsia"/>
      <w:b/>
      <w:bCs/>
      <w:kern w:val="0"/>
      <w:sz w:val="20"/>
      <w:szCs w:val="20"/>
      <w:lang w:eastAsia="ja-JP"/>
      <w14:ligatures w14:val="none"/>
    </w:rPr>
  </w:style>
  <w:style w:type="paragraph" w:styleId="Date">
    <w:name w:val="Date"/>
    <w:basedOn w:val="Normal"/>
    <w:next w:val="Normal"/>
    <w:link w:val="DateChar"/>
    <w:uiPriority w:val="99"/>
    <w:semiHidden/>
    <w:unhideWhenUsed/>
    <w:rsid w:val="00EA60DB"/>
  </w:style>
  <w:style w:type="character" w:customStyle="1" w:styleId="DateChar">
    <w:name w:val="Date Char"/>
    <w:basedOn w:val="DefaultParagraphFont"/>
    <w:link w:val="Date"/>
    <w:uiPriority w:val="99"/>
    <w:semiHidden/>
    <w:rsid w:val="00EA60DB"/>
    <w:rPr>
      <w:rFonts w:eastAsiaTheme="minorEastAsia"/>
      <w:kern w:val="0"/>
      <w:lang w:eastAsia="ja-JP"/>
      <w14:ligatures w14:val="none"/>
    </w:rPr>
  </w:style>
  <w:style w:type="paragraph" w:styleId="DocumentMap">
    <w:name w:val="Document Map"/>
    <w:basedOn w:val="Normal"/>
    <w:link w:val="DocumentMapChar"/>
    <w:uiPriority w:val="99"/>
    <w:semiHidden/>
    <w:unhideWhenUsed/>
    <w:rsid w:val="00EA60D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A60DB"/>
    <w:rPr>
      <w:rFonts w:ascii="Segoe UI" w:eastAsiaTheme="minorEastAsia" w:hAnsi="Segoe UI" w:cs="Segoe UI"/>
      <w:kern w:val="0"/>
      <w:sz w:val="16"/>
      <w:szCs w:val="16"/>
      <w:lang w:eastAsia="ja-JP"/>
      <w14:ligatures w14:val="none"/>
    </w:rPr>
  </w:style>
  <w:style w:type="paragraph" w:styleId="E-mailSignature">
    <w:name w:val="E-mail Signature"/>
    <w:basedOn w:val="Normal"/>
    <w:link w:val="E-mailSignatureChar"/>
    <w:uiPriority w:val="99"/>
    <w:semiHidden/>
    <w:unhideWhenUsed/>
    <w:rsid w:val="00EA60DB"/>
    <w:pPr>
      <w:spacing w:after="0" w:line="240" w:lineRule="auto"/>
    </w:pPr>
  </w:style>
  <w:style w:type="character" w:customStyle="1" w:styleId="E-mailSignatureChar">
    <w:name w:val="E-mail Signature Char"/>
    <w:basedOn w:val="DefaultParagraphFont"/>
    <w:link w:val="E-mailSignature"/>
    <w:uiPriority w:val="99"/>
    <w:semiHidden/>
    <w:rsid w:val="00EA60DB"/>
    <w:rPr>
      <w:rFonts w:eastAsiaTheme="minorEastAsia"/>
      <w:kern w:val="0"/>
      <w:lang w:eastAsia="ja-JP"/>
      <w14:ligatures w14:val="none"/>
    </w:rPr>
  </w:style>
  <w:style w:type="paragraph" w:styleId="EndnoteText">
    <w:name w:val="endnote text"/>
    <w:basedOn w:val="Normal"/>
    <w:link w:val="EndnoteTextChar"/>
    <w:uiPriority w:val="99"/>
    <w:semiHidden/>
    <w:unhideWhenUsed/>
    <w:rsid w:val="00EA60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60DB"/>
    <w:rPr>
      <w:rFonts w:eastAsiaTheme="minorEastAsia"/>
      <w:kern w:val="0"/>
      <w:sz w:val="20"/>
      <w:szCs w:val="20"/>
      <w:lang w:eastAsia="ja-JP"/>
      <w14:ligatures w14:val="none"/>
    </w:rPr>
  </w:style>
  <w:style w:type="paragraph" w:styleId="EnvelopeAddress">
    <w:name w:val="envelope address"/>
    <w:basedOn w:val="Normal"/>
    <w:uiPriority w:val="99"/>
    <w:semiHidden/>
    <w:unhideWhenUsed/>
    <w:rsid w:val="00EA60D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A60DB"/>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EA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0DB"/>
    <w:rPr>
      <w:rFonts w:eastAsiaTheme="minorEastAsia"/>
      <w:kern w:val="0"/>
      <w:lang w:eastAsia="ja-JP"/>
      <w14:ligatures w14:val="none"/>
    </w:rPr>
  </w:style>
  <w:style w:type="paragraph" w:styleId="FootnoteText">
    <w:name w:val="footnote text"/>
    <w:basedOn w:val="Normal"/>
    <w:link w:val="FootnoteTextChar"/>
    <w:uiPriority w:val="99"/>
    <w:semiHidden/>
    <w:unhideWhenUsed/>
    <w:rsid w:val="00EA60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0DB"/>
    <w:rPr>
      <w:rFonts w:eastAsiaTheme="minorEastAsia"/>
      <w:kern w:val="0"/>
      <w:sz w:val="20"/>
      <w:szCs w:val="20"/>
      <w:lang w:eastAsia="ja-JP"/>
      <w14:ligatures w14:val="none"/>
    </w:rPr>
  </w:style>
  <w:style w:type="paragraph" w:styleId="HTMLAddress">
    <w:name w:val="HTML Address"/>
    <w:basedOn w:val="Normal"/>
    <w:link w:val="HTMLAddressChar"/>
    <w:uiPriority w:val="99"/>
    <w:semiHidden/>
    <w:unhideWhenUsed/>
    <w:rsid w:val="00EA60DB"/>
    <w:pPr>
      <w:spacing w:after="0" w:line="240" w:lineRule="auto"/>
    </w:pPr>
    <w:rPr>
      <w:i/>
      <w:iCs/>
    </w:rPr>
  </w:style>
  <w:style w:type="character" w:customStyle="1" w:styleId="HTMLAddressChar">
    <w:name w:val="HTML Address Char"/>
    <w:basedOn w:val="DefaultParagraphFont"/>
    <w:link w:val="HTMLAddress"/>
    <w:uiPriority w:val="99"/>
    <w:semiHidden/>
    <w:rsid w:val="00EA60DB"/>
    <w:rPr>
      <w:rFonts w:eastAsiaTheme="minorEastAsia"/>
      <w:i/>
      <w:iCs/>
      <w:kern w:val="0"/>
      <w:lang w:eastAsia="ja-JP"/>
      <w14:ligatures w14:val="none"/>
    </w:rPr>
  </w:style>
  <w:style w:type="paragraph" w:styleId="HTMLPreformatted">
    <w:name w:val="HTML Preformatted"/>
    <w:basedOn w:val="Normal"/>
    <w:link w:val="HTMLPreformattedChar"/>
    <w:uiPriority w:val="99"/>
    <w:semiHidden/>
    <w:unhideWhenUsed/>
    <w:rsid w:val="00EA60D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A60DB"/>
    <w:rPr>
      <w:rFonts w:ascii="Consolas" w:eastAsiaTheme="minorEastAsia" w:hAnsi="Consolas"/>
      <w:kern w:val="0"/>
      <w:sz w:val="20"/>
      <w:szCs w:val="20"/>
      <w:lang w:eastAsia="ja-JP"/>
      <w14:ligatures w14:val="none"/>
    </w:rPr>
  </w:style>
  <w:style w:type="paragraph" w:styleId="Index1">
    <w:name w:val="index 1"/>
    <w:basedOn w:val="Normal"/>
    <w:next w:val="Normal"/>
    <w:autoRedefine/>
    <w:uiPriority w:val="99"/>
    <w:semiHidden/>
    <w:unhideWhenUsed/>
    <w:rsid w:val="00EA60DB"/>
    <w:pPr>
      <w:spacing w:after="0" w:line="240" w:lineRule="auto"/>
      <w:ind w:left="240" w:hanging="240"/>
    </w:pPr>
  </w:style>
  <w:style w:type="paragraph" w:styleId="Index2">
    <w:name w:val="index 2"/>
    <w:basedOn w:val="Normal"/>
    <w:next w:val="Normal"/>
    <w:autoRedefine/>
    <w:uiPriority w:val="99"/>
    <w:semiHidden/>
    <w:unhideWhenUsed/>
    <w:rsid w:val="00EA60DB"/>
    <w:pPr>
      <w:spacing w:after="0" w:line="240" w:lineRule="auto"/>
      <w:ind w:left="480" w:hanging="240"/>
    </w:pPr>
  </w:style>
  <w:style w:type="paragraph" w:styleId="Index3">
    <w:name w:val="index 3"/>
    <w:basedOn w:val="Normal"/>
    <w:next w:val="Normal"/>
    <w:autoRedefine/>
    <w:uiPriority w:val="99"/>
    <w:semiHidden/>
    <w:unhideWhenUsed/>
    <w:rsid w:val="00EA60DB"/>
    <w:pPr>
      <w:spacing w:after="0" w:line="240" w:lineRule="auto"/>
      <w:ind w:left="720" w:hanging="240"/>
    </w:pPr>
  </w:style>
  <w:style w:type="paragraph" w:styleId="Index4">
    <w:name w:val="index 4"/>
    <w:basedOn w:val="Normal"/>
    <w:next w:val="Normal"/>
    <w:autoRedefine/>
    <w:uiPriority w:val="99"/>
    <w:semiHidden/>
    <w:unhideWhenUsed/>
    <w:rsid w:val="00EA60DB"/>
    <w:pPr>
      <w:spacing w:after="0" w:line="240" w:lineRule="auto"/>
      <w:ind w:left="960" w:hanging="240"/>
    </w:pPr>
  </w:style>
  <w:style w:type="paragraph" w:styleId="Index5">
    <w:name w:val="index 5"/>
    <w:basedOn w:val="Normal"/>
    <w:next w:val="Normal"/>
    <w:autoRedefine/>
    <w:uiPriority w:val="99"/>
    <w:semiHidden/>
    <w:unhideWhenUsed/>
    <w:rsid w:val="00EA60DB"/>
    <w:pPr>
      <w:spacing w:after="0" w:line="240" w:lineRule="auto"/>
      <w:ind w:left="1200" w:hanging="240"/>
    </w:pPr>
  </w:style>
  <w:style w:type="paragraph" w:styleId="Index6">
    <w:name w:val="index 6"/>
    <w:basedOn w:val="Normal"/>
    <w:next w:val="Normal"/>
    <w:autoRedefine/>
    <w:uiPriority w:val="99"/>
    <w:semiHidden/>
    <w:unhideWhenUsed/>
    <w:rsid w:val="00EA60DB"/>
    <w:pPr>
      <w:spacing w:after="0" w:line="240" w:lineRule="auto"/>
      <w:ind w:left="1440" w:hanging="240"/>
    </w:pPr>
  </w:style>
  <w:style w:type="paragraph" w:styleId="Index7">
    <w:name w:val="index 7"/>
    <w:basedOn w:val="Normal"/>
    <w:next w:val="Normal"/>
    <w:autoRedefine/>
    <w:uiPriority w:val="99"/>
    <w:semiHidden/>
    <w:unhideWhenUsed/>
    <w:rsid w:val="00EA60DB"/>
    <w:pPr>
      <w:spacing w:after="0" w:line="240" w:lineRule="auto"/>
      <w:ind w:left="1680" w:hanging="240"/>
    </w:pPr>
  </w:style>
  <w:style w:type="paragraph" w:styleId="Index8">
    <w:name w:val="index 8"/>
    <w:basedOn w:val="Normal"/>
    <w:next w:val="Normal"/>
    <w:autoRedefine/>
    <w:uiPriority w:val="99"/>
    <w:semiHidden/>
    <w:unhideWhenUsed/>
    <w:rsid w:val="00EA60DB"/>
    <w:pPr>
      <w:spacing w:after="0" w:line="240" w:lineRule="auto"/>
      <w:ind w:left="1920" w:hanging="240"/>
    </w:pPr>
  </w:style>
  <w:style w:type="paragraph" w:styleId="Index9">
    <w:name w:val="index 9"/>
    <w:basedOn w:val="Normal"/>
    <w:next w:val="Normal"/>
    <w:autoRedefine/>
    <w:uiPriority w:val="99"/>
    <w:semiHidden/>
    <w:unhideWhenUsed/>
    <w:rsid w:val="00EA60DB"/>
    <w:pPr>
      <w:spacing w:after="0" w:line="240" w:lineRule="auto"/>
      <w:ind w:left="2160" w:hanging="240"/>
    </w:pPr>
  </w:style>
  <w:style w:type="paragraph" w:styleId="IndexHeading">
    <w:name w:val="index heading"/>
    <w:basedOn w:val="Normal"/>
    <w:next w:val="Index1"/>
    <w:uiPriority w:val="99"/>
    <w:semiHidden/>
    <w:unhideWhenUsed/>
    <w:rsid w:val="00EA60DB"/>
    <w:rPr>
      <w:rFonts w:asciiTheme="majorHAnsi" w:eastAsiaTheme="majorEastAsia" w:hAnsiTheme="majorHAnsi" w:cstheme="majorBidi"/>
      <w:b/>
      <w:bCs/>
    </w:rPr>
  </w:style>
  <w:style w:type="paragraph" w:styleId="List">
    <w:name w:val="List"/>
    <w:basedOn w:val="Normal"/>
    <w:uiPriority w:val="99"/>
    <w:semiHidden/>
    <w:unhideWhenUsed/>
    <w:rsid w:val="00EA60DB"/>
    <w:pPr>
      <w:ind w:left="283" w:hanging="283"/>
      <w:contextualSpacing/>
    </w:pPr>
  </w:style>
  <w:style w:type="paragraph" w:styleId="List2">
    <w:name w:val="List 2"/>
    <w:basedOn w:val="Normal"/>
    <w:uiPriority w:val="99"/>
    <w:semiHidden/>
    <w:unhideWhenUsed/>
    <w:rsid w:val="00EA60DB"/>
    <w:pPr>
      <w:ind w:left="566" w:hanging="283"/>
      <w:contextualSpacing/>
    </w:pPr>
  </w:style>
  <w:style w:type="paragraph" w:styleId="List3">
    <w:name w:val="List 3"/>
    <w:basedOn w:val="Normal"/>
    <w:uiPriority w:val="99"/>
    <w:semiHidden/>
    <w:unhideWhenUsed/>
    <w:rsid w:val="00EA60DB"/>
    <w:pPr>
      <w:ind w:left="849" w:hanging="283"/>
      <w:contextualSpacing/>
    </w:pPr>
  </w:style>
  <w:style w:type="paragraph" w:styleId="List4">
    <w:name w:val="List 4"/>
    <w:basedOn w:val="Normal"/>
    <w:uiPriority w:val="99"/>
    <w:semiHidden/>
    <w:unhideWhenUsed/>
    <w:rsid w:val="00EA60DB"/>
    <w:pPr>
      <w:ind w:left="1132" w:hanging="283"/>
      <w:contextualSpacing/>
    </w:pPr>
  </w:style>
  <w:style w:type="paragraph" w:styleId="List5">
    <w:name w:val="List 5"/>
    <w:basedOn w:val="Normal"/>
    <w:uiPriority w:val="99"/>
    <w:semiHidden/>
    <w:unhideWhenUsed/>
    <w:rsid w:val="00EA60DB"/>
    <w:pPr>
      <w:ind w:left="1415" w:hanging="283"/>
      <w:contextualSpacing/>
    </w:pPr>
  </w:style>
  <w:style w:type="paragraph" w:styleId="ListBullet">
    <w:name w:val="List Bullet"/>
    <w:basedOn w:val="Normal"/>
    <w:uiPriority w:val="99"/>
    <w:semiHidden/>
    <w:unhideWhenUsed/>
    <w:rsid w:val="00EA60DB"/>
    <w:pPr>
      <w:numPr>
        <w:numId w:val="1"/>
      </w:numPr>
      <w:contextualSpacing/>
    </w:pPr>
  </w:style>
  <w:style w:type="paragraph" w:styleId="ListBullet2">
    <w:name w:val="List Bullet 2"/>
    <w:basedOn w:val="Normal"/>
    <w:uiPriority w:val="99"/>
    <w:semiHidden/>
    <w:unhideWhenUsed/>
    <w:rsid w:val="00EA60DB"/>
    <w:pPr>
      <w:numPr>
        <w:numId w:val="2"/>
      </w:numPr>
      <w:contextualSpacing/>
    </w:pPr>
  </w:style>
  <w:style w:type="paragraph" w:styleId="ListBullet3">
    <w:name w:val="List Bullet 3"/>
    <w:basedOn w:val="Normal"/>
    <w:uiPriority w:val="99"/>
    <w:semiHidden/>
    <w:unhideWhenUsed/>
    <w:rsid w:val="00EA60DB"/>
    <w:pPr>
      <w:numPr>
        <w:numId w:val="3"/>
      </w:numPr>
      <w:contextualSpacing/>
    </w:pPr>
  </w:style>
  <w:style w:type="paragraph" w:styleId="ListBullet4">
    <w:name w:val="List Bullet 4"/>
    <w:basedOn w:val="Normal"/>
    <w:uiPriority w:val="99"/>
    <w:semiHidden/>
    <w:unhideWhenUsed/>
    <w:rsid w:val="00EA60DB"/>
    <w:pPr>
      <w:numPr>
        <w:numId w:val="4"/>
      </w:numPr>
      <w:contextualSpacing/>
    </w:pPr>
  </w:style>
  <w:style w:type="paragraph" w:styleId="ListBullet5">
    <w:name w:val="List Bullet 5"/>
    <w:basedOn w:val="Normal"/>
    <w:uiPriority w:val="99"/>
    <w:semiHidden/>
    <w:unhideWhenUsed/>
    <w:rsid w:val="00EA60DB"/>
    <w:pPr>
      <w:numPr>
        <w:numId w:val="5"/>
      </w:numPr>
      <w:contextualSpacing/>
    </w:pPr>
  </w:style>
  <w:style w:type="paragraph" w:styleId="ListContinue">
    <w:name w:val="List Continue"/>
    <w:basedOn w:val="Normal"/>
    <w:uiPriority w:val="99"/>
    <w:semiHidden/>
    <w:unhideWhenUsed/>
    <w:rsid w:val="00EA60DB"/>
    <w:pPr>
      <w:spacing w:after="120"/>
      <w:ind w:left="283"/>
      <w:contextualSpacing/>
    </w:pPr>
  </w:style>
  <w:style w:type="paragraph" w:styleId="ListContinue2">
    <w:name w:val="List Continue 2"/>
    <w:basedOn w:val="Normal"/>
    <w:uiPriority w:val="99"/>
    <w:semiHidden/>
    <w:unhideWhenUsed/>
    <w:rsid w:val="00EA60DB"/>
    <w:pPr>
      <w:spacing w:after="120"/>
      <w:ind w:left="566"/>
      <w:contextualSpacing/>
    </w:pPr>
  </w:style>
  <w:style w:type="paragraph" w:styleId="ListContinue3">
    <w:name w:val="List Continue 3"/>
    <w:basedOn w:val="Normal"/>
    <w:uiPriority w:val="99"/>
    <w:semiHidden/>
    <w:unhideWhenUsed/>
    <w:rsid w:val="00EA60DB"/>
    <w:pPr>
      <w:spacing w:after="120"/>
      <w:ind w:left="849"/>
      <w:contextualSpacing/>
    </w:pPr>
  </w:style>
  <w:style w:type="paragraph" w:styleId="ListContinue4">
    <w:name w:val="List Continue 4"/>
    <w:basedOn w:val="Normal"/>
    <w:uiPriority w:val="99"/>
    <w:semiHidden/>
    <w:unhideWhenUsed/>
    <w:rsid w:val="00EA60DB"/>
    <w:pPr>
      <w:spacing w:after="120"/>
      <w:ind w:left="1132"/>
      <w:contextualSpacing/>
    </w:pPr>
  </w:style>
  <w:style w:type="paragraph" w:styleId="ListContinue5">
    <w:name w:val="List Continue 5"/>
    <w:basedOn w:val="Normal"/>
    <w:uiPriority w:val="99"/>
    <w:semiHidden/>
    <w:unhideWhenUsed/>
    <w:rsid w:val="00EA60DB"/>
    <w:pPr>
      <w:spacing w:after="120"/>
      <w:ind w:left="1415"/>
      <w:contextualSpacing/>
    </w:pPr>
  </w:style>
  <w:style w:type="paragraph" w:styleId="ListNumber">
    <w:name w:val="List Number"/>
    <w:basedOn w:val="Normal"/>
    <w:uiPriority w:val="99"/>
    <w:semiHidden/>
    <w:unhideWhenUsed/>
    <w:rsid w:val="00EA60DB"/>
    <w:pPr>
      <w:numPr>
        <w:numId w:val="6"/>
      </w:numPr>
      <w:contextualSpacing/>
    </w:pPr>
  </w:style>
  <w:style w:type="paragraph" w:styleId="ListNumber2">
    <w:name w:val="List Number 2"/>
    <w:basedOn w:val="Normal"/>
    <w:uiPriority w:val="99"/>
    <w:semiHidden/>
    <w:unhideWhenUsed/>
    <w:rsid w:val="00EA60DB"/>
    <w:pPr>
      <w:numPr>
        <w:numId w:val="7"/>
      </w:numPr>
      <w:contextualSpacing/>
    </w:pPr>
  </w:style>
  <w:style w:type="paragraph" w:styleId="ListNumber3">
    <w:name w:val="List Number 3"/>
    <w:basedOn w:val="Normal"/>
    <w:uiPriority w:val="99"/>
    <w:semiHidden/>
    <w:unhideWhenUsed/>
    <w:rsid w:val="00EA60DB"/>
    <w:pPr>
      <w:numPr>
        <w:numId w:val="8"/>
      </w:numPr>
      <w:contextualSpacing/>
    </w:pPr>
  </w:style>
  <w:style w:type="paragraph" w:styleId="ListNumber4">
    <w:name w:val="List Number 4"/>
    <w:basedOn w:val="Normal"/>
    <w:uiPriority w:val="99"/>
    <w:semiHidden/>
    <w:unhideWhenUsed/>
    <w:rsid w:val="00EA60DB"/>
    <w:pPr>
      <w:numPr>
        <w:numId w:val="9"/>
      </w:numPr>
      <w:contextualSpacing/>
    </w:pPr>
  </w:style>
  <w:style w:type="paragraph" w:styleId="ListNumber5">
    <w:name w:val="List Number 5"/>
    <w:basedOn w:val="Normal"/>
    <w:uiPriority w:val="99"/>
    <w:semiHidden/>
    <w:unhideWhenUsed/>
    <w:rsid w:val="00EA60DB"/>
    <w:pPr>
      <w:numPr>
        <w:numId w:val="10"/>
      </w:numPr>
      <w:contextualSpacing/>
    </w:pPr>
  </w:style>
  <w:style w:type="paragraph" w:styleId="MacroText">
    <w:name w:val="macro"/>
    <w:link w:val="MacroTextChar"/>
    <w:uiPriority w:val="99"/>
    <w:semiHidden/>
    <w:unhideWhenUsed/>
    <w:rsid w:val="00EA60DB"/>
    <w:pPr>
      <w:tabs>
        <w:tab w:val="left" w:pos="480"/>
        <w:tab w:val="left" w:pos="960"/>
        <w:tab w:val="left" w:pos="1440"/>
        <w:tab w:val="left" w:pos="1920"/>
        <w:tab w:val="left" w:pos="2400"/>
        <w:tab w:val="left" w:pos="2880"/>
        <w:tab w:val="left" w:pos="3360"/>
        <w:tab w:val="left" w:pos="3840"/>
        <w:tab w:val="left" w:pos="4320"/>
      </w:tabs>
      <w:spacing w:after="0" w:line="279" w:lineRule="auto"/>
    </w:pPr>
    <w:rPr>
      <w:rFonts w:ascii="Consolas" w:eastAsiaTheme="minorEastAsia" w:hAnsi="Consolas"/>
      <w:kern w:val="0"/>
      <w:sz w:val="20"/>
      <w:szCs w:val="20"/>
      <w:lang w:eastAsia="ja-JP"/>
      <w14:ligatures w14:val="none"/>
    </w:rPr>
  </w:style>
  <w:style w:type="character" w:customStyle="1" w:styleId="MacroTextChar">
    <w:name w:val="Macro Text Char"/>
    <w:basedOn w:val="DefaultParagraphFont"/>
    <w:link w:val="MacroText"/>
    <w:uiPriority w:val="99"/>
    <w:semiHidden/>
    <w:rsid w:val="00EA60DB"/>
    <w:rPr>
      <w:rFonts w:ascii="Consolas" w:eastAsiaTheme="minorEastAsia" w:hAnsi="Consolas"/>
      <w:kern w:val="0"/>
      <w:sz w:val="20"/>
      <w:szCs w:val="20"/>
      <w:lang w:eastAsia="ja-JP"/>
      <w14:ligatures w14:val="none"/>
    </w:rPr>
  </w:style>
  <w:style w:type="paragraph" w:styleId="MessageHeader">
    <w:name w:val="Message Header"/>
    <w:basedOn w:val="Normal"/>
    <w:link w:val="MessageHeaderChar"/>
    <w:uiPriority w:val="99"/>
    <w:semiHidden/>
    <w:unhideWhenUsed/>
    <w:rsid w:val="00EA60D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A60DB"/>
    <w:rPr>
      <w:rFonts w:asciiTheme="majorHAnsi" w:eastAsiaTheme="majorEastAsia" w:hAnsiTheme="majorHAnsi" w:cstheme="majorBidi"/>
      <w:kern w:val="0"/>
      <w:shd w:val="pct20" w:color="auto" w:fill="auto"/>
      <w:lang w:eastAsia="ja-JP"/>
      <w14:ligatures w14:val="none"/>
    </w:rPr>
  </w:style>
  <w:style w:type="paragraph" w:styleId="NoSpacing">
    <w:name w:val="No Spacing"/>
    <w:uiPriority w:val="1"/>
    <w:qFormat/>
    <w:rsid w:val="00EA60DB"/>
    <w:pPr>
      <w:spacing w:after="0" w:line="240" w:lineRule="auto"/>
    </w:pPr>
    <w:rPr>
      <w:rFonts w:eastAsiaTheme="minorEastAsia"/>
      <w:kern w:val="0"/>
      <w:lang w:eastAsia="ja-JP"/>
      <w14:ligatures w14:val="none"/>
    </w:rPr>
  </w:style>
  <w:style w:type="paragraph" w:styleId="NormalWeb">
    <w:name w:val="Normal (Web)"/>
    <w:basedOn w:val="Normal"/>
    <w:uiPriority w:val="99"/>
    <w:semiHidden/>
    <w:unhideWhenUsed/>
    <w:rsid w:val="00EA60DB"/>
    <w:rPr>
      <w:rFonts w:ascii="Times New Roman" w:hAnsi="Times New Roman" w:cs="Times New Roman"/>
    </w:rPr>
  </w:style>
  <w:style w:type="paragraph" w:styleId="NormalIndent">
    <w:name w:val="Normal Indent"/>
    <w:basedOn w:val="Normal"/>
    <w:uiPriority w:val="99"/>
    <w:semiHidden/>
    <w:unhideWhenUsed/>
    <w:rsid w:val="00EA60DB"/>
    <w:pPr>
      <w:ind w:left="720"/>
    </w:pPr>
  </w:style>
  <w:style w:type="paragraph" w:styleId="NoteHeading">
    <w:name w:val="Note Heading"/>
    <w:basedOn w:val="Normal"/>
    <w:next w:val="Normal"/>
    <w:link w:val="NoteHeadingChar"/>
    <w:uiPriority w:val="99"/>
    <w:semiHidden/>
    <w:unhideWhenUsed/>
    <w:rsid w:val="00EA60DB"/>
    <w:pPr>
      <w:spacing w:after="0" w:line="240" w:lineRule="auto"/>
    </w:pPr>
  </w:style>
  <w:style w:type="character" w:customStyle="1" w:styleId="NoteHeadingChar">
    <w:name w:val="Note Heading Char"/>
    <w:basedOn w:val="DefaultParagraphFont"/>
    <w:link w:val="NoteHeading"/>
    <w:uiPriority w:val="99"/>
    <w:semiHidden/>
    <w:rsid w:val="00EA60DB"/>
    <w:rPr>
      <w:rFonts w:eastAsiaTheme="minorEastAsia"/>
      <w:kern w:val="0"/>
      <w:lang w:eastAsia="ja-JP"/>
      <w14:ligatures w14:val="none"/>
    </w:rPr>
  </w:style>
  <w:style w:type="paragraph" w:styleId="PlainText">
    <w:name w:val="Plain Text"/>
    <w:basedOn w:val="Normal"/>
    <w:link w:val="PlainTextChar"/>
    <w:uiPriority w:val="99"/>
    <w:semiHidden/>
    <w:unhideWhenUsed/>
    <w:rsid w:val="00EA60D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A60DB"/>
    <w:rPr>
      <w:rFonts w:ascii="Consolas" w:eastAsiaTheme="minorEastAsia" w:hAnsi="Consolas"/>
      <w:kern w:val="0"/>
      <w:sz w:val="21"/>
      <w:szCs w:val="21"/>
      <w:lang w:eastAsia="ja-JP"/>
      <w14:ligatures w14:val="none"/>
    </w:rPr>
  </w:style>
  <w:style w:type="paragraph" w:styleId="Salutation">
    <w:name w:val="Salutation"/>
    <w:basedOn w:val="Normal"/>
    <w:next w:val="Normal"/>
    <w:link w:val="SalutationChar"/>
    <w:uiPriority w:val="99"/>
    <w:semiHidden/>
    <w:unhideWhenUsed/>
    <w:rsid w:val="00EA60DB"/>
  </w:style>
  <w:style w:type="character" w:customStyle="1" w:styleId="SalutationChar">
    <w:name w:val="Salutation Char"/>
    <w:basedOn w:val="DefaultParagraphFont"/>
    <w:link w:val="Salutation"/>
    <w:uiPriority w:val="99"/>
    <w:semiHidden/>
    <w:rsid w:val="00EA60DB"/>
    <w:rPr>
      <w:rFonts w:eastAsiaTheme="minorEastAsia"/>
      <w:kern w:val="0"/>
      <w:lang w:eastAsia="ja-JP"/>
      <w14:ligatures w14:val="none"/>
    </w:rPr>
  </w:style>
  <w:style w:type="paragraph" w:styleId="Signature">
    <w:name w:val="Signature"/>
    <w:basedOn w:val="Normal"/>
    <w:link w:val="SignatureChar"/>
    <w:uiPriority w:val="99"/>
    <w:semiHidden/>
    <w:unhideWhenUsed/>
    <w:rsid w:val="00EA60DB"/>
    <w:pPr>
      <w:spacing w:after="0" w:line="240" w:lineRule="auto"/>
      <w:ind w:left="4252"/>
    </w:pPr>
  </w:style>
  <w:style w:type="character" w:customStyle="1" w:styleId="SignatureChar">
    <w:name w:val="Signature Char"/>
    <w:basedOn w:val="DefaultParagraphFont"/>
    <w:link w:val="Signature"/>
    <w:uiPriority w:val="99"/>
    <w:semiHidden/>
    <w:rsid w:val="00EA60DB"/>
    <w:rPr>
      <w:rFonts w:eastAsiaTheme="minorEastAsia"/>
      <w:kern w:val="0"/>
      <w:lang w:eastAsia="ja-JP"/>
      <w14:ligatures w14:val="none"/>
    </w:rPr>
  </w:style>
  <w:style w:type="paragraph" w:styleId="TableofAuthorities">
    <w:name w:val="table of authorities"/>
    <w:basedOn w:val="Normal"/>
    <w:next w:val="Normal"/>
    <w:uiPriority w:val="99"/>
    <w:semiHidden/>
    <w:unhideWhenUsed/>
    <w:rsid w:val="00EA60DB"/>
    <w:pPr>
      <w:spacing w:after="0"/>
      <w:ind w:left="240" w:hanging="240"/>
    </w:pPr>
  </w:style>
  <w:style w:type="paragraph" w:styleId="TableofFigures">
    <w:name w:val="table of figures"/>
    <w:basedOn w:val="Normal"/>
    <w:next w:val="Normal"/>
    <w:uiPriority w:val="99"/>
    <w:semiHidden/>
    <w:unhideWhenUsed/>
    <w:rsid w:val="00EA60DB"/>
    <w:pPr>
      <w:spacing w:after="0"/>
    </w:pPr>
  </w:style>
  <w:style w:type="paragraph" w:styleId="TOAHeading">
    <w:name w:val="toa heading"/>
    <w:basedOn w:val="Normal"/>
    <w:next w:val="Normal"/>
    <w:uiPriority w:val="99"/>
    <w:semiHidden/>
    <w:unhideWhenUsed/>
    <w:rsid w:val="00EA60D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EA60DB"/>
    <w:pPr>
      <w:spacing w:after="100"/>
    </w:pPr>
  </w:style>
  <w:style w:type="paragraph" w:styleId="TOC2">
    <w:name w:val="toc 2"/>
    <w:basedOn w:val="Normal"/>
    <w:next w:val="Normal"/>
    <w:autoRedefine/>
    <w:uiPriority w:val="39"/>
    <w:semiHidden/>
    <w:unhideWhenUsed/>
    <w:rsid w:val="00EA60DB"/>
    <w:pPr>
      <w:spacing w:after="100"/>
      <w:ind w:left="240"/>
    </w:pPr>
  </w:style>
  <w:style w:type="paragraph" w:styleId="TOC3">
    <w:name w:val="toc 3"/>
    <w:basedOn w:val="Normal"/>
    <w:next w:val="Normal"/>
    <w:autoRedefine/>
    <w:uiPriority w:val="39"/>
    <w:semiHidden/>
    <w:unhideWhenUsed/>
    <w:rsid w:val="00EA60DB"/>
    <w:pPr>
      <w:spacing w:after="100"/>
      <w:ind w:left="480"/>
    </w:pPr>
  </w:style>
  <w:style w:type="paragraph" w:styleId="TOC4">
    <w:name w:val="toc 4"/>
    <w:basedOn w:val="Normal"/>
    <w:next w:val="Normal"/>
    <w:autoRedefine/>
    <w:uiPriority w:val="39"/>
    <w:semiHidden/>
    <w:unhideWhenUsed/>
    <w:rsid w:val="00EA60DB"/>
    <w:pPr>
      <w:spacing w:after="100"/>
      <w:ind w:left="720"/>
    </w:pPr>
  </w:style>
  <w:style w:type="paragraph" w:styleId="TOC5">
    <w:name w:val="toc 5"/>
    <w:basedOn w:val="Normal"/>
    <w:next w:val="Normal"/>
    <w:autoRedefine/>
    <w:uiPriority w:val="39"/>
    <w:semiHidden/>
    <w:unhideWhenUsed/>
    <w:rsid w:val="00EA60DB"/>
    <w:pPr>
      <w:spacing w:after="100"/>
      <w:ind w:left="960"/>
    </w:pPr>
  </w:style>
  <w:style w:type="paragraph" w:styleId="TOC6">
    <w:name w:val="toc 6"/>
    <w:basedOn w:val="Normal"/>
    <w:next w:val="Normal"/>
    <w:autoRedefine/>
    <w:uiPriority w:val="39"/>
    <w:semiHidden/>
    <w:unhideWhenUsed/>
    <w:rsid w:val="00EA60DB"/>
    <w:pPr>
      <w:spacing w:after="100"/>
      <w:ind w:left="1200"/>
    </w:pPr>
  </w:style>
  <w:style w:type="paragraph" w:styleId="TOC7">
    <w:name w:val="toc 7"/>
    <w:basedOn w:val="Normal"/>
    <w:next w:val="Normal"/>
    <w:autoRedefine/>
    <w:uiPriority w:val="39"/>
    <w:semiHidden/>
    <w:unhideWhenUsed/>
    <w:rsid w:val="00EA60DB"/>
    <w:pPr>
      <w:spacing w:after="100"/>
      <w:ind w:left="1440"/>
    </w:pPr>
  </w:style>
  <w:style w:type="paragraph" w:styleId="TOC8">
    <w:name w:val="toc 8"/>
    <w:basedOn w:val="Normal"/>
    <w:next w:val="Normal"/>
    <w:autoRedefine/>
    <w:uiPriority w:val="39"/>
    <w:semiHidden/>
    <w:unhideWhenUsed/>
    <w:rsid w:val="00EA60DB"/>
    <w:pPr>
      <w:spacing w:after="100"/>
      <w:ind w:left="1680"/>
    </w:pPr>
  </w:style>
  <w:style w:type="paragraph" w:styleId="TOC9">
    <w:name w:val="toc 9"/>
    <w:basedOn w:val="Normal"/>
    <w:next w:val="Normal"/>
    <w:autoRedefine/>
    <w:uiPriority w:val="39"/>
    <w:semiHidden/>
    <w:unhideWhenUsed/>
    <w:rsid w:val="00EA60DB"/>
    <w:pPr>
      <w:spacing w:after="100"/>
      <w:ind w:left="1920"/>
    </w:pPr>
  </w:style>
  <w:style w:type="paragraph" w:styleId="TOCHeading">
    <w:name w:val="TOC Heading"/>
    <w:basedOn w:val="Heading1"/>
    <w:next w:val="Normal"/>
    <w:uiPriority w:val="39"/>
    <w:semiHidden/>
    <w:unhideWhenUsed/>
    <w:qFormat/>
    <w:rsid w:val="00EA60DB"/>
    <w:pPr>
      <w:spacing w:before="240" w:after="0" w:line="279" w:lineRule="auto"/>
      <w:outlineLvl w:val="9"/>
    </w:pPr>
    <w:rPr>
      <w:kern w:val="0"/>
      <w:sz w:val="32"/>
      <w:szCs w:val="3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1260</Words>
  <Characters>7474</Characters>
  <Application>Microsoft Office Word</Application>
  <DocSecurity>0</DocSecurity>
  <Lines>257</Lines>
  <Paragraphs>130</Paragraphs>
  <ScaleCrop>false</ScaleCrop>
  <Company>HC-PHAC - SC-ASPC</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 Allison (HC/SC)</dc:creator>
  <cp:keywords/>
  <dc:description/>
  <cp:lastModifiedBy>Loan, Allison (HC/SC)</cp:lastModifiedBy>
  <cp:revision>6</cp:revision>
  <cp:lastPrinted>2026-02-11T16:48:00Z</cp:lastPrinted>
  <dcterms:created xsi:type="dcterms:W3CDTF">2026-03-23T19:35:00Z</dcterms:created>
  <dcterms:modified xsi:type="dcterms:W3CDTF">2026-03-31T15:33:00Z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y fmtid="{D5CDD505-2E9C-101B-9397-08002B2CF9AE}" pid="3" name="GrammarlyDocumentId">
    <vt:lpwstr>52b1585b-b998-4d49-8510-1a5f183799b0</vt:lpwstr>
  </property>
  <property fmtid="{D5CDD505-2E9C-101B-9397-08002B2CF9AE}" pid="4" name="ClassificationContentMarkingHeaderShapeIds">
    <vt:lpwstr>280f6ea3,64e4442a,7a50e0c1</vt:lpwstr>
  </property>
  <property fmtid="{D5CDD505-2E9C-101B-9397-08002B2CF9AE}" pid="5" name="ClassificationContentMarkingHeaderFontProps">
    <vt:lpwstr>#000000,12,Aptos</vt:lpwstr>
  </property>
  <property fmtid="{D5CDD505-2E9C-101B-9397-08002B2CF9AE}" pid="6" name="ClassificationContentMarkingHeaderText">
    <vt:lpwstr>Unclassified / Non classifié</vt:lpwstr>
  </property>
  <property fmtid="{D5CDD505-2E9C-101B-9397-08002B2CF9AE}" pid="7" name="MSIP_Label_05d8ed60-cd71-485b-a85b-277aaf32f506_Enabled">
    <vt:lpwstr>true</vt:lpwstr>
  </property>
  <property fmtid="{D5CDD505-2E9C-101B-9397-08002B2CF9AE}" pid="8" name="MSIP_Label_05d8ed60-cd71-485b-a85b-277aaf32f506_SetDate">
    <vt:lpwstr>2026-02-11T16:46:05Z</vt:lpwstr>
  </property>
  <property fmtid="{D5CDD505-2E9C-101B-9397-08002B2CF9AE}" pid="9" name="MSIP_Label_05d8ed60-cd71-485b-a85b-277aaf32f506_Method">
    <vt:lpwstr>Standard</vt:lpwstr>
  </property>
  <property fmtid="{D5CDD505-2E9C-101B-9397-08002B2CF9AE}" pid="10" name="MSIP_Label_05d8ed60-cd71-485b-a85b-277aaf32f506_Name">
    <vt:lpwstr>Unclassified</vt:lpwstr>
  </property>
  <property fmtid="{D5CDD505-2E9C-101B-9397-08002B2CF9AE}" pid="11" name="MSIP_Label_05d8ed60-cd71-485b-a85b-277aaf32f506_SiteId">
    <vt:lpwstr>42fd9015-de4d-4223-a368-baeacab48927</vt:lpwstr>
  </property>
  <property fmtid="{D5CDD505-2E9C-101B-9397-08002B2CF9AE}" pid="12" name="MSIP_Label_05d8ed60-cd71-485b-a85b-277aaf32f506_ActionId">
    <vt:lpwstr>e4bcb01c-de75-4d2c-836a-a3e8f2f0767d</vt:lpwstr>
  </property>
  <property fmtid="{D5CDD505-2E9C-101B-9397-08002B2CF9AE}" pid="13" name="MSIP_Label_05d8ed60-cd71-485b-a85b-277aaf32f506_ContentBits">
    <vt:lpwstr>1</vt:lpwstr>
  </property>
  <property fmtid="{D5CDD505-2E9C-101B-9397-08002B2CF9AE}" pid="14" name="MSIP_Label_05d8ed60-cd71-485b-a85b-277aaf32f506_Tag">
    <vt:lpwstr>10, 3, 0, 1</vt:lpwstr>
  </property>
</Properties>
</file>