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7F15" w:rsidRDefault="00FD6074" w:rsidP="00E77F15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Hlk82342323"/>
      <w:r>
        <w:rPr>
          <w:rFonts w:ascii="Times New Roman" w:hAnsi="Times New Roman" w:cs="Times New Roman"/>
          <w:b/>
          <w:sz w:val="28"/>
          <w:szCs w:val="24"/>
        </w:rPr>
        <w:t>Supplementary</w:t>
      </w:r>
      <w:r w:rsidR="00E77F15">
        <w:rPr>
          <w:rFonts w:ascii="Times New Roman" w:hAnsi="Times New Roman" w:cs="Times New Roman"/>
          <w:b/>
          <w:sz w:val="28"/>
          <w:szCs w:val="24"/>
        </w:rPr>
        <w:t xml:space="preserve"> </w:t>
      </w:r>
      <w:bookmarkEnd w:id="0"/>
      <w:r w:rsidR="00E053B3">
        <w:rPr>
          <w:rFonts w:ascii="Times New Roman" w:hAnsi="Times New Roman" w:cs="Times New Roman"/>
          <w:b/>
          <w:sz w:val="28"/>
          <w:szCs w:val="24"/>
        </w:rPr>
        <w:t>Materials</w:t>
      </w:r>
    </w:p>
    <w:p w:rsidR="00C0526E" w:rsidRDefault="00C0526E" w:rsidP="00E77F15">
      <w:pPr>
        <w:pStyle w:val="aa"/>
        <w:snapToGrid w:val="0"/>
        <w:ind w:firstLineChars="0" w:firstLine="0"/>
        <w:rPr>
          <w:b/>
          <w:kern w:val="2"/>
        </w:rPr>
      </w:pPr>
      <w:r w:rsidRPr="00C0526E">
        <w:rPr>
          <w:b/>
          <w:kern w:val="2"/>
        </w:rPr>
        <w:t xml:space="preserve">Adsorption of </w:t>
      </w:r>
      <w:r w:rsidR="00F319AB">
        <w:rPr>
          <w:b/>
          <w:kern w:val="2"/>
        </w:rPr>
        <w:t>v</w:t>
      </w:r>
      <w:r w:rsidRPr="00C0526E">
        <w:rPr>
          <w:b/>
          <w:kern w:val="2"/>
        </w:rPr>
        <w:t xml:space="preserve">olatile </w:t>
      </w:r>
      <w:r w:rsidR="00F319AB">
        <w:rPr>
          <w:b/>
          <w:kern w:val="2"/>
        </w:rPr>
        <w:t>o</w:t>
      </w:r>
      <w:r w:rsidRPr="00C0526E">
        <w:rPr>
          <w:b/>
          <w:kern w:val="2"/>
        </w:rPr>
        <w:t xml:space="preserve">rganic </w:t>
      </w:r>
      <w:r w:rsidR="00F319AB">
        <w:rPr>
          <w:b/>
          <w:kern w:val="2"/>
        </w:rPr>
        <w:t>c</w:t>
      </w:r>
      <w:r w:rsidRPr="00C0526E">
        <w:rPr>
          <w:b/>
          <w:kern w:val="2"/>
        </w:rPr>
        <w:t xml:space="preserve">ompounds and </w:t>
      </w:r>
      <w:r w:rsidR="00F319AB">
        <w:rPr>
          <w:b/>
          <w:kern w:val="2"/>
        </w:rPr>
        <w:t>m</w:t>
      </w:r>
      <w:r w:rsidRPr="00C0526E">
        <w:rPr>
          <w:b/>
          <w:kern w:val="2"/>
        </w:rPr>
        <w:t xml:space="preserve">icrowave </w:t>
      </w:r>
      <w:r w:rsidR="00F319AB">
        <w:rPr>
          <w:b/>
          <w:kern w:val="2"/>
        </w:rPr>
        <w:t>r</w:t>
      </w:r>
      <w:r w:rsidRPr="00C0526E">
        <w:rPr>
          <w:b/>
          <w:kern w:val="2"/>
        </w:rPr>
        <w:t xml:space="preserve">egeneration on </w:t>
      </w:r>
      <w:r w:rsidR="00F319AB">
        <w:rPr>
          <w:b/>
          <w:kern w:val="2"/>
        </w:rPr>
        <w:t>s</w:t>
      </w:r>
      <w:r w:rsidRPr="00C0526E">
        <w:rPr>
          <w:b/>
          <w:kern w:val="2"/>
        </w:rPr>
        <w:t>elf-</w:t>
      </w:r>
      <w:r w:rsidR="00F319AB">
        <w:rPr>
          <w:b/>
          <w:kern w:val="2"/>
        </w:rPr>
        <w:t>p</w:t>
      </w:r>
      <w:r w:rsidRPr="00C0526E">
        <w:rPr>
          <w:b/>
          <w:kern w:val="2"/>
        </w:rPr>
        <w:t xml:space="preserve">repared </w:t>
      </w:r>
      <w:r w:rsidR="00F319AB">
        <w:rPr>
          <w:b/>
          <w:kern w:val="2"/>
        </w:rPr>
        <w:t>h</w:t>
      </w:r>
      <w:r w:rsidRPr="00C0526E">
        <w:rPr>
          <w:b/>
          <w:kern w:val="2"/>
        </w:rPr>
        <w:t>igh-</w:t>
      </w:r>
      <w:r w:rsidR="00F319AB">
        <w:rPr>
          <w:b/>
          <w:kern w:val="2"/>
        </w:rPr>
        <w:t>s</w:t>
      </w:r>
      <w:r w:rsidRPr="00C0526E">
        <w:rPr>
          <w:b/>
          <w:kern w:val="2"/>
        </w:rPr>
        <w:t>urface-</w:t>
      </w:r>
      <w:r w:rsidR="00F319AB">
        <w:rPr>
          <w:b/>
          <w:kern w:val="2"/>
        </w:rPr>
        <w:t>a</w:t>
      </w:r>
      <w:r w:rsidRPr="00C0526E">
        <w:rPr>
          <w:b/>
          <w:kern w:val="2"/>
        </w:rPr>
        <w:t xml:space="preserve">rea </w:t>
      </w:r>
      <w:r w:rsidR="00F319AB">
        <w:rPr>
          <w:b/>
          <w:kern w:val="2"/>
        </w:rPr>
        <w:t>b</w:t>
      </w:r>
      <w:r w:rsidRPr="00C0526E">
        <w:rPr>
          <w:b/>
          <w:kern w:val="2"/>
        </w:rPr>
        <w:t xml:space="preserve">eaded </w:t>
      </w:r>
      <w:r w:rsidR="00F319AB">
        <w:rPr>
          <w:b/>
          <w:kern w:val="2"/>
        </w:rPr>
        <w:t>a</w:t>
      </w:r>
      <w:r w:rsidRPr="00C0526E">
        <w:rPr>
          <w:b/>
          <w:kern w:val="2"/>
        </w:rPr>
        <w:t xml:space="preserve">ctivated </w:t>
      </w:r>
      <w:r w:rsidR="00F319AB">
        <w:rPr>
          <w:b/>
          <w:kern w:val="2"/>
        </w:rPr>
        <w:t>c</w:t>
      </w:r>
      <w:r w:rsidRPr="00C0526E">
        <w:rPr>
          <w:b/>
          <w:kern w:val="2"/>
        </w:rPr>
        <w:t>arbon</w:t>
      </w:r>
    </w:p>
    <w:p w:rsidR="00E77F15" w:rsidRDefault="00E77F15" w:rsidP="00E77F15">
      <w:pPr>
        <w:pStyle w:val="aa"/>
        <w:snapToGrid w:val="0"/>
        <w:ind w:firstLineChars="0" w:firstLine="0"/>
        <w:rPr>
          <w:color w:val="000000" w:themeColor="text1"/>
          <w:vertAlign w:val="superscript"/>
        </w:rPr>
      </w:pPr>
      <w:r>
        <w:t xml:space="preserve">Shih-Ying Hsiao </w:t>
      </w:r>
      <w:r>
        <w:rPr>
          <w:vertAlign w:val="superscript"/>
        </w:rPr>
        <w:t>1</w:t>
      </w:r>
      <w:r>
        <w:t xml:space="preserve">, Shu-Wen You </w:t>
      </w:r>
      <w:r>
        <w:rPr>
          <w:vertAlign w:val="superscript"/>
        </w:rPr>
        <w:t>1</w:t>
      </w:r>
      <w:r>
        <w:t xml:space="preserve">, </w:t>
      </w:r>
      <w:r w:rsidR="00C0526E" w:rsidRPr="00C0526E">
        <w:t xml:space="preserve">Can Wang </w:t>
      </w:r>
      <w:r w:rsidR="00C0526E" w:rsidRPr="00C0526E">
        <w:rPr>
          <w:vertAlign w:val="superscript"/>
        </w:rPr>
        <w:t>2,3</w:t>
      </w:r>
      <w:r w:rsidR="00C0526E" w:rsidRPr="00C0526E">
        <w:t xml:space="preserve">, Ji-Guang Deng </w:t>
      </w:r>
      <w:r w:rsidR="00C0526E" w:rsidRPr="00C0526E">
        <w:rPr>
          <w:vertAlign w:val="superscript"/>
        </w:rPr>
        <w:t>4</w:t>
      </w:r>
      <w:r w:rsidR="00C0526E" w:rsidRPr="00C0526E">
        <w:t xml:space="preserve">, </w:t>
      </w:r>
      <w:r>
        <w:rPr>
          <w:color w:val="000000" w:themeColor="text1"/>
          <w:shd w:val="clear" w:color="auto" w:fill="FFFFFF"/>
        </w:rPr>
        <w:t xml:space="preserve">and Hsing-Cheng Hsi </w:t>
      </w:r>
      <w:r>
        <w:rPr>
          <w:color w:val="000000" w:themeColor="text1"/>
          <w:shd w:val="clear" w:color="auto" w:fill="FFFFFF"/>
          <w:vertAlign w:val="superscript"/>
        </w:rPr>
        <w:t>1</w:t>
      </w:r>
      <w:r>
        <w:rPr>
          <w:color w:val="000000" w:themeColor="text1"/>
          <w:vertAlign w:val="superscript"/>
        </w:rPr>
        <w:t>,</w:t>
      </w:r>
      <w:r>
        <w:rPr>
          <w:rStyle w:val="ab"/>
          <w:color w:val="000000" w:themeColor="text1"/>
        </w:rPr>
        <w:footnoteReference w:customMarkFollows="1" w:id="1"/>
        <w:sym w:font="Symbol" w:char="F02A"/>
      </w:r>
    </w:p>
    <w:p w:rsidR="00E77F15" w:rsidRDefault="00E77F15" w:rsidP="00E77F15">
      <w:pPr>
        <w:pStyle w:val="aa"/>
        <w:snapToGrid w:val="0"/>
        <w:ind w:firstLineChars="0" w:firstLine="0"/>
        <w:rPr>
          <w:color w:val="000000" w:themeColor="text1"/>
        </w:rPr>
      </w:pPr>
      <w:r>
        <w:rPr>
          <w:color w:val="000000" w:themeColor="text1"/>
          <w:vertAlign w:val="superscript"/>
        </w:rPr>
        <w:t>1</w:t>
      </w:r>
      <w:r>
        <w:rPr>
          <w:color w:val="000000" w:themeColor="text1"/>
        </w:rPr>
        <w:t xml:space="preserve"> Graduate Institute of Environmental Engineer</w:t>
      </w:r>
      <w:bookmarkStart w:id="1" w:name="_GoBack"/>
      <w:bookmarkEnd w:id="1"/>
      <w:r>
        <w:rPr>
          <w:color w:val="000000" w:themeColor="text1"/>
        </w:rPr>
        <w:t>ing, National Taiwan University, No. 1, Sec. 4, Roosevelt Rd., Da'an Dist., Taipei 10617, Taiwan</w:t>
      </w:r>
    </w:p>
    <w:p w:rsidR="00767FAC" w:rsidRPr="00767FAC" w:rsidRDefault="00767FAC" w:rsidP="00767FAC">
      <w:pPr>
        <w:pStyle w:val="aa"/>
        <w:snapToGrid w:val="0"/>
        <w:ind w:firstLineChars="0" w:firstLine="0"/>
        <w:rPr>
          <w:color w:val="000000" w:themeColor="text1"/>
        </w:rPr>
      </w:pPr>
      <w:r w:rsidRPr="00767FAC">
        <w:rPr>
          <w:color w:val="000000" w:themeColor="text1"/>
          <w:vertAlign w:val="superscript"/>
        </w:rPr>
        <w:t xml:space="preserve">2 </w:t>
      </w:r>
      <w:r w:rsidRPr="00767FAC">
        <w:rPr>
          <w:color w:val="000000" w:themeColor="text1"/>
        </w:rPr>
        <w:t>School of Environmental Science and Engineering, Tianjin University, Tianjin 300072, China</w:t>
      </w:r>
    </w:p>
    <w:p w:rsidR="00767FAC" w:rsidRPr="00767FAC" w:rsidRDefault="00767FAC" w:rsidP="00767FAC">
      <w:pPr>
        <w:pStyle w:val="aa"/>
        <w:snapToGrid w:val="0"/>
        <w:ind w:firstLineChars="0" w:firstLine="0"/>
        <w:rPr>
          <w:color w:val="000000" w:themeColor="text1"/>
        </w:rPr>
      </w:pPr>
      <w:r w:rsidRPr="00767FAC">
        <w:rPr>
          <w:color w:val="000000" w:themeColor="text1"/>
          <w:vertAlign w:val="superscript"/>
        </w:rPr>
        <w:t xml:space="preserve">3 </w:t>
      </w:r>
      <w:r w:rsidRPr="00767FAC">
        <w:rPr>
          <w:color w:val="000000" w:themeColor="text1"/>
        </w:rPr>
        <w:t>Tianjin Key Lab of Indoor Air Environmental Quality Control, Tianjin 300072, China</w:t>
      </w:r>
    </w:p>
    <w:p w:rsidR="00767FAC" w:rsidRDefault="00767FAC" w:rsidP="00767FAC">
      <w:pPr>
        <w:pStyle w:val="aa"/>
        <w:snapToGrid w:val="0"/>
        <w:ind w:firstLineChars="0" w:firstLine="0"/>
        <w:rPr>
          <w:color w:val="000000" w:themeColor="text1"/>
        </w:rPr>
      </w:pPr>
      <w:r w:rsidRPr="00767FAC">
        <w:rPr>
          <w:color w:val="000000" w:themeColor="text1"/>
          <w:vertAlign w:val="superscript"/>
        </w:rPr>
        <w:t xml:space="preserve">4 </w:t>
      </w:r>
      <w:r w:rsidRPr="00767FAC">
        <w:rPr>
          <w:color w:val="000000" w:themeColor="text1"/>
        </w:rPr>
        <w:t>College of Environmental and Energy Engineering, Beijing University of Technology, Beijing, 100124, China</w:t>
      </w:r>
    </w:p>
    <w:p w:rsidR="00387629" w:rsidRDefault="0038762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387629" w:rsidRPr="00387629" w:rsidRDefault="00387629" w:rsidP="00283674">
      <w:pPr>
        <w:pStyle w:val="paper11"/>
        <w:numPr>
          <w:ilvl w:val="0"/>
          <w:numId w:val="3"/>
        </w:numPr>
        <w:snapToGrid w:val="0"/>
        <w:ind w:left="426" w:hanging="426"/>
        <w:rPr>
          <w:rFonts w:eastAsiaTheme="minorEastAsia" w:cs="Times New Roman"/>
        </w:rPr>
      </w:pPr>
      <w:r w:rsidRPr="00387629">
        <w:rPr>
          <w:rFonts w:cs="Times New Roman"/>
        </w:rPr>
        <w:lastRenderedPageBreak/>
        <w:t>Langmuir, Freundlich, and Dubinin-Radushkevich (D-R) isotherms</w:t>
      </w:r>
    </w:p>
    <w:p w:rsidR="00387629" w:rsidRPr="008132BB" w:rsidRDefault="00387629" w:rsidP="00387629">
      <w:pPr>
        <w:pStyle w:val="paper11"/>
        <w:snapToGrid w:val="0"/>
        <w:ind w:firstLine="284"/>
        <w:rPr>
          <w:rFonts w:cs="Times New Roman"/>
          <w:b w:val="0"/>
        </w:rPr>
      </w:pPr>
      <w:r w:rsidRPr="008132BB">
        <w:rPr>
          <w:rFonts w:cs="Times New Roman"/>
          <w:b w:val="0"/>
        </w:rPr>
        <w:t>The Langmuir isotherm was primarily designed to describe gas-solid phase adsorption. It assumed the adsorption was monolayer and in dynamic equilibrium, the Langmuir equation can be written in the following form: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87629" w:rsidRPr="008132BB" w:rsidTr="00897B6A">
        <w:tc>
          <w:tcPr>
            <w:tcW w:w="2876" w:type="dxa"/>
          </w:tcPr>
          <w:p w:rsidR="00387629" w:rsidRPr="008132BB" w:rsidRDefault="00387629" w:rsidP="00897B6A">
            <w:pPr>
              <w:pStyle w:val="paper11"/>
              <w:snapToGrid w:val="0"/>
              <w:rPr>
                <w:rFonts w:cs="Times New Roman"/>
                <w:b w:val="0"/>
              </w:rPr>
            </w:pPr>
          </w:p>
        </w:tc>
        <w:tc>
          <w:tcPr>
            <w:tcW w:w="2877" w:type="dxa"/>
          </w:tcPr>
          <w:p w:rsidR="00387629" w:rsidRPr="008132BB" w:rsidRDefault="001D075C" w:rsidP="00897B6A">
            <w:pPr>
              <w:pStyle w:val="paper11"/>
              <w:snapToGrid w:val="0"/>
              <w:ind w:firstLine="567"/>
              <w:rPr>
                <w:rFonts w:cs="Times New Roman"/>
                <w:b w:val="0"/>
                <w:i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b w:val="0"/>
                        <w:i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cs="Times New Roman"/>
                        <w:b w:val="0"/>
                        <w:i/>
                      </w:rPr>
                      <m:t>q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b w:val="0"/>
                            <w:i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cs="Times New Roman"/>
                            <w:b w:val="0"/>
                            <w:i/>
                          </w:rPr>
                          <m:t>q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cs="Times New Roman"/>
                            <w:b w:val="0"/>
                            <w:i/>
                          </w:rPr>
                          <m:t>s</m:t>
                        </m:r>
                      </m:sub>
                    </m:sSub>
                  </m:den>
                </m:f>
                <m:r>
                  <m:rPr>
                    <m:nor/>
                  </m:rPr>
                  <w:rPr>
                    <w:rFonts w:cs="Times New Roman"/>
                    <w:b w:val="0"/>
                    <w:i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 w:cs="Times New Roman"/>
                        <w:b w:val="0"/>
                        <w:i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cs="Times New Roman"/>
                        <w:b w:val="0"/>
                        <w:i/>
                      </w:rPr>
                      <m:t>b∙P</m:t>
                    </m:r>
                  </m:num>
                  <m:den>
                    <m:r>
                      <m:rPr>
                        <m:nor/>
                      </m:rPr>
                      <w:rPr>
                        <w:rFonts w:cs="Times New Roman"/>
                        <w:b w:val="0"/>
                        <w:i/>
                      </w:rPr>
                      <m:t>1+bP</m:t>
                    </m:r>
                  </m:den>
                </m:f>
              </m:oMath>
            </m:oMathPara>
          </w:p>
        </w:tc>
        <w:tc>
          <w:tcPr>
            <w:tcW w:w="2877" w:type="dxa"/>
            <w:vAlign w:val="center"/>
          </w:tcPr>
          <w:p w:rsidR="00387629" w:rsidRPr="008132BB" w:rsidRDefault="00387629" w:rsidP="00897B6A">
            <w:pPr>
              <w:pStyle w:val="paper11"/>
              <w:snapToGrid w:val="0"/>
              <w:jc w:val="right"/>
              <w:rPr>
                <w:rFonts w:cs="Times New Roman"/>
                <w:b w:val="0"/>
              </w:rPr>
            </w:pPr>
            <w:r w:rsidRPr="008132BB">
              <w:rPr>
                <w:rFonts w:cs="Times New Roman"/>
                <w:b w:val="0"/>
              </w:rPr>
              <w:t>(</w:t>
            </w:r>
            <w:r>
              <w:rPr>
                <w:rFonts w:cs="Times New Roman"/>
                <w:b w:val="0"/>
              </w:rPr>
              <w:t>S1</w:t>
            </w:r>
            <w:r w:rsidRPr="008132BB">
              <w:rPr>
                <w:rFonts w:cs="Times New Roman"/>
                <w:b w:val="0"/>
              </w:rPr>
              <w:t>)</w:t>
            </w:r>
          </w:p>
        </w:tc>
      </w:tr>
    </w:tbl>
    <w:p w:rsidR="00387629" w:rsidRPr="008132BB" w:rsidRDefault="00387629" w:rsidP="00387629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8132BB">
        <w:rPr>
          <w:rFonts w:ascii="Times New Roman" w:hAnsi="Times New Roman" w:cs="Times New Roman"/>
          <w:sz w:val="24"/>
        </w:rPr>
        <w:t xml:space="preserve">where </w:t>
      </w:r>
      <w:r w:rsidRPr="008132BB">
        <w:rPr>
          <w:rFonts w:ascii="Times New Roman" w:hAnsi="Times New Roman" w:cs="Times New Roman"/>
          <w:i/>
          <w:sz w:val="24"/>
        </w:rPr>
        <w:t>q</w:t>
      </w:r>
      <w:r w:rsidRPr="008132BB">
        <w:rPr>
          <w:rFonts w:ascii="Times New Roman" w:hAnsi="Times New Roman" w:cs="Times New Roman"/>
          <w:sz w:val="24"/>
        </w:rPr>
        <w:t xml:space="preserve"> (mg g</w:t>
      </w:r>
      <w:r w:rsidRPr="008132BB">
        <w:rPr>
          <w:rFonts w:ascii="Times New Roman" w:hAnsi="Times New Roman" w:cs="Times New Roman"/>
          <w:sz w:val="24"/>
          <w:vertAlign w:val="superscript"/>
        </w:rPr>
        <w:t>-1</w:t>
      </w:r>
      <w:r w:rsidRPr="008132BB">
        <w:rPr>
          <w:rFonts w:ascii="Times New Roman" w:hAnsi="Times New Roman" w:cs="Times New Roman"/>
          <w:sz w:val="24"/>
        </w:rPr>
        <w:t xml:space="preserve">) is the adsorption capacity, </w:t>
      </w:r>
      <w:r w:rsidRPr="008132BB">
        <w:rPr>
          <w:rFonts w:ascii="Times New Roman" w:hAnsi="Times New Roman" w:cs="Times New Roman"/>
          <w:i/>
          <w:sz w:val="24"/>
        </w:rPr>
        <w:t>q</w:t>
      </w:r>
      <w:r w:rsidRPr="008132BB">
        <w:rPr>
          <w:rFonts w:ascii="Times New Roman" w:hAnsi="Times New Roman" w:cs="Times New Roman"/>
          <w:i/>
          <w:sz w:val="24"/>
          <w:vertAlign w:val="subscript"/>
        </w:rPr>
        <w:t>s</w:t>
      </w:r>
      <w:r w:rsidRPr="008132BB">
        <w:rPr>
          <w:rFonts w:ascii="Times New Roman" w:hAnsi="Times New Roman" w:cs="Times New Roman"/>
          <w:i/>
          <w:sz w:val="24"/>
        </w:rPr>
        <w:t xml:space="preserve"> (</w:t>
      </w:r>
      <w:r w:rsidRPr="008132BB">
        <w:rPr>
          <w:rFonts w:ascii="Times New Roman" w:hAnsi="Times New Roman" w:cs="Times New Roman"/>
          <w:sz w:val="24"/>
        </w:rPr>
        <w:t>mg g</w:t>
      </w:r>
      <w:r w:rsidRPr="008132BB">
        <w:rPr>
          <w:rFonts w:ascii="Times New Roman" w:hAnsi="Times New Roman" w:cs="Times New Roman"/>
          <w:sz w:val="24"/>
          <w:vertAlign w:val="superscript"/>
        </w:rPr>
        <w:t>-1</w:t>
      </w:r>
      <w:r w:rsidRPr="008132BB">
        <w:rPr>
          <w:rFonts w:ascii="Times New Roman" w:hAnsi="Times New Roman" w:cs="Times New Roman"/>
          <w:i/>
          <w:sz w:val="24"/>
        </w:rPr>
        <w:t>)</w:t>
      </w:r>
      <w:r w:rsidRPr="008132BB">
        <w:rPr>
          <w:rFonts w:ascii="Times New Roman" w:hAnsi="Times New Roman" w:cs="Times New Roman"/>
          <w:sz w:val="24"/>
        </w:rPr>
        <w:t xml:space="preserve"> the saturated adsorption capacity, </w:t>
      </w:r>
      <w:r w:rsidRPr="008132BB">
        <w:rPr>
          <w:rFonts w:ascii="Times New Roman" w:hAnsi="Times New Roman" w:cs="Times New Roman"/>
          <w:i/>
          <w:sz w:val="24"/>
        </w:rPr>
        <w:t>b</w:t>
      </w:r>
      <w:r w:rsidRPr="008132BB">
        <w:rPr>
          <w:rFonts w:ascii="Times New Roman" w:hAnsi="Times New Roman" w:cs="Times New Roman"/>
          <w:sz w:val="24"/>
        </w:rPr>
        <w:t xml:space="preserve"> </w:t>
      </w:r>
      <w:r w:rsidRPr="008132BB">
        <w:rPr>
          <w:rFonts w:ascii="Times New Roman" w:hAnsi="Times New Roman" w:cs="Times New Roman"/>
          <w:i/>
          <w:sz w:val="24"/>
        </w:rPr>
        <w:t>(</w:t>
      </w:r>
      <w:r w:rsidRPr="008132BB">
        <w:rPr>
          <w:rFonts w:ascii="Times New Roman" w:hAnsi="Times New Roman" w:cs="Times New Roman"/>
          <w:sz w:val="24"/>
        </w:rPr>
        <w:t>Pa</w:t>
      </w:r>
      <w:r w:rsidRPr="008132BB">
        <w:rPr>
          <w:rFonts w:ascii="Times New Roman" w:hAnsi="Times New Roman" w:cs="Times New Roman"/>
          <w:sz w:val="24"/>
          <w:vertAlign w:val="superscript"/>
        </w:rPr>
        <w:t>-1</w:t>
      </w:r>
      <w:r w:rsidRPr="008132BB">
        <w:rPr>
          <w:rFonts w:ascii="Times New Roman" w:hAnsi="Times New Roman" w:cs="Times New Roman"/>
          <w:i/>
          <w:sz w:val="24"/>
        </w:rPr>
        <w:t>)</w:t>
      </w:r>
      <w:r w:rsidRPr="008132BB">
        <w:rPr>
          <w:rFonts w:ascii="Times New Roman" w:hAnsi="Times New Roman" w:cs="Times New Roman"/>
          <w:sz w:val="24"/>
        </w:rPr>
        <w:t xml:space="preserve"> the Langmuir constant representing the strength of the adsorbate-adsorbent interactions, and </w:t>
      </w:r>
      <w:r w:rsidRPr="008132BB">
        <w:rPr>
          <w:rFonts w:ascii="Times New Roman" w:hAnsi="Times New Roman" w:cs="Times New Roman"/>
          <w:i/>
          <w:sz w:val="24"/>
        </w:rPr>
        <w:t>P</w:t>
      </w:r>
      <w:r w:rsidRPr="008132BB">
        <w:rPr>
          <w:rFonts w:ascii="Times New Roman" w:hAnsi="Times New Roman" w:cs="Times New Roman"/>
          <w:sz w:val="24"/>
        </w:rPr>
        <w:t xml:space="preserve"> </w:t>
      </w:r>
      <w:r w:rsidRPr="008132BB">
        <w:rPr>
          <w:rFonts w:ascii="Times New Roman" w:hAnsi="Times New Roman" w:cs="Times New Roman"/>
          <w:i/>
          <w:sz w:val="24"/>
        </w:rPr>
        <w:t>(</w:t>
      </w:r>
      <w:r w:rsidRPr="008132BB">
        <w:rPr>
          <w:rFonts w:ascii="Times New Roman" w:hAnsi="Times New Roman" w:cs="Times New Roman"/>
          <w:sz w:val="24"/>
        </w:rPr>
        <w:t>Pa</w:t>
      </w:r>
      <w:r w:rsidRPr="008132BB">
        <w:rPr>
          <w:rFonts w:ascii="Times New Roman" w:hAnsi="Times New Roman" w:cs="Times New Roman"/>
          <w:i/>
          <w:sz w:val="24"/>
        </w:rPr>
        <w:t>)</w:t>
      </w:r>
      <w:r w:rsidRPr="008132BB">
        <w:rPr>
          <w:rFonts w:ascii="Times New Roman" w:hAnsi="Times New Roman" w:cs="Times New Roman"/>
          <w:sz w:val="24"/>
        </w:rPr>
        <w:t xml:space="preserve"> stands for the partial pressure of the adsorbate in the bulk phase.</w:t>
      </w:r>
    </w:p>
    <w:p w:rsidR="00387629" w:rsidRPr="008132BB" w:rsidRDefault="00387629" w:rsidP="00387629">
      <w:pPr>
        <w:snapToGrid w:val="0"/>
        <w:spacing w:line="480" w:lineRule="auto"/>
        <w:ind w:firstLine="284"/>
        <w:rPr>
          <w:rFonts w:ascii="Times New Roman" w:hAnsi="Times New Roman" w:cs="Times New Roman"/>
          <w:sz w:val="24"/>
        </w:rPr>
      </w:pPr>
      <w:r w:rsidRPr="008132BB">
        <w:rPr>
          <w:rFonts w:ascii="Times New Roman" w:hAnsi="Times New Roman" w:cs="Times New Roman"/>
          <w:sz w:val="24"/>
        </w:rPr>
        <w:t>The Freundlich isotherm is an empirical equation which is applicable to adsorption processes occurred on heterogeneous interfaces. The form of Freundlich isotherm is as follows: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87629" w:rsidRPr="008132BB" w:rsidTr="00897B6A">
        <w:tc>
          <w:tcPr>
            <w:tcW w:w="2876" w:type="dxa"/>
          </w:tcPr>
          <w:p w:rsidR="00387629" w:rsidRPr="008132BB" w:rsidRDefault="00387629" w:rsidP="00897B6A">
            <w:pPr>
              <w:snapToGrid w:val="0"/>
              <w:spacing w:line="480" w:lineRule="auto"/>
              <w:rPr>
                <w:rFonts w:cs="Times New Roman"/>
              </w:rPr>
            </w:pPr>
          </w:p>
        </w:tc>
        <w:tc>
          <w:tcPr>
            <w:tcW w:w="2877" w:type="dxa"/>
          </w:tcPr>
          <w:p w:rsidR="00387629" w:rsidRPr="008132BB" w:rsidRDefault="008B51FF" w:rsidP="00897B6A">
            <w:pPr>
              <w:snapToGrid w:val="0"/>
              <w:spacing w:line="480" w:lineRule="auto"/>
              <w:rPr>
                <w:rFonts w:cs="Times New Roman"/>
                <w:i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q</m:t>
                </m:r>
                <m:r>
                  <w:rPr>
                    <w:rFonts w:ascii="Cambria Math" w:cs="Times New Roman"/>
                  </w:rPr>
                  <m:t xml:space="preserve"> </m:t>
                </m:r>
                <m:r>
                  <w:rPr>
                    <w:rFonts w:ascii="Cambria Math" w:hAnsi="Cambria Math" w:cs="Times New Roman"/>
                  </w:rPr>
                  <m:t>=</m:t>
                </m:r>
                <m:r>
                  <m:rPr>
                    <m:nor/>
                  </m:rPr>
                  <w:rPr>
                    <w:rFonts w:ascii="Cambria Math" w:cs="Times New Roman"/>
                    <w:i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F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∙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P</m:t>
                    </m:r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F</m:t>
                            </m:r>
                          </m:sub>
                        </m:sSub>
                      </m:den>
                    </m:f>
                  </m:sup>
                </m:sSup>
              </m:oMath>
            </m:oMathPara>
          </w:p>
        </w:tc>
        <w:tc>
          <w:tcPr>
            <w:tcW w:w="2877" w:type="dxa"/>
            <w:vAlign w:val="center"/>
          </w:tcPr>
          <w:p w:rsidR="00387629" w:rsidRPr="008B51FF" w:rsidRDefault="00387629" w:rsidP="00897B6A">
            <w:pPr>
              <w:snapToGrid w:val="0"/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8B51FF">
              <w:rPr>
                <w:rFonts w:ascii="Times New Roman" w:hAnsi="Times New Roman" w:cs="Times New Roman"/>
              </w:rPr>
              <w:t>(S2)</w:t>
            </w:r>
          </w:p>
        </w:tc>
      </w:tr>
    </w:tbl>
    <w:p w:rsidR="00387629" w:rsidRPr="008132BB" w:rsidRDefault="00387629" w:rsidP="00387629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8132BB">
        <w:rPr>
          <w:rFonts w:ascii="Times New Roman" w:hAnsi="Times New Roman" w:cs="Times New Roman"/>
          <w:sz w:val="24"/>
        </w:rPr>
        <w:t xml:space="preserve">where </w:t>
      </w:r>
      <w:r w:rsidRPr="008132BB">
        <w:rPr>
          <w:rFonts w:ascii="Times New Roman" w:hAnsi="Times New Roman" w:cs="Times New Roman"/>
          <w:i/>
          <w:sz w:val="24"/>
        </w:rPr>
        <w:t>K</w:t>
      </w:r>
      <w:r w:rsidRPr="008132BB">
        <w:rPr>
          <w:rFonts w:ascii="Times New Roman" w:hAnsi="Times New Roman" w:cs="Times New Roman"/>
          <w:i/>
          <w:sz w:val="24"/>
          <w:vertAlign w:val="subscript"/>
        </w:rPr>
        <w:t>F</w:t>
      </w:r>
      <w:r w:rsidRPr="008132BB">
        <w:rPr>
          <w:rFonts w:ascii="Times New Roman" w:hAnsi="Times New Roman" w:cs="Times New Roman"/>
          <w:sz w:val="24"/>
        </w:rPr>
        <w:t xml:space="preserve"> and </w:t>
      </w:r>
      <w:r w:rsidRPr="008132BB">
        <w:rPr>
          <w:rFonts w:ascii="Times New Roman" w:hAnsi="Times New Roman" w:cs="Times New Roman"/>
          <w:i/>
          <w:sz w:val="24"/>
        </w:rPr>
        <w:t>n</w:t>
      </w:r>
      <w:r w:rsidRPr="008132BB">
        <w:rPr>
          <w:rFonts w:ascii="Times New Roman" w:hAnsi="Times New Roman" w:cs="Times New Roman"/>
          <w:i/>
          <w:sz w:val="24"/>
          <w:vertAlign w:val="subscript"/>
        </w:rPr>
        <w:t xml:space="preserve">F </w:t>
      </w:r>
      <w:r w:rsidRPr="008132BB">
        <w:rPr>
          <w:rFonts w:ascii="Times New Roman" w:hAnsi="Times New Roman" w:cs="Times New Roman"/>
          <w:sz w:val="24"/>
        </w:rPr>
        <w:t>are empirical constants that are generally temperature dependent.</w:t>
      </w:r>
    </w:p>
    <w:p w:rsidR="00387629" w:rsidRPr="008132BB" w:rsidRDefault="00387629" w:rsidP="00387629">
      <w:pPr>
        <w:snapToGrid w:val="0"/>
        <w:spacing w:line="480" w:lineRule="auto"/>
        <w:ind w:firstLine="284"/>
        <w:rPr>
          <w:rFonts w:ascii="Times New Roman" w:hAnsi="Times New Roman" w:cs="Times New Roman"/>
          <w:sz w:val="24"/>
        </w:rPr>
      </w:pPr>
      <w:r w:rsidRPr="008132BB">
        <w:rPr>
          <w:rFonts w:ascii="Times New Roman" w:hAnsi="Times New Roman" w:cs="Times New Roman"/>
          <w:sz w:val="24"/>
        </w:rPr>
        <w:t>The Dubinin-Radushkevich isotherm is a semi-empirical equation adapted from the earlier Polanyi potential theory and has been widely applied to describe the adsorption in microporous materials (Nguyen and Do, 2001), having the form of: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87629" w:rsidRPr="008132BB" w:rsidTr="00897B6A">
        <w:tc>
          <w:tcPr>
            <w:tcW w:w="2876" w:type="dxa"/>
          </w:tcPr>
          <w:p w:rsidR="00387629" w:rsidRPr="008132BB" w:rsidRDefault="00387629" w:rsidP="00897B6A">
            <w:pPr>
              <w:snapToGrid w:val="0"/>
              <w:spacing w:line="480" w:lineRule="auto"/>
              <w:rPr>
                <w:rFonts w:cs="Times New Roman"/>
              </w:rPr>
            </w:pPr>
          </w:p>
        </w:tc>
        <w:tc>
          <w:tcPr>
            <w:tcW w:w="2877" w:type="dxa"/>
          </w:tcPr>
          <w:p w:rsidR="00387629" w:rsidRPr="008B51FF" w:rsidRDefault="00387629" w:rsidP="00897B6A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B51FF">
              <w:rPr>
                <w:rFonts w:ascii="Times New Roman" w:hAnsi="Times New Roman" w:cs="Times New Roman"/>
                <w:i/>
              </w:rPr>
              <w:t xml:space="preserve">q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s-ES"/>
                </w:rPr>
                <m:t>=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lang w:val="es-ES"/>
                </w:rPr>
                <m:t>ρ</m:t>
              </m:r>
            </m:oMath>
            <w:r w:rsidRPr="008B51FF">
              <w:rPr>
                <w:rFonts w:ascii="Times New Roman" w:hAnsi="Times New Roman" w:cs="Times New Roman"/>
                <w:i/>
              </w:rPr>
              <w:t>W</w:t>
            </w:r>
            <w:r w:rsidRPr="008B51FF">
              <w:rPr>
                <w:rFonts w:ascii="Times New Roman" w:hAnsi="Times New Roman" w:cs="Times New Roman"/>
                <w:i/>
                <w:vertAlign w:val="subscript"/>
              </w:rPr>
              <w:t xml:space="preserve">0 </w:t>
            </w:r>
            <w:r w:rsidRPr="008B51FF">
              <w:rPr>
                <w:rFonts w:ascii="Times New Roman" w:hAnsi="Times New Roman" w:cs="Times New Roman"/>
                <w:i/>
              </w:rPr>
              <w:t>exp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</w:rPr>
                                <m:t>ε</m:t>
                              </m:r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</w:rPr>
                                    <m:t>E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</w:rPr>
                                    <m:t>0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</w:rPr>
                                <m:t>β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2</m:t>
                      </m:r>
                    </m:sup>
                  </m:sSup>
                </m:e>
              </m:d>
            </m:oMath>
          </w:p>
        </w:tc>
        <w:tc>
          <w:tcPr>
            <w:tcW w:w="2877" w:type="dxa"/>
            <w:vAlign w:val="center"/>
          </w:tcPr>
          <w:p w:rsidR="00387629" w:rsidRPr="008B51FF" w:rsidRDefault="00387629" w:rsidP="00897B6A">
            <w:pPr>
              <w:snapToGrid w:val="0"/>
              <w:spacing w:line="480" w:lineRule="auto"/>
              <w:jc w:val="right"/>
              <w:rPr>
                <w:rFonts w:ascii="Times New Roman" w:hAnsi="Times New Roman" w:cs="Times New Roman"/>
                <w:lang w:val="es-ES"/>
              </w:rPr>
            </w:pPr>
            <w:r w:rsidRPr="008B51FF">
              <w:rPr>
                <w:rFonts w:ascii="Times New Roman" w:hAnsi="Times New Roman" w:cs="Times New Roman"/>
                <w:lang w:val="es-ES"/>
              </w:rPr>
              <w:t>(S3)</w:t>
            </w:r>
          </w:p>
        </w:tc>
      </w:tr>
    </w:tbl>
    <w:p w:rsidR="00387629" w:rsidRPr="008132BB" w:rsidRDefault="00387629" w:rsidP="00387629">
      <w:pPr>
        <w:snapToGrid w:val="0"/>
        <w:spacing w:line="480" w:lineRule="auto"/>
        <w:rPr>
          <w:rFonts w:ascii="Times New Roman" w:hAnsi="Times New Roman" w:cs="Times New Roman"/>
          <w:sz w:val="24"/>
          <w:lang w:val="es-ES"/>
        </w:rPr>
      </w:pPr>
      <w:r w:rsidRPr="008132BB">
        <w:rPr>
          <w:rFonts w:ascii="Times New Roman" w:hAnsi="Times New Roman" w:cs="Times New Roman"/>
          <w:sz w:val="24"/>
          <w:lang w:val="es-ES"/>
        </w:rPr>
        <w:t>and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87629" w:rsidRPr="008132BB" w:rsidTr="00897B6A">
        <w:tc>
          <w:tcPr>
            <w:tcW w:w="2876" w:type="dxa"/>
          </w:tcPr>
          <w:p w:rsidR="00387629" w:rsidRPr="008132BB" w:rsidRDefault="00387629" w:rsidP="00897B6A">
            <w:pPr>
              <w:snapToGrid w:val="0"/>
              <w:spacing w:line="480" w:lineRule="auto"/>
              <w:rPr>
                <w:rFonts w:cs="Times New Roman"/>
                <w:lang w:val="es-ES"/>
              </w:rPr>
            </w:pPr>
            <w:r w:rsidRPr="008132BB">
              <w:rPr>
                <w:rFonts w:cs="Times New Roman"/>
                <w:lang w:val="es-ES"/>
              </w:rPr>
              <w:t xml:space="preserve"> </w:t>
            </w:r>
          </w:p>
        </w:tc>
        <w:tc>
          <w:tcPr>
            <w:tcW w:w="2877" w:type="dxa"/>
          </w:tcPr>
          <w:p w:rsidR="00387629" w:rsidRPr="008B51FF" w:rsidRDefault="00387629" w:rsidP="00897B6A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lang w:val="es-ES"/>
              </w:rPr>
            </w:pPr>
            <m:oMath>
              <m:r>
                <w:rPr>
                  <w:rFonts w:ascii="Cambria Math" w:hAnsi="Cambria Math" w:cs="Times New Roman"/>
                  <w:lang w:val="es-ES"/>
                </w:rPr>
                <m:t xml:space="preserve">ε= </m:t>
              </m:r>
            </m:oMath>
            <w:r w:rsidRPr="008B51FF">
              <w:rPr>
                <w:rFonts w:ascii="Times New Roman" w:hAnsi="Times New Roman" w:cs="Times New Roman"/>
                <w:i/>
                <w:lang w:val="es-ES"/>
              </w:rPr>
              <w:t>RTln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lang w:val="es-E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lang w:val="es-E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sz w:val="28"/>
                          <w:lang w:val="es-ES"/>
                        </w:rPr>
                        <m:t>P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sz w:val="28"/>
                          <w:lang w:val="es-ES"/>
                        </w:rPr>
                        <m:t>0</m:t>
                      </m:r>
                    </m:sub>
                  </m:sSub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sz w:val="28"/>
                      <w:lang w:val="es-ES"/>
                    </w:rPr>
                    <m:t>P</m:t>
                  </m:r>
                </m:den>
              </m:f>
            </m:oMath>
          </w:p>
        </w:tc>
        <w:tc>
          <w:tcPr>
            <w:tcW w:w="2877" w:type="dxa"/>
            <w:vAlign w:val="center"/>
          </w:tcPr>
          <w:p w:rsidR="00387629" w:rsidRPr="008B51FF" w:rsidRDefault="00387629" w:rsidP="00897B6A">
            <w:pPr>
              <w:snapToGrid w:val="0"/>
              <w:spacing w:line="480" w:lineRule="auto"/>
              <w:jc w:val="right"/>
              <w:rPr>
                <w:rFonts w:ascii="Times New Roman" w:hAnsi="Times New Roman" w:cs="Times New Roman"/>
                <w:lang w:val="es-ES"/>
              </w:rPr>
            </w:pPr>
            <w:r w:rsidRPr="008B51FF">
              <w:rPr>
                <w:rFonts w:ascii="Times New Roman" w:hAnsi="Times New Roman" w:cs="Times New Roman"/>
                <w:lang w:val="es-ES"/>
              </w:rPr>
              <w:t>(S4)</w:t>
            </w:r>
          </w:p>
        </w:tc>
      </w:tr>
    </w:tbl>
    <w:p w:rsidR="00387629" w:rsidRPr="008132BB" w:rsidRDefault="00387629" w:rsidP="00387629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8132BB">
        <w:rPr>
          <w:rFonts w:ascii="Times New Roman" w:hAnsi="Times New Roman" w:cs="Times New Roman"/>
          <w:sz w:val="24"/>
        </w:rPr>
        <w:lastRenderedPageBreak/>
        <w:t xml:space="preserve">where </w:t>
      </w:r>
      <w:r w:rsidRPr="008132BB">
        <w:rPr>
          <w:rFonts w:ascii="Times New Roman" w:hAnsi="Times New Roman" w:cs="Times New Roman"/>
          <w:i/>
          <w:sz w:val="24"/>
        </w:rPr>
        <w:t>W</w:t>
      </w:r>
      <w:r w:rsidRPr="008132BB">
        <w:rPr>
          <w:rFonts w:ascii="Times New Roman" w:hAnsi="Times New Roman" w:cs="Times New Roman"/>
          <w:i/>
          <w:sz w:val="24"/>
          <w:vertAlign w:val="subscript"/>
        </w:rPr>
        <w:t>0</w:t>
      </w:r>
      <w:r w:rsidRPr="008132BB">
        <w:rPr>
          <w:rFonts w:ascii="Times New Roman" w:hAnsi="Times New Roman" w:cs="Times New Roman"/>
          <w:sz w:val="24"/>
          <w:vertAlign w:val="subscript"/>
        </w:rPr>
        <w:t xml:space="preserve"> </w:t>
      </w:r>
      <w:r w:rsidRPr="008132BB">
        <w:rPr>
          <w:rFonts w:ascii="Times New Roman" w:hAnsi="Times New Roman" w:cs="Times New Roman"/>
          <w:sz w:val="24"/>
        </w:rPr>
        <w:t>is the pore volume filled,</w:t>
      </w:r>
      <w:r w:rsidRPr="008132BB">
        <w:rPr>
          <w:rFonts w:ascii="Times New Roman" w:hAnsi="Times New Roman" w:cs="Times New Roman"/>
          <w:i/>
          <w:sz w:val="24"/>
        </w:rPr>
        <w:t xml:space="preserve"> β </w:t>
      </w:r>
      <w:r w:rsidRPr="008132BB">
        <w:rPr>
          <w:rFonts w:ascii="Times New Roman" w:hAnsi="Times New Roman" w:cs="Times New Roman"/>
          <w:sz w:val="24"/>
        </w:rPr>
        <w:t>the affinity coefficient (</w:t>
      </w:r>
      <w:r w:rsidRPr="008132BB">
        <w:rPr>
          <w:rFonts w:ascii="Times New Roman" w:hAnsi="Times New Roman" w:cs="Times New Roman"/>
          <w:i/>
          <w:sz w:val="24"/>
        </w:rPr>
        <w:t xml:space="preserve">β </w:t>
      </w:r>
      <w:r w:rsidRPr="008132BB">
        <w:rPr>
          <w:rFonts w:ascii="Times New Roman" w:hAnsi="Times New Roman" w:cs="Times New Roman"/>
          <w:sz w:val="24"/>
        </w:rPr>
        <w:t>= 1 for the reference vapor),</w:t>
      </w:r>
      <w:r w:rsidRPr="008132BB">
        <w:rPr>
          <w:rFonts w:ascii="Times New Roman" w:hAnsi="Times New Roman" w:cs="Times New Roman"/>
          <w:i/>
          <w:sz w:val="24"/>
        </w:rPr>
        <w:t xml:space="preserve"> </w:t>
      </w:r>
      <w:r w:rsidRPr="008132BB">
        <w:rPr>
          <w:rFonts w:ascii="Times New Roman" w:hAnsi="Times New Roman" w:cs="Times New Roman"/>
          <w:i/>
          <w:sz w:val="24"/>
          <w:lang w:val="es-ES"/>
        </w:rPr>
        <w:t>ε</w:t>
      </w:r>
      <w:r w:rsidRPr="008132BB">
        <w:rPr>
          <w:rFonts w:ascii="Times New Roman" w:hAnsi="Times New Roman" w:cs="Times New Roman"/>
          <w:i/>
          <w:sz w:val="24"/>
        </w:rPr>
        <w:t xml:space="preserve"> </w:t>
      </w:r>
      <w:r w:rsidRPr="008132BB">
        <w:rPr>
          <w:rFonts w:ascii="Times New Roman" w:hAnsi="Times New Roman" w:cs="Times New Roman"/>
          <w:sz w:val="24"/>
        </w:rPr>
        <w:t xml:space="preserve">the adsorption potential, </w:t>
      </w:r>
      <w:r w:rsidRPr="008132BB">
        <w:rPr>
          <w:rFonts w:ascii="Times New Roman" w:hAnsi="Times New Roman" w:cs="Times New Roman"/>
          <w:i/>
          <w:sz w:val="24"/>
        </w:rPr>
        <w:t>E</w:t>
      </w:r>
      <w:r w:rsidRPr="008132BB">
        <w:rPr>
          <w:rFonts w:ascii="Times New Roman" w:hAnsi="Times New Roman" w:cs="Times New Roman"/>
          <w:i/>
          <w:sz w:val="24"/>
          <w:vertAlign w:val="subscript"/>
        </w:rPr>
        <w:t>0</w:t>
      </w:r>
      <w:r w:rsidRPr="008132BB">
        <w:rPr>
          <w:rFonts w:ascii="Times New Roman" w:hAnsi="Times New Roman" w:cs="Times New Roman"/>
          <w:sz w:val="24"/>
        </w:rPr>
        <w:t xml:space="preserve"> the so-called characteristic energy for a reference vapor (usually benzene), </w:t>
      </w:r>
      <w:r w:rsidRPr="008132BB">
        <w:rPr>
          <w:rFonts w:ascii="Times New Roman" w:hAnsi="Times New Roman" w:cs="Times New Roman"/>
          <w:i/>
          <w:sz w:val="24"/>
        </w:rPr>
        <w:t>R</w:t>
      </w:r>
      <w:r w:rsidRPr="008132BB">
        <w:rPr>
          <w:rFonts w:ascii="Times New Roman" w:hAnsi="Times New Roman" w:cs="Times New Roman"/>
          <w:sz w:val="24"/>
        </w:rPr>
        <w:t xml:space="preserve"> the universal gas constant (8.314 J mole</w:t>
      </w:r>
      <w:r w:rsidRPr="008132BB">
        <w:rPr>
          <w:rFonts w:ascii="Times New Roman" w:hAnsi="Times New Roman" w:cs="Times New Roman"/>
          <w:sz w:val="24"/>
          <w:vertAlign w:val="superscript"/>
        </w:rPr>
        <w:t>-1</w:t>
      </w:r>
      <w:r w:rsidRPr="008132BB">
        <w:rPr>
          <w:rFonts w:ascii="Times New Roman" w:hAnsi="Times New Roman" w:cs="Times New Roman" w:hint="eastAsia"/>
          <w:sz w:val="24"/>
        </w:rPr>
        <w:t xml:space="preserve"> </w:t>
      </w:r>
      <w:r w:rsidRPr="008132BB">
        <w:rPr>
          <w:rFonts w:ascii="Times New Roman" w:hAnsi="Times New Roman" w:cs="Times New Roman"/>
          <w:sz w:val="24"/>
        </w:rPr>
        <w:t>K</w:t>
      </w:r>
      <w:r w:rsidRPr="008132BB">
        <w:rPr>
          <w:rFonts w:ascii="Times New Roman" w:hAnsi="Times New Roman" w:cs="Times New Roman"/>
          <w:sz w:val="24"/>
          <w:vertAlign w:val="superscript"/>
        </w:rPr>
        <w:t>-1</w:t>
      </w:r>
      <w:r w:rsidRPr="008132BB">
        <w:rPr>
          <w:rFonts w:ascii="Times New Roman" w:hAnsi="Times New Roman" w:cs="Times New Roman"/>
          <w:sz w:val="24"/>
        </w:rPr>
        <w:t xml:space="preserve">), </w:t>
      </w:r>
      <w:r w:rsidRPr="008132BB">
        <w:rPr>
          <w:rFonts w:ascii="Times New Roman" w:hAnsi="Times New Roman" w:cs="Times New Roman"/>
          <w:i/>
          <w:sz w:val="24"/>
        </w:rPr>
        <w:t>T</w:t>
      </w:r>
      <w:r w:rsidRPr="008132BB">
        <w:rPr>
          <w:rFonts w:ascii="Times New Roman" w:hAnsi="Times New Roman" w:cs="Times New Roman"/>
          <w:sz w:val="24"/>
        </w:rPr>
        <w:t xml:space="preserve"> the absolute temperature (K), and </w:t>
      </w:r>
      <w:r w:rsidRPr="008132BB">
        <w:rPr>
          <w:rFonts w:ascii="Times New Roman" w:hAnsi="Times New Roman" w:cs="Times New Roman"/>
          <w:i/>
          <w:sz w:val="24"/>
        </w:rPr>
        <w:t>P</w:t>
      </w:r>
      <w:r w:rsidRPr="008132BB">
        <w:rPr>
          <w:rFonts w:ascii="Times New Roman" w:hAnsi="Times New Roman" w:cs="Times New Roman"/>
          <w:i/>
          <w:sz w:val="24"/>
          <w:vertAlign w:val="subscript"/>
        </w:rPr>
        <w:t>0</w:t>
      </w:r>
      <w:r w:rsidRPr="008132BB">
        <w:rPr>
          <w:rFonts w:ascii="Times New Roman" w:hAnsi="Times New Roman" w:cs="Times New Roman"/>
          <w:sz w:val="24"/>
        </w:rPr>
        <w:t xml:space="preserve"> the saturated vapor pressure of the adsorbate.</w:t>
      </w:r>
      <w:r w:rsidRPr="008132BB">
        <w:rPr>
          <w:rFonts w:ascii="Times New Roman" w:hAnsi="Times New Roman" w:cs="Times New Roman"/>
          <w:i/>
          <w:sz w:val="24"/>
        </w:rPr>
        <w:t xml:space="preserve"> </w:t>
      </w:r>
    </w:p>
    <w:p w:rsidR="00387629" w:rsidRDefault="00387629">
      <w:pPr>
        <w:rPr>
          <w:rFonts w:ascii="Times New Roman" w:hAnsi="Times New Roman" w:cs="Times New Roman"/>
          <w:b/>
          <w:sz w:val="24"/>
        </w:rPr>
      </w:pPr>
    </w:p>
    <w:p w:rsidR="00E77F15" w:rsidRDefault="00E77F1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F83224" w:rsidRPr="00283674" w:rsidRDefault="00F83224" w:rsidP="00283674">
      <w:pPr>
        <w:pStyle w:val="af"/>
        <w:numPr>
          <w:ilvl w:val="0"/>
          <w:numId w:val="3"/>
        </w:numPr>
        <w:spacing w:line="480" w:lineRule="auto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283674">
        <w:rPr>
          <w:rFonts w:ascii="Times New Roman" w:hAnsi="Times New Roman" w:cs="Times New Roman"/>
          <w:b/>
          <w:sz w:val="24"/>
          <w:szCs w:val="24"/>
        </w:rPr>
        <w:lastRenderedPageBreak/>
        <w:t>Supplementary figures</w:t>
      </w:r>
    </w:p>
    <w:p w:rsidR="00C86E42" w:rsidRPr="008A3666" w:rsidRDefault="00C86E42" w:rsidP="008945A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3666">
        <w:rPr>
          <w:rFonts w:ascii="Times New Roman" w:hAnsi="Times New Roman" w:cs="Times New Roman"/>
          <w:b/>
          <w:sz w:val="24"/>
          <w:szCs w:val="24"/>
        </w:rPr>
        <w:t xml:space="preserve">Figure S1 </w:t>
      </w:r>
      <w:r w:rsidRPr="008A3666">
        <w:rPr>
          <w:rFonts w:ascii="Times New Roman" w:hAnsi="Times New Roman" w:cs="Times New Roman"/>
          <w:sz w:val="24"/>
          <w:szCs w:val="24"/>
        </w:rPr>
        <w:t>The scheme diagram of the microwave regeneration system</w:t>
      </w:r>
    </w:p>
    <w:p w:rsidR="00B01682" w:rsidRDefault="00C86E42">
      <w:pPr>
        <w:rPr>
          <w:rFonts w:ascii="Times New Roman" w:hAnsi="Times New Roman" w:cs="Times New Roman"/>
          <w:sz w:val="24"/>
        </w:rPr>
      </w:pPr>
      <w:r w:rsidRPr="00532BA1">
        <w:rPr>
          <w:noProof/>
        </w:rPr>
        <w:drawing>
          <wp:inline distT="0" distB="0" distL="0" distR="0" wp14:anchorId="2A33AB69" wp14:editId="1B43A4F4">
            <wp:extent cx="5092281" cy="2615980"/>
            <wp:effectExtent l="0" t="0" r="0" b="0"/>
            <wp:docPr id="1583" name="圖片 1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902" b="10006"/>
                    <a:stretch/>
                  </pic:blipFill>
                  <pic:spPr bwMode="auto">
                    <a:xfrm>
                      <a:off x="0" y="0"/>
                      <a:ext cx="5199552" cy="2671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1682" w:rsidRDefault="00B0168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075601" w:rsidRDefault="00075601" w:rsidP="006014F3">
      <w:pPr>
        <w:jc w:val="center"/>
        <w:rPr>
          <w:rFonts w:ascii="Times New Roman" w:hAnsi="Times New Roman" w:cs="Times New Roman"/>
          <w:sz w:val="24"/>
        </w:rPr>
      </w:pPr>
      <w:r w:rsidRPr="00F83224">
        <w:rPr>
          <w:rFonts w:ascii="Times New Roman" w:hAnsi="Times New Roman" w:cs="Times New Roman"/>
          <w:b/>
          <w:sz w:val="24"/>
        </w:rPr>
        <w:lastRenderedPageBreak/>
        <w:t>Figure S2</w:t>
      </w:r>
      <w:r>
        <w:rPr>
          <w:rFonts w:ascii="Times New Roman" w:hAnsi="Times New Roman" w:cs="Times New Roman"/>
          <w:sz w:val="24"/>
        </w:rPr>
        <w:t xml:space="preserve"> </w:t>
      </w:r>
      <w:r w:rsidRPr="00075601">
        <w:rPr>
          <w:rFonts w:ascii="Times New Roman" w:hAnsi="Times New Roman" w:cs="Times New Roman"/>
          <w:sz w:val="24"/>
        </w:rPr>
        <w:t>DTG of MEK-SBAC at various heating rates. (a) DTG peaks; (b) linear form providing the heat of desorption.</w:t>
      </w:r>
    </w:p>
    <w:p w:rsidR="00075601" w:rsidRDefault="0007560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B6FCBDE">
            <wp:extent cx="5395595" cy="2529840"/>
            <wp:effectExtent l="0" t="0" r="0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252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75601" w:rsidRDefault="0007560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6014F3" w:rsidRDefault="00075601" w:rsidP="006014F3">
      <w:pPr>
        <w:jc w:val="center"/>
        <w:rPr>
          <w:rFonts w:ascii="Times New Roman" w:hAnsi="Times New Roman" w:cs="Times New Roman"/>
          <w:sz w:val="24"/>
        </w:rPr>
      </w:pPr>
      <w:r w:rsidRPr="00F83224">
        <w:rPr>
          <w:rFonts w:ascii="Times New Roman" w:hAnsi="Times New Roman" w:cs="Times New Roman"/>
          <w:b/>
          <w:sz w:val="24"/>
        </w:rPr>
        <w:lastRenderedPageBreak/>
        <w:t>Figure S3</w:t>
      </w:r>
      <w:r>
        <w:rPr>
          <w:rFonts w:ascii="Times New Roman" w:hAnsi="Times New Roman" w:cs="Times New Roman"/>
          <w:sz w:val="24"/>
        </w:rPr>
        <w:t xml:space="preserve"> </w:t>
      </w:r>
      <w:r w:rsidR="006014F3" w:rsidRPr="006014F3">
        <w:rPr>
          <w:rFonts w:ascii="Times New Roman" w:hAnsi="Times New Roman" w:cs="Times New Roman"/>
          <w:sz w:val="24"/>
        </w:rPr>
        <w:t>DTG of MEK-KBAC at various heating rates. (a) DTG peaks; (b) linear form providing the heat of desorption.</w:t>
      </w:r>
    </w:p>
    <w:p w:rsidR="006014F3" w:rsidRDefault="006014F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0339F82">
            <wp:extent cx="5395595" cy="253619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2536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14F3" w:rsidRDefault="006014F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6014F3" w:rsidRDefault="006014F3" w:rsidP="006014F3">
      <w:pPr>
        <w:jc w:val="center"/>
        <w:rPr>
          <w:rFonts w:ascii="Times New Roman" w:hAnsi="Times New Roman" w:cs="Times New Roman"/>
          <w:sz w:val="24"/>
        </w:rPr>
      </w:pPr>
      <w:r w:rsidRPr="00F83224">
        <w:rPr>
          <w:rFonts w:ascii="Times New Roman" w:hAnsi="Times New Roman" w:cs="Times New Roman"/>
          <w:b/>
          <w:sz w:val="24"/>
        </w:rPr>
        <w:lastRenderedPageBreak/>
        <w:t>Figure S4</w:t>
      </w:r>
      <w:r>
        <w:rPr>
          <w:rFonts w:ascii="Times New Roman" w:hAnsi="Times New Roman" w:cs="Times New Roman"/>
          <w:sz w:val="24"/>
        </w:rPr>
        <w:t xml:space="preserve"> </w:t>
      </w:r>
      <w:r w:rsidRPr="006014F3">
        <w:rPr>
          <w:rFonts w:ascii="Times New Roman" w:hAnsi="Times New Roman" w:cs="Times New Roman"/>
          <w:sz w:val="24"/>
        </w:rPr>
        <w:t>DTG of TOL-SBAC at various heating rates. (a) DTG peaks; (b) linear form providing the heat of desorption.</w:t>
      </w:r>
    </w:p>
    <w:p w:rsidR="006014F3" w:rsidRDefault="006014F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561E267">
            <wp:extent cx="5395595" cy="2529840"/>
            <wp:effectExtent l="0" t="0" r="0" b="381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252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14F3" w:rsidRDefault="006014F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6014F3" w:rsidRDefault="006014F3" w:rsidP="006014F3">
      <w:pPr>
        <w:jc w:val="center"/>
        <w:rPr>
          <w:rFonts w:ascii="Times New Roman" w:hAnsi="Times New Roman" w:cs="Times New Roman"/>
          <w:sz w:val="24"/>
        </w:rPr>
      </w:pPr>
      <w:r w:rsidRPr="00F83224">
        <w:rPr>
          <w:rFonts w:ascii="Times New Roman" w:hAnsi="Times New Roman" w:cs="Times New Roman"/>
          <w:b/>
          <w:sz w:val="24"/>
        </w:rPr>
        <w:lastRenderedPageBreak/>
        <w:t>Figure S5</w:t>
      </w:r>
      <w:r>
        <w:rPr>
          <w:rFonts w:ascii="Times New Roman" w:hAnsi="Times New Roman" w:cs="Times New Roman"/>
          <w:sz w:val="24"/>
        </w:rPr>
        <w:t xml:space="preserve"> </w:t>
      </w:r>
      <w:r w:rsidRPr="006014F3">
        <w:rPr>
          <w:rFonts w:ascii="Times New Roman" w:hAnsi="Times New Roman" w:cs="Times New Roman"/>
          <w:sz w:val="24"/>
        </w:rPr>
        <w:t>DTG of TOL-KBAC at various heating rates. (a) DTG peaks; (b) linear form providing the heat of desorption</w:t>
      </w:r>
    </w:p>
    <w:p w:rsidR="00075601" w:rsidRDefault="006014F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C0EFE5A">
            <wp:extent cx="5395595" cy="2524125"/>
            <wp:effectExtent l="0" t="0" r="0" b="952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252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75601">
        <w:rPr>
          <w:rFonts w:ascii="Times New Roman" w:hAnsi="Times New Roman" w:cs="Times New Roman"/>
          <w:sz w:val="24"/>
        </w:rPr>
        <w:br w:type="page"/>
      </w:r>
    </w:p>
    <w:p w:rsidR="00F83224" w:rsidRPr="00F83224" w:rsidRDefault="00F83224" w:rsidP="00283674">
      <w:pPr>
        <w:pStyle w:val="af"/>
        <w:numPr>
          <w:ilvl w:val="0"/>
          <w:numId w:val="3"/>
        </w:numPr>
        <w:ind w:left="426" w:hanging="426"/>
        <w:rPr>
          <w:rFonts w:ascii="Times New Roman" w:hAnsi="Times New Roman" w:cs="Times New Roman"/>
          <w:b/>
          <w:sz w:val="24"/>
        </w:rPr>
      </w:pPr>
      <w:r w:rsidRPr="00F83224">
        <w:rPr>
          <w:rFonts w:ascii="Times New Roman" w:hAnsi="Times New Roman" w:cs="Times New Roman"/>
          <w:b/>
          <w:sz w:val="24"/>
        </w:rPr>
        <w:lastRenderedPageBreak/>
        <w:t>Supplementary tables</w:t>
      </w:r>
    </w:p>
    <w:p w:rsidR="00387629" w:rsidRDefault="00387629" w:rsidP="00387629">
      <w:pPr>
        <w:jc w:val="center"/>
        <w:rPr>
          <w:rFonts w:ascii="Times New Roman" w:hAnsi="Times New Roman" w:cs="Times New Roman"/>
          <w:sz w:val="24"/>
        </w:rPr>
      </w:pPr>
      <w:r w:rsidRPr="00F83224">
        <w:rPr>
          <w:rFonts w:ascii="Times New Roman" w:hAnsi="Times New Roman" w:cs="Times New Roman"/>
          <w:b/>
          <w:sz w:val="24"/>
        </w:rPr>
        <w:t>Table S1</w:t>
      </w:r>
      <w:r>
        <w:rPr>
          <w:rFonts w:ascii="Times New Roman" w:hAnsi="Times New Roman" w:cs="Times New Roman"/>
          <w:sz w:val="24"/>
        </w:rPr>
        <w:t xml:space="preserve"> </w:t>
      </w:r>
      <w:r w:rsidRPr="00B01682">
        <w:rPr>
          <w:rFonts w:ascii="Times New Roman" w:hAnsi="Times New Roman" w:cs="Times New Roman"/>
          <w:sz w:val="24"/>
        </w:rPr>
        <w:t>Peak desorption temperatures at different heating rates and activation energies for desorption</w:t>
      </w:r>
    </w:p>
    <w:tbl>
      <w:tblPr>
        <w:tblStyle w:val="a7"/>
        <w:tblW w:w="83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64"/>
        <w:gridCol w:w="1465"/>
        <w:gridCol w:w="1465"/>
        <w:gridCol w:w="1205"/>
        <w:gridCol w:w="1205"/>
      </w:tblGrid>
      <w:tr w:rsidR="00387629" w:rsidRPr="00447FD2" w:rsidTr="00447FD2">
        <w:trPr>
          <w:trHeight w:val="398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7629" w:rsidRPr="00447FD2" w:rsidRDefault="00387629" w:rsidP="00897B6A">
            <w:pPr>
              <w:ind w:firstLine="24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Peak desorption temperatures (K) at different heating rates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7629" w:rsidRPr="00447FD2" w:rsidRDefault="001D075C" w:rsidP="00897B6A">
            <w:pPr>
              <w:rPr>
                <w:rFonts w:ascii="Times New Roman" w:hAnsi="Times New Roman" w:cs="Times New Roman"/>
                <w:bCs/>
                <w:i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d</m:t>
                    </m:r>
                  </m:sub>
                </m:sSub>
              </m:oMath>
            </m:oMathPara>
          </w:p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(kJ</w:t>
            </w:r>
            <w:r w:rsidR="00447FD2">
              <w:rPr>
                <w:rFonts w:ascii="Times New Roman" w:hAnsi="Times New Roman" w:cs="Times New Roman"/>
              </w:rPr>
              <w:t xml:space="preserve"> </w:t>
            </w:r>
            <w:r w:rsidRPr="00447FD2">
              <w:rPr>
                <w:rFonts w:ascii="Times New Roman" w:hAnsi="Times New Roman" w:cs="Times New Roman"/>
              </w:rPr>
              <w:t>mol</w:t>
            </w:r>
            <w:r w:rsidR="00447FD2" w:rsidRPr="00447FD2">
              <w:rPr>
                <w:rFonts w:ascii="Times New Roman" w:hAnsi="Times New Roman" w:cs="Times New Roman"/>
                <w:vertAlign w:val="superscript"/>
              </w:rPr>
              <w:t>-1</w:t>
            </w:r>
            <w:r w:rsidRPr="00447FD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447FD2" w:rsidRDefault="00387629" w:rsidP="00447FD2">
            <w:pPr>
              <w:jc w:val="center"/>
              <w:rPr>
                <w:rFonts w:ascii="Times New Roman" w:hAnsi="Times New Roman" w:cs="Times New Roman"/>
                <w:bCs/>
                <w:vertAlign w:val="subscript"/>
              </w:rPr>
            </w:pPr>
            <w:r w:rsidRPr="00447FD2">
              <w:rPr>
                <w:rFonts w:ascii="Times New Roman" w:hAnsi="Times New Roman" w:cs="Times New Roman"/>
                <w:bCs/>
              </w:rPr>
              <w:t>∆H</w:t>
            </w:r>
            <w:r w:rsidRPr="00447FD2">
              <w:rPr>
                <w:rFonts w:ascii="Times New Roman" w:hAnsi="Times New Roman" w:cs="Times New Roman"/>
                <w:bCs/>
                <w:vertAlign w:val="subscript"/>
              </w:rPr>
              <w:t>vap</w:t>
            </w:r>
          </w:p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  <w:bCs/>
              </w:rPr>
              <w:t>(kJ</w:t>
            </w:r>
            <w:r w:rsidR="00447FD2">
              <w:rPr>
                <w:rFonts w:ascii="Times New Roman" w:hAnsi="Times New Roman" w:cs="Times New Roman"/>
                <w:bCs/>
              </w:rPr>
              <w:t xml:space="preserve"> </w:t>
            </w:r>
            <w:r w:rsidRPr="00447FD2">
              <w:rPr>
                <w:rFonts w:ascii="Times New Roman" w:hAnsi="Times New Roman" w:cs="Times New Roman"/>
                <w:bCs/>
              </w:rPr>
              <w:t>mol</w:t>
            </w:r>
            <w:r w:rsidR="00447FD2" w:rsidRPr="00447FD2">
              <w:rPr>
                <w:rFonts w:ascii="Times New Roman" w:hAnsi="Times New Roman" w:cs="Times New Roman"/>
                <w:bCs/>
                <w:vertAlign w:val="superscript"/>
              </w:rPr>
              <w:t>-1</w:t>
            </w:r>
            <w:r w:rsidRPr="00447FD2">
              <w:rPr>
                <w:rFonts w:ascii="Times New Roman" w:hAnsi="Times New Roman" w:cs="Times New Roman"/>
                <w:bCs/>
              </w:rPr>
              <w:t>)</w:t>
            </w:r>
          </w:p>
        </w:tc>
      </w:tr>
      <w:tr w:rsidR="00387629" w:rsidRPr="00447FD2" w:rsidTr="00897B6A">
        <w:trPr>
          <w:trHeight w:val="399"/>
          <w:jc w:val="center"/>
        </w:trPr>
        <w:tc>
          <w:tcPr>
            <w:tcW w:w="156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387629" w:rsidRPr="00447FD2" w:rsidRDefault="00387629" w:rsidP="00897B6A">
            <w:pPr>
              <w:ind w:firstLine="240"/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387629" w:rsidRPr="00447FD2" w:rsidRDefault="00387629" w:rsidP="00897B6A">
            <w:pPr>
              <w:ind w:firstLineChars="11" w:firstLine="26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 xml:space="preserve">20 </w:t>
            </w:r>
            <w:r w:rsidRPr="00447FD2">
              <w:rPr>
                <w:rFonts w:ascii="Times New Roman" w:hAnsi="Times New Roman" w:cs="Times New Roman"/>
                <w:vertAlign w:val="superscript"/>
              </w:rPr>
              <w:t>o</w:t>
            </w:r>
            <w:r w:rsidRPr="00447FD2">
              <w:rPr>
                <w:rFonts w:ascii="Times New Roman" w:hAnsi="Times New Roman" w:cs="Times New Roman"/>
              </w:rPr>
              <w:t>C</w:t>
            </w:r>
            <w:r w:rsidR="00447FD2">
              <w:rPr>
                <w:rFonts w:ascii="Times New Roman" w:hAnsi="Times New Roman" w:cs="Times New Roman"/>
              </w:rPr>
              <w:t xml:space="preserve"> </w:t>
            </w:r>
            <w:r w:rsidRPr="00447FD2">
              <w:rPr>
                <w:rFonts w:ascii="Times New Roman" w:hAnsi="Times New Roman" w:cs="Times New Roman"/>
              </w:rPr>
              <w:t>min</w:t>
            </w:r>
            <w:r w:rsidR="00447FD2" w:rsidRPr="00447FD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465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 xml:space="preserve">10 </w:t>
            </w:r>
            <w:r w:rsidRPr="00447FD2">
              <w:rPr>
                <w:rFonts w:ascii="Times New Roman" w:hAnsi="Times New Roman" w:cs="Times New Roman"/>
                <w:vertAlign w:val="superscript"/>
              </w:rPr>
              <w:t>o</w:t>
            </w:r>
            <w:r w:rsidRPr="00447FD2">
              <w:rPr>
                <w:rFonts w:ascii="Times New Roman" w:hAnsi="Times New Roman" w:cs="Times New Roman"/>
              </w:rPr>
              <w:t>C</w:t>
            </w:r>
            <w:r w:rsidR="00447FD2" w:rsidRPr="00447FD2">
              <w:rPr>
                <w:rFonts w:ascii="Times New Roman" w:hAnsi="Times New Roman" w:cs="Times New Roman"/>
              </w:rPr>
              <w:t xml:space="preserve"> min</w:t>
            </w:r>
            <w:r w:rsidR="00447FD2" w:rsidRPr="00447FD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465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 xml:space="preserve">5 </w:t>
            </w:r>
            <w:r w:rsidRPr="00447FD2">
              <w:rPr>
                <w:rFonts w:ascii="Times New Roman" w:hAnsi="Times New Roman" w:cs="Times New Roman"/>
                <w:vertAlign w:val="superscript"/>
              </w:rPr>
              <w:t>o</w:t>
            </w:r>
            <w:r w:rsidRPr="00447FD2">
              <w:rPr>
                <w:rFonts w:ascii="Times New Roman" w:hAnsi="Times New Roman" w:cs="Times New Roman"/>
              </w:rPr>
              <w:t>C</w:t>
            </w:r>
            <w:r w:rsidR="00447FD2" w:rsidRPr="00447FD2">
              <w:rPr>
                <w:rFonts w:ascii="Times New Roman" w:hAnsi="Times New Roman" w:cs="Times New Roman"/>
              </w:rPr>
              <w:t xml:space="preserve"> min</w:t>
            </w:r>
            <w:r w:rsidR="00447FD2" w:rsidRPr="00447FD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0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387629" w:rsidRPr="00447FD2" w:rsidRDefault="00387629" w:rsidP="00897B6A">
            <w:pPr>
              <w:ind w:firstLine="240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387629" w:rsidRPr="00447FD2" w:rsidRDefault="00387629" w:rsidP="00897B6A">
            <w:pPr>
              <w:ind w:firstLine="240"/>
              <w:rPr>
                <w:rFonts w:ascii="Times New Roman" w:hAnsi="Times New Roman" w:cs="Times New Roman"/>
              </w:rPr>
            </w:pPr>
          </w:p>
        </w:tc>
      </w:tr>
      <w:tr w:rsidR="00387629" w:rsidRPr="00447FD2" w:rsidTr="00897B6A">
        <w:trPr>
          <w:trHeight w:val="399"/>
          <w:jc w:val="center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MEK-SBAC</w:t>
            </w:r>
          </w:p>
        </w:tc>
        <w:tc>
          <w:tcPr>
            <w:tcW w:w="1464" w:type="dxa"/>
            <w:tcBorders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488</w:t>
            </w:r>
          </w:p>
        </w:tc>
        <w:tc>
          <w:tcPr>
            <w:tcW w:w="1465" w:type="dxa"/>
            <w:tcBorders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461</w:t>
            </w:r>
          </w:p>
        </w:tc>
        <w:tc>
          <w:tcPr>
            <w:tcW w:w="1465" w:type="dxa"/>
            <w:tcBorders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432</w:t>
            </w:r>
          </w:p>
        </w:tc>
        <w:tc>
          <w:tcPr>
            <w:tcW w:w="1205" w:type="dxa"/>
            <w:tcBorders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36.45</w:t>
            </w:r>
          </w:p>
        </w:tc>
        <w:tc>
          <w:tcPr>
            <w:tcW w:w="1205" w:type="dxa"/>
            <w:vMerge w:val="restart"/>
            <w:tcBorders>
              <w:left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31.21</w:t>
            </w:r>
          </w:p>
        </w:tc>
      </w:tr>
      <w:tr w:rsidR="00387629" w:rsidRPr="00447FD2" w:rsidTr="00897B6A">
        <w:trPr>
          <w:trHeight w:val="39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MEK-KBAC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488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468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441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46.41</w:t>
            </w:r>
          </w:p>
        </w:tc>
        <w:tc>
          <w:tcPr>
            <w:tcW w:w="120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</w:p>
        </w:tc>
      </w:tr>
      <w:tr w:rsidR="00387629" w:rsidRPr="00447FD2" w:rsidTr="00897B6A">
        <w:trPr>
          <w:trHeight w:val="399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TOL-SBAC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494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459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430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30.40</w:t>
            </w:r>
          </w:p>
        </w:tc>
        <w:tc>
          <w:tcPr>
            <w:tcW w:w="120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32.80</w:t>
            </w:r>
          </w:p>
        </w:tc>
      </w:tr>
      <w:tr w:rsidR="00387629" w:rsidRPr="00447FD2" w:rsidTr="00447FD2">
        <w:trPr>
          <w:trHeight w:val="399"/>
          <w:jc w:val="center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TOL-KBAC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520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476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446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27.15</w:t>
            </w:r>
          </w:p>
        </w:tc>
        <w:tc>
          <w:tcPr>
            <w:tcW w:w="120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87629" w:rsidRPr="00447FD2" w:rsidRDefault="00387629" w:rsidP="00897B6A">
            <w:pPr>
              <w:rPr>
                <w:rFonts w:ascii="Times New Roman" w:hAnsi="Times New Roman" w:cs="Times New Roman"/>
              </w:rPr>
            </w:pPr>
          </w:p>
        </w:tc>
      </w:tr>
    </w:tbl>
    <w:p w:rsidR="00387629" w:rsidRDefault="00387629" w:rsidP="00387629">
      <w:pPr>
        <w:rPr>
          <w:rFonts w:ascii="Times New Roman" w:hAnsi="Times New Roman" w:cs="Times New Roman"/>
          <w:sz w:val="24"/>
        </w:rPr>
      </w:pPr>
    </w:p>
    <w:p w:rsidR="00387629" w:rsidRDefault="00387629" w:rsidP="0038762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D2C0C" w:rsidRDefault="000E6F95" w:rsidP="008945A6">
      <w:pPr>
        <w:jc w:val="center"/>
        <w:rPr>
          <w:rFonts w:ascii="Times New Roman" w:hAnsi="Times New Roman" w:cs="Times New Roman"/>
          <w:sz w:val="24"/>
        </w:rPr>
      </w:pPr>
      <w:r w:rsidRPr="00F83224">
        <w:rPr>
          <w:rFonts w:ascii="Times New Roman" w:hAnsi="Times New Roman" w:cs="Times New Roman"/>
          <w:b/>
          <w:sz w:val="24"/>
        </w:rPr>
        <w:lastRenderedPageBreak/>
        <w:t>Table S2</w:t>
      </w:r>
      <w:r w:rsidR="003814E0" w:rsidRPr="003814E0">
        <w:rPr>
          <w:rFonts w:ascii="Times New Roman" w:eastAsia="標楷體" w:hAnsi="Times New Roman" w:cs="Times New Roman"/>
          <w:kern w:val="2"/>
          <w:sz w:val="24"/>
          <w:szCs w:val="24"/>
        </w:rPr>
        <w:t xml:space="preserve"> Langmuir parameters for different adsorbate-adsorbent systems at different temperatures</w:t>
      </w:r>
    </w:p>
    <w:tbl>
      <w:tblPr>
        <w:tblStyle w:val="a7"/>
        <w:tblW w:w="85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1418"/>
        <w:gridCol w:w="1416"/>
        <w:gridCol w:w="1417"/>
        <w:gridCol w:w="1417"/>
        <w:gridCol w:w="1417"/>
      </w:tblGrid>
      <w:tr w:rsidR="006B2AF5" w:rsidRPr="00447FD2" w:rsidTr="00447FD2">
        <w:trPr>
          <w:cantSplit/>
          <w:trHeight w:val="20"/>
          <w:tblHeader/>
        </w:trPr>
        <w:tc>
          <w:tcPr>
            <w:tcW w:w="8502" w:type="dxa"/>
            <w:gridSpan w:val="6"/>
            <w:tcBorders>
              <w:top w:val="single" w:sz="4" w:space="0" w:color="000000"/>
              <w:bottom w:val="single" w:sz="4" w:space="0" w:color="auto"/>
            </w:tcBorders>
          </w:tcPr>
          <w:p w:rsidR="006B2AF5" w:rsidRPr="00447FD2" w:rsidRDefault="006B2AF5" w:rsidP="00EC2FE9">
            <w:pPr>
              <w:pStyle w:val="Default"/>
              <w:spacing w:line="276" w:lineRule="auto"/>
              <w:jc w:val="center"/>
            </w:pPr>
            <w:r w:rsidRPr="00447FD2">
              <w:t>Langmuir parameter</w:t>
            </w:r>
          </w:p>
        </w:tc>
      </w:tr>
      <w:tr w:rsidR="006B2AF5" w:rsidRPr="00447FD2" w:rsidTr="00447FD2">
        <w:trPr>
          <w:cantSplit/>
          <w:trHeight w:val="20"/>
          <w:tblHeader/>
        </w:trPr>
        <w:tc>
          <w:tcPr>
            <w:tcW w:w="850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B2AF5" w:rsidRPr="00447FD2" w:rsidRDefault="006B2AF5" w:rsidP="00EC2FE9">
            <w:pPr>
              <w:pStyle w:val="Default"/>
              <w:spacing w:line="276" w:lineRule="auto"/>
            </w:pPr>
            <w:r w:rsidRPr="00447FD2">
              <w:t>Integration method</w:t>
            </w:r>
          </w:p>
        </w:tc>
      </w:tr>
      <w:tr w:rsidR="006B2AF5" w:rsidRPr="00447FD2" w:rsidTr="00447FD2">
        <w:trPr>
          <w:cantSplit/>
          <w:trHeight w:val="20"/>
          <w:tblHeader/>
        </w:trPr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Adsorbate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A</w:t>
            </w:r>
            <w:r w:rsidRPr="00447FD2">
              <w:rPr>
                <w:rFonts w:ascii="Times New Roman" w:hAnsi="Times New Roman" w:cs="Times New Roman" w:hint="eastAsia"/>
              </w:rPr>
              <w:t>ds</w:t>
            </w:r>
            <w:r w:rsidRPr="00447FD2">
              <w:rPr>
                <w:rFonts w:ascii="Times New Roman" w:hAnsi="Times New Roman" w:cs="Times New Roman"/>
              </w:rPr>
              <w:t>orbent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T (°C)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4B3B65">
            <w:pPr>
              <w:pStyle w:val="Default"/>
              <w:spacing w:line="276" w:lineRule="auto"/>
              <w:jc w:val="center"/>
            </w:pPr>
            <w:r w:rsidRPr="00447FD2">
              <w:t>R</w:t>
            </w:r>
            <w:r w:rsidRPr="00447FD2">
              <w:rPr>
                <w:vertAlign w:val="superscript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4B3B65">
            <w:pPr>
              <w:pStyle w:val="Default"/>
              <w:spacing w:line="276" w:lineRule="auto"/>
              <w:jc w:val="center"/>
            </w:pPr>
            <w:r w:rsidRPr="00447FD2">
              <w:t>q</w:t>
            </w:r>
            <w:r w:rsidRPr="00447FD2">
              <w:rPr>
                <w:vertAlign w:val="subscript"/>
              </w:rPr>
              <w:t>s</w:t>
            </w:r>
            <w:r w:rsidRPr="00447FD2">
              <w:t xml:space="preserve"> (mg g</w:t>
            </w:r>
            <w:r w:rsidRPr="00447FD2">
              <w:rPr>
                <w:vertAlign w:val="superscript"/>
              </w:rPr>
              <w:t>-1</w:t>
            </w:r>
            <w:r w:rsidRPr="00447FD2"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4B3B65">
            <w:pPr>
              <w:pStyle w:val="Default"/>
              <w:spacing w:line="276" w:lineRule="auto"/>
              <w:jc w:val="center"/>
            </w:pPr>
            <w:r w:rsidRPr="00447FD2">
              <w:t>K</w:t>
            </w:r>
            <w:r w:rsidRPr="00447FD2">
              <w:rPr>
                <w:vertAlign w:val="subscript"/>
              </w:rPr>
              <w:t>L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MEK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SBAC</w:t>
            </w: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0.9571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1956.8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40.2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ind w:firstLine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0.9559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1701.5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60.3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ind w:firstLine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0.9904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2382.2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29.9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KBAC</w:t>
            </w: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0.9321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547.6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230.6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0.8572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538.9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419.2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  <w:tcBorders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0.9730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568.3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238.8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TOL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SBAC</w:t>
            </w: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0.8669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1686.0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64.6</w:t>
            </w:r>
          </w:p>
        </w:tc>
      </w:tr>
      <w:tr w:rsidR="006B2AF5" w:rsidRPr="00447FD2" w:rsidTr="00EC2FE9">
        <w:trPr>
          <w:cantSplit/>
          <w:trHeight w:val="6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0.8551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1222.0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168.6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0.9405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1433.7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105.4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KBAC</w:t>
            </w: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0.9902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593.1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176.3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0.9838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557.1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218.9</w:t>
            </w:r>
          </w:p>
        </w:tc>
      </w:tr>
      <w:tr w:rsidR="006B2AF5" w:rsidRPr="00447FD2" w:rsidTr="00447FD2">
        <w:trPr>
          <w:cantSplit/>
          <w:trHeight w:val="20"/>
          <w:tblHeader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0.9866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555.6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  <w:color w:val="000000" w:themeColor="text1"/>
                <w:kern w:val="24"/>
              </w:rPr>
              <w:t>362.9</w:t>
            </w:r>
          </w:p>
        </w:tc>
      </w:tr>
      <w:tr w:rsidR="006B2AF5" w:rsidRPr="00447FD2" w:rsidTr="00447FD2">
        <w:trPr>
          <w:cantSplit/>
          <w:trHeight w:val="20"/>
          <w:tblHeader/>
        </w:trPr>
        <w:tc>
          <w:tcPr>
            <w:tcW w:w="850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B2AF5" w:rsidRPr="00447FD2" w:rsidRDefault="006B2AF5" w:rsidP="00EC2FE9">
            <w:pPr>
              <w:pStyle w:val="Default"/>
              <w:spacing w:line="276" w:lineRule="auto"/>
            </w:pPr>
            <w:r w:rsidRPr="00447FD2">
              <w:t>Gravimetric method</w:t>
            </w:r>
          </w:p>
        </w:tc>
      </w:tr>
      <w:tr w:rsidR="006B2AF5" w:rsidRPr="00447FD2" w:rsidTr="00447FD2">
        <w:trPr>
          <w:cantSplit/>
          <w:trHeight w:val="20"/>
          <w:tblHeader/>
        </w:trPr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Adsorbate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A</w:t>
            </w:r>
            <w:r w:rsidRPr="00447FD2">
              <w:rPr>
                <w:rFonts w:ascii="Times New Roman" w:hAnsi="Times New Roman" w:cs="Times New Roman" w:hint="eastAsia"/>
              </w:rPr>
              <w:t>ds</w:t>
            </w:r>
            <w:r w:rsidRPr="00447FD2">
              <w:rPr>
                <w:rFonts w:ascii="Times New Roman" w:hAnsi="Times New Roman" w:cs="Times New Roman"/>
              </w:rPr>
              <w:t>orbent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T (°C)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4B3B65">
            <w:pPr>
              <w:pStyle w:val="Default"/>
              <w:spacing w:line="276" w:lineRule="auto"/>
              <w:jc w:val="center"/>
            </w:pPr>
            <w:r w:rsidRPr="00447FD2">
              <w:t>R</w:t>
            </w:r>
            <w:r w:rsidRPr="00447FD2">
              <w:rPr>
                <w:vertAlign w:val="superscript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4B3B65">
            <w:pPr>
              <w:pStyle w:val="Default"/>
              <w:spacing w:line="276" w:lineRule="auto"/>
              <w:jc w:val="center"/>
            </w:pPr>
            <w:r w:rsidRPr="00447FD2">
              <w:t>q</w:t>
            </w:r>
            <w:r w:rsidRPr="00447FD2">
              <w:rPr>
                <w:vertAlign w:val="subscript"/>
              </w:rPr>
              <w:t>s</w:t>
            </w:r>
            <w:r w:rsidRPr="00447FD2">
              <w:t xml:space="preserve"> (mg g</w:t>
            </w:r>
            <w:r w:rsidRPr="00447FD2">
              <w:rPr>
                <w:vertAlign w:val="superscript"/>
              </w:rPr>
              <w:t>-1</w:t>
            </w:r>
            <w:r w:rsidRPr="00447FD2"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</w:tcPr>
          <w:p w:rsidR="006B2AF5" w:rsidRPr="00447FD2" w:rsidRDefault="006B2AF5" w:rsidP="004B3B65">
            <w:pPr>
              <w:pStyle w:val="Default"/>
              <w:spacing w:line="276" w:lineRule="auto"/>
              <w:jc w:val="center"/>
            </w:pPr>
            <w:r w:rsidRPr="00447FD2">
              <w:t>K</w:t>
            </w:r>
            <w:r w:rsidRPr="00447FD2">
              <w:rPr>
                <w:vertAlign w:val="subscript"/>
              </w:rPr>
              <w:t>L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MEK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SBAC</w:t>
            </w: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0.9683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962.7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hAnsi="Times New Roman" w:cs="Times New Roman"/>
                <w:bCs/>
                <w:color w:val="000000" w:themeColor="text1"/>
                <w:kern w:val="24"/>
              </w:rPr>
              <w:t>112.5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ind w:firstLine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0.9906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770.2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100.4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ind w:firstLine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0.8936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610.1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211.3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KBAC</w:t>
            </w: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</w:t>
            </w:r>
            <w:r w:rsidRPr="00447FD2">
              <w:rPr>
                <w:rFonts w:ascii="Times New Roman" w:hAnsi="Times New Roman" w:cs="Times New Roman"/>
                <w:bCs/>
                <w:color w:val="000000" w:themeColor="text1"/>
                <w:kern w:val="24"/>
              </w:rPr>
              <w:t>924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</w:t>
            </w:r>
            <w:r w:rsidRPr="00447FD2">
              <w:rPr>
                <w:rFonts w:ascii="Times New Roman" w:hAnsi="Times New Roman" w:cs="Times New Roman"/>
                <w:bCs/>
                <w:color w:val="000000" w:themeColor="text1"/>
                <w:kern w:val="24"/>
              </w:rPr>
              <w:t>65.1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hAnsi="Times New Roman" w:cs="Times New Roman"/>
                <w:bCs/>
                <w:color w:val="000000" w:themeColor="text1"/>
                <w:kern w:val="24"/>
              </w:rPr>
              <w:t>368.0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0.9849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358.8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286.0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  <w:tcBorders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0.9652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377.4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255.3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TOL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SBAC</w:t>
            </w: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0.9612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1323.9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71.7</w:t>
            </w:r>
          </w:p>
        </w:tc>
      </w:tr>
      <w:tr w:rsidR="006B2AF5" w:rsidRPr="00447FD2" w:rsidTr="00EC2FE9">
        <w:trPr>
          <w:cantSplit/>
          <w:trHeight w:val="6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ind w:firstLine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0.9343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997.3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147.5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ind w:firstLine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0.9456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978.2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123.7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hAnsi="Times New Roman" w:cs="Times New Roman"/>
              </w:rPr>
              <w:t>KBAC</w:t>
            </w: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0.9944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421.8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468.6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0.9995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413.0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491.5</w:t>
            </w:r>
          </w:p>
        </w:tc>
      </w:tr>
      <w:tr w:rsidR="006B2AF5" w:rsidRPr="00447FD2" w:rsidTr="00EC2FE9">
        <w:trPr>
          <w:cantSplit/>
          <w:trHeight w:val="20"/>
          <w:tblHeader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447FD2" w:rsidRDefault="006B2AF5" w:rsidP="00EC2F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47FD2">
              <w:rPr>
                <w:rFonts w:ascii="Times New Roman" w:eastAsia="Microsoft YaHei" w:hAnsi="Times New Roman" w:cs="Times New Roman"/>
                <w:color w:val="000000" w:themeColor="text1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0.9912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  <w:t>400.9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447FD2" w:rsidRDefault="006B2AF5" w:rsidP="004B3B65">
            <w:pPr>
              <w:spacing w:line="276" w:lineRule="auto"/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kern w:val="24"/>
              </w:rPr>
            </w:pPr>
            <w:r w:rsidRPr="00447FD2">
              <w:rPr>
                <w:rFonts w:ascii="Times New Roman" w:hAnsi="Times New Roman" w:cs="Times New Roman"/>
                <w:bCs/>
                <w:color w:val="000000" w:themeColor="text1"/>
                <w:kern w:val="24"/>
              </w:rPr>
              <w:t>653.6</w:t>
            </w:r>
          </w:p>
        </w:tc>
      </w:tr>
    </w:tbl>
    <w:p w:rsidR="006B2AF5" w:rsidRDefault="006B2AF5">
      <w:pPr>
        <w:rPr>
          <w:rFonts w:ascii="Times New Roman" w:hAnsi="Times New Roman" w:cs="Times New Roman"/>
          <w:sz w:val="24"/>
        </w:rPr>
      </w:pPr>
    </w:p>
    <w:p w:rsidR="006B2AF5" w:rsidRDefault="006B2AF5">
      <w:pPr>
        <w:rPr>
          <w:rFonts w:ascii="Times New Roman" w:hAnsi="Times New Roman" w:cs="Times New Roman"/>
          <w:sz w:val="24"/>
        </w:rPr>
      </w:pPr>
    </w:p>
    <w:p w:rsidR="006B2AF5" w:rsidRDefault="006B2AF5">
      <w:pPr>
        <w:rPr>
          <w:rFonts w:ascii="Times New Roman" w:hAnsi="Times New Roman" w:cs="Times New Roman"/>
          <w:sz w:val="24"/>
        </w:rPr>
      </w:pPr>
    </w:p>
    <w:p w:rsidR="006B2AF5" w:rsidRDefault="006B2AF5">
      <w:pPr>
        <w:rPr>
          <w:rFonts w:ascii="Times New Roman" w:hAnsi="Times New Roman" w:cs="Times New Roman"/>
          <w:sz w:val="24"/>
        </w:rPr>
      </w:pPr>
    </w:p>
    <w:p w:rsidR="006B2AF5" w:rsidRDefault="006B2AF5">
      <w:pPr>
        <w:rPr>
          <w:rFonts w:ascii="Times New Roman" w:hAnsi="Times New Roman" w:cs="Times New Roman"/>
          <w:sz w:val="24"/>
        </w:rPr>
      </w:pPr>
    </w:p>
    <w:p w:rsidR="006B2AF5" w:rsidRDefault="006B2AF5">
      <w:pPr>
        <w:rPr>
          <w:rFonts w:ascii="Times New Roman" w:hAnsi="Times New Roman" w:cs="Times New Roman"/>
          <w:sz w:val="24"/>
        </w:rPr>
      </w:pPr>
    </w:p>
    <w:p w:rsidR="006B2AF5" w:rsidRPr="00351936" w:rsidRDefault="008F4164" w:rsidP="008945A6">
      <w:pPr>
        <w:tabs>
          <w:tab w:val="left" w:pos="1777"/>
        </w:tabs>
        <w:jc w:val="center"/>
        <w:rPr>
          <w:rFonts w:ascii="Times New Roman" w:hAnsi="Times New Roman" w:cs="Times New Roman"/>
          <w:b/>
          <w:sz w:val="24"/>
        </w:rPr>
      </w:pPr>
      <w:r w:rsidRPr="008945A6">
        <w:rPr>
          <w:rFonts w:ascii="Times New Roman" w:hAnsi="Times New Roman" w:cs="Times New Roman"/>
          <w:b/>
          <w:sz w:val="24"/>
        </w:rPr>
        <w:lastRenderedPageBreak/>
        <w:t>Table</w:t>
      </w:r>
      <w:r w:rsidR="000E6F95" w:rsidRPr="008945A6">
        <w:rPr>
          <w:rFonts w:ascii="Times New Roman" w:hAnsi="Times New Roman" w:cs="Times New Roman"/>
          <w:b/>
          <w:sz w:val="24"/>
        </w:rPr>
        <w:t xml:space="preserve"> S3</w:t>
      </w:r>
      <w:r w:rsidR="00351936">
        <w:rPr>
          <w:rFonts w:ascii="Times New Roman" w:hAnsi="Times New Roman" w:cs="Times New Roman"/>
          <w:b/>
          <w:sz w:val="24"/>
        </w:rPr>
        <w:t xml:space="preserve"> </w:t>
      </w:r>
      <w:r w:rsidR="00351936" w:rsidRPr="00351936">
        <w:rPr>
          <w:rFonts w:ascii="Times New Roman" w:hAnsi="Times New Roman" w:cs="Times New Roman"/>
          <w:sz w:val="24"/>
        </w:rPr>
        <w:t>Freundlich parameters for different adsorbate-adsorbent systems at different temperatures</w:t>
      </w:r>
    </w:p>
    <w:tbl>
      <w:tblPr>
        <w:tblStyle w:val="a7"/>
        <w:tblW w:w="85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1418"/>
        <w:gridCol w:w="1416"/>
        <w:gridCol w:w="1417"/>
        <w:gridCol w:w="1417"/>
        <w:gridCol w:w="1417"/>
      </w:tblGrid>
      <w:tr w:rsidR="006B2AF5" w:rsidRPr="00897B6A" w:rsidTr="00897B6A">
        <w:trPr>
          <w:cantSplit/>
          <w:trHeight w:val="20"/>
          <w:tblHeader/>
        </w:trPr>
        <w:tc>
          <w:tcPr>
            <w:tcW w:w="850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897B6A">
              <w:rPr>
                <w:rFonts w:ascii="Times New Roman" w:eastAsia="標楷體" w:hAnsi="Times New Roman" w:cs="Times New Roman"/>
                <w:color w:val="000000"/>
              </w:rPr>
              <w:t>Freundlich parameter</w:t>
            </w:r>
          </w:p>
        </w:tc>
      </w:tr>
      <w:tr w:rsidR="006B2AF5" w:rsidRPr="00897B6A" w:rsidTr="00897B6A">
        <w:trPr>
          <w:cantSplit/>
          <w:trHeight w:val="20"/>
          <w:tblHeader/>
        </w:trPr>
        <w:tc>
          <w:tcPr>
            <w:tcW w:w="850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標楷體" w:hAnsi="Times New Roman" w:cs="Times New Roman"/>
                <w:color w:val="000000"/>
              </w:rPr>
            </w:pPr>
            <w:r w:rsidRPr="00897B6A">
              <w:rPr>
                <w:rFonts w:ascii="Times New Roman" w:eastAsia="標楷體" w:hAnsi="Times New Roman" w:cs="Times New Roman"/>
                <w:color w:val="000000"/>
              </w:rPr>
              <w:t>Integration method</w:t>
            </w:r>
          </w:p>
        </w:tc>
      </w:tr>
      <w:tr w:rsidR="006B2AF5" w:rsidRPr="00897B6A" w:rsidTr="00897B6A">
        <w:trPr>
          <w:cantSplit/>
          <w:trHeight w:val="20"/>
          <w:tblHeader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A</w:t>
            </w:r>
            <w:r w:rsidRPr="00897B6A">
              <w:rPr>
                <w:rFonts w:ascii="Times New Roman" w:eastAsia="標楷體" w:hAnsi="Times New Roman" w:cs="Times New Roman" w:hint="eastAsia"/>
              </w:rPr>
              <w:t>dsor</w:t>
            </w:r>
            <w:r w:rsidRPr="00897B6A">
              <w:rPr>
                <w:rFonts w:ascii="Times New Roman" w:eastAsia="標楷體" w:hAnsi="Times New Roman" w:cs="Times New Roman"/>
              </w:rPr>
              <w:t>bate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A</w:t>
            </w:r>
            <w:r w:rsidRPr="00897B6A">
              <w:rPr>
                <w:rFonts w:ascii="Times New Roman" w:eastAsia="標楷體" w:hAnsi="Times New Roman" w:cs="Times New Roman" w:hint="eastAsia"/>
              </w:rPr>
              <w:t>d</w:t>
            </w:r>
            <w:r w:rsidRPr="00897B6A">
              <w:rPr>
                <w:rFonts w:ascii="Times New Roman" w:eastAsia="標楷體" w:hAnsi="Times New Roman" w:cs="Times New Roman"/>
              </w:rPr>
              <w:t>sorbent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T (°C)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A2488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897B6A">
              <w:rPr>
                <w:rFonts w:ascii="Times New Roman" w:eastAsia="標楷體" w:hAnsi="Times New Roman" w:cs="Times New Roman"/>
                <w:color w:val="000000"/>
              </w:rPr>
              <w:t>R</w:t>
            </w:r>
            <w:r w:rsidRPr="00897B6A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A2488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897B6A">
              <w:rPr>
                <w:rFonts w:ascii="Times New Roman" w:eastAsia="標楷體" w:hAnsi="Times New Roman" w:cs="Times New Roman"/>
                <w:color w:val="000000"/>
              </w:rPr>
              <w:t>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A2488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897B6A">
              <w:rPr>
                <w:rFonts w:ascii="Times New Roman" w:eastAsia="標楷體" w:hAnsi="Times New Roman" w:cs="Times New Roman"/>
                <w:color w:val="000000"/>
              </w:rPr>
              <w:t>K</w:t>
            </w:r>
            <w:r w:rsidRPr="00897B6A">
              <w:rPr>
                <w:rFonts w:ascii="Times New Roman" w:eastAsia="標楷體" w:hAnsi="Times New Roman" w:cs="Times New Roman"/>
                <w:color w:val="000000"/>
                <w:vertAlign w:val="subscript"/>
              </w:rPr>
              <w:t>F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MEK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SBAC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0.9657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2.302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 w:hint="eastAsia"/>
              </w:rPr>
              <w:t>4243.3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0.9896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2.309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4431.1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1.746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7927.5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KBAC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0.9822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4.778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890.8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0.9410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4.995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954.2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3.352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1360.9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TOL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SBAC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0.9486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3.942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2426.1</w:t>
            </w:r>
          </w:p>
        </w:tc>
      </w:tr>
      <w:tr w:rsidR="006B2AF5" w:rsidRPr="00897B6A" w:rsidTr="00EC2FE9">
        <w:trPr>
          <w:cantSplit/>
          <w:trHeight w:val="6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0.9825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4.496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2013.0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0.9669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3.041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3060.9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KBAC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0.9927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7.886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737.1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6.382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783.6</w:t>
            </w:r>
          </w:p>
        </w:tc>
      </w:tr>
      <w:tr w:rsidR="006B2AF5" w:rsidRPr="00897B6A" w:rsidTr="00897B6A">
        <w:trPr>
          <w:cantSplit/>
          <w:trHeight w:val="20"/>
          <w:tblHeader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6.662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 w:hint="eastAsia"/>
              </w:rPr>
              <w:t>824.7</w:t>
            </w:r>
          </w:p>
        </w:tc>
      </w:tr>
      <w:tr w:rsidR="006B2AF5" w:rsidRPr="00897B6A" w:rsidTr="00897B6A">
        <w:trPr>
          <w:cantSplit/>
          <w:trHeight w:val="20"/>
          <w:tblHeader/>
        </w:trPr>
        <w:tc>
          <w:tcPr>
            <w:tcW w:w="850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標楷體" w:hAnsi="Times New Roman" w:cs="Times New Roman"/>
                <w:color w:val="000000"/>
              </w:rPr>
            </w:pPr>
            <w:r w:rsidRPr="00897B6A">
              <w:rPr>
                <w:rFonts w:ascii="Times New Roman" w:eastAsia="標楷體" w:hAnsi="Times New Roman" w:cs="Times New Roman"/>
                <w:color w:val="000000"/>
              </w:rPr>
              <w:t>Gravimetric method</w:t>
            </w:r>
          </w:p>
        </w:tc>
      </w:tr>
      <w:tr w:rsidR="006B2AF5" w:rsidRPr="00897B6A" w:rsidTr="00897B6A">
        <w:trPr>
          <w:cantSplit/>
          <w:trHeight w:val="20"/>
          <w:tblHeader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A</w:t>
            </w:r>
            <w:r w:rsidRPr="00897B6A">
              <w:rPr>
                <w:rFonts w:ascii="Times New Roman" w:eastAsia="標楷體" w:hAnsi="Times New Roman" w:cs="Times New Roman" w:hint="eastAsia"/>
              </w:rPr>
              <w:t>dsor</w:t>
            </w:r>
            <w:r w:rsidRPr="00897B6A">
              <w:rPr>
                <w:rFonts w:ascii="Times New Roman" w:eastAsia="標楷體" w:hAnsi="Times New Roman" w:cs="Times New Roman"/>
              </w:rPr>
              <w:t>bate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A</w:t>
            </w:r>
            <w:r w:rsidRPr="00897B6A">
              <w:rPr>
                <w:rFonts w:ascii="Times New Roman" w:eastAsia="標楷體" w:hAnsi="Times New Roman" w:cs="Times New Roman" w:hint="eastAsia"/>
              </w:rPr>
              <w:t>d</w:t>
            </w:r>
            <w:r w:rsidRPr="00897B6A">
              <w:rPr>
                <w:rFonts w:ascii="Times New Roman" w:eastAsia="標楷體" w:hAnsi="Times New Roman" w:cs="Times New Roman"/>
              </w:rPr>
              <w:t>sorbent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T (°C)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A2488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897B6A">
              <w:rPr>
                <w:rFonts w:ascii="Times New Roman" w:eastAsia="標楷體" w:hAnsi="Times New Roman" w:cs="Times New Roman"/>
                <w:color w:val="000000"/>
              </w:rPr>
              <w:t>R</w:t>
            </w:r>
            <w:r w:rsidRPr="00897B6A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A2488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897B6A">
              <w:rPr>
                <w:rFonts w:ascii="Times New Roman" w:eastAsia="標楷體" w:hAnsi="Times New Roman" w:cs="Times New Roman"/>
                <w:color w:val="000000"/>
              </w:rPr>
              <w:t>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2AF5" w:rsidRPr="00897B6A" w:rsidRDefault="006B2AF5" w:rsidP="00A2488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897B6A">
              <w:rPr>
                <w:rFonts w:ascii="Times New Roman" w:eastAsia="標楷體" w:hAnsi="Times New Roman" w:cs="Times New Roman"/>
                <w:color w:val="000000"/>
              </w:rPr>
              <w:t>K</w:t>
            </w:r>
            <w:r w:rsidRPr="00897B6A">
              <w:rPr>
                <w:rFonts w:ascii="Times New Roman" w:eastAsia="標楷體" w:hAnsi="Times New Roman" w:cs="Times New Roman"/>
                <w:color w:val="000000"/>
                <w:vertAlign w:val="subscript"/>
              </w:rPr>
              <w:t>F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MEK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SBAC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0.9483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3.336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17</w:t>
            </w:r>
            <w:r w:rsidRPr="00897B6A"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  <w:t>93.6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0.9769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2.531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2005.2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0.9637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3.105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1569.8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KBAC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</w:t>
            </w:r>
            <w:r w:rsidRPr="00897B6A"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  <w:t>960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  <w:t>6.784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  <w:t>518.7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4.407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656.4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3.386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905.4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TOL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SBAC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0.9555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3.824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1988.3</w:t>
            </w:r>
          </w:p>
        </w:tc>
      </w:tr>
      <w:tr w:rsidR="006B2AF5" w:rsidRPr="00897B6A" w:rsidTr="00EC2FE9">
        <w:trPr>
          <w:cantSplit/>
          <w:trHeight w:val="6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3.902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1777.6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0.9857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3.187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2107.6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標楷體" w:hAnsi="Times New Roman" w:cs="Times New Roman"/>
              </w:rPr>
              <w:t>KBAC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0.9989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15.97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475.8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12.42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494.1</w:t>
            </w:r>
          </w:p>
        </w:tc>
      </w:tr>
      <w:tr w:rsidR="006B2AF5" w:rsidRPr="00897B6A" w:rsidTr="00EC2FE9">
        <w:trPr>
          <w:cantSplit/>
          <w:trHeight w:val="20"/>
          <w:tblHeader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B2AF5" w:rsidRPr="00897B6A" w:rsidRDefault="006B2AF5" w:rsidP="006B2AF5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0.9890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Microsoft YaHei" w:hAnsi="Times New Roman" w:cs="Times New Roman"/>
                <w:color w:val="000000"/>
                <w:kern w:val="24"/>
              </w:rPr>
              <w:t>10.67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AF5" w:rsidRPr="00897B6A" w:rsidRDefault="006B2AF5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897B6A"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  <w:t>515.3</w:t>
            </w:r>
          </w:p>
        </w:tc>
      </w:tr>
    </w:tbl>
    <w:p w:rsidR="00FF4B43" w:rsidRDefault="00FF4B43">
      <w:pPr>
        <w:rPr>
          <w:rFonts w:ascii="Times New Roman" w:hAnsi="Times New Roman" w:cs="Times New Roman"/>
          <w:sz w:val="24"/>
        </w:rPr>
      </w:pPr>
    </w:p>
    <w:p w:rsidR="00FF4B43" w:rsidRDefault="00FF4B4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6B2AF5" w:rsidRDefault="000E6F95" w:rsidP="008945A6">
      <w:pPr>
        <w:jc w:val="center"/>
        <w:rPr>
          <w:rFonts w:ascii="Times New Roman" w:hAnsi="Times New Roman" w:cs="Times New Roman"/>
          <w:sz w:val="24"/>
        </w:rPr>
      </w:pPr>
      <w:r w:rsidRPr="008945A6">
        <w:rPr>
          <w:rFonts w:ascii="Times New Roman" w:hAnsi="Times New Roman" w:cs="Times New Roman"/>
          <w:b/>
          <w:sz w:val="24"/>
        </w:rPr>
        <w:lastRenderedPageBreak/>
        <w:t>Table S4</w:t>
      </w:r>
      <w:r w:rsidR="00FF4B43">
        <w:rPr>
          <w:rFonts w:ascii="Times New Roman" w:hAnsi="Times New Roman" w:cs="Times New Roman"/>
          <w:sz w:val="24"/>
        </w:rPr>
        <w:t xml:space="preserve"> </w:t>
      </w:r>
      <w:r w:rsidR="00FF4B43" w:rsidRPr="00FF4B43">
        <w:rPr>
          <w:rFonts w:ascii="Times New Roman" w:hAnsi="Times New Roman" w:cs="Times New Roman"/>
          <w:sz w:val="24"/>
        </w:rPr>
        <w:t>D-R parameters for different adsorbate-adsorbent systems at different temperature</w:t>
      </w:r>
    </w:p>
    <w:tbl>
      <w:tblPr>
        <w:tblStyle w:val="a7"/>
        <w:tblW w:w="87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4"/>
        <w:gridCol w:w="6"/>
        <w:gridCol w:w="1232"/>
        <w:gridCol w:w="645"/>
        <w:gridCol w:w="1090"/>
        <w:gridCol w:w="8"/>
        <w:gridCol w:w="95"/>
        <w:gridCol w:w="988"/>
        <w:gridCol w:w="17"/>
        <w:gridCol w:w="1170"/>
        <w:gridCol w:w="83"/>
        <w:gridCol w:w="1097"/>
        <w:gridCol w:w="169"/>
        <w:gridCol w:w="907"/>
      </w:tblGrid>
      <w:tr w:rsidR="0073258D" w:rsidRPr="00625AE2" w:rsidTr="00625AE2">
        <w:trPr>
          <w:cantSplit/>
          <w:trHeight w:val="20"/>
          <w:tblHeader/>
        </w:trPr>
        <w:tc>
          <w:tcPr>
            <w:tcW w:w="8727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40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D-R parameter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8727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40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Integration method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 w:hint="eastAsia"/>
              </w:rPr>
              <w:t>a</w:t>
            </w:r>
            <w:r w:rsidRPr="00625AE2">
              <w:rPr>
                <w:rFonts w:ascii="Times New Roman" w:eastAsia="標楷體" w:hAnsi="Times New Roman" w:cs="Times New Roman"/>
              </w:rPr>
              <w:t>dsorbate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 w:hint="eastAsia"/>
              </w:rPr>
              <w:t>a</w:t>
            </w:r>
            <w:r w:rsidRPr="00625AE2">
              <w:rPr>
                <w:rFonts w:ascii="Times New Roman" w:eastAsia="標楷體" w:hAnsi="Times New Roman" w:cs="Times New Roman"/>
              </w:rPr>
              <w:t>dsorbent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T (°C)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R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2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  <w:vertAlign w:val="subscript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W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bscript"/>
              </w:rPr>
              <w:t>0</w:t>
            </w:r>
          </w:p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(cm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3</w:t>
            </w:r>
            <w:r w:rsidRPr="00625AE2">
              <w:rPr>
                <w:rFonts w:ascii="Times New Roman" w:eastAsia="標楷體" w:hAnsi="Times New Roman" w:cs="Times New Roman"/>
                <w:color w:val="000000"/>
              </w:rPr>
              <w:t xml:space="preserve"> g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-1</w:t>
            </w:r>
            <w:r w:rsidRPr="00625AE2"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E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bscript"/>
              </w:rPr>
              <w:t>0</w:t>
            </w:r>
          </w:p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(kJ mol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-1</w:t>
            </w:r>
            <w:r w:rsidRPr="00625AE2"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E</w:t>
            </w:r>
          </w:p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(kJ mol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-1</w:t>
            </w:r>
            <w:r w:rsidRPr="00625AE2"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  <w:vertAlign w:val="subscript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x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bscript"/>
              </w:rPr>
              <w:t>0</w:t>
            </w:r>
          </w:p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(nm)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MEK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SBAC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0.968</w:t>
            </w:r>
            <w:r w:rsidRPr="00625AE2"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  <w:t>5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2.711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7.44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7.20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1.747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0.9778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2.536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8.17</w:t>
            </w:r>
          </w:p>
        </w:tc>
        <w:tc>
          <w:tcPr>
            <w:tcW w:w="1180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7.92</w:t>
            </w:r>
          </w:p>
        </w:tc>
        <w:tc>
          <w:tcPr>
            <w:tcW w:w="10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1.592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0.9949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3.367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7.30</w:t>
            </w:r>
          </w:p>
        </w:tc>
        <w:tc>
          <w:tcPr>
            <w:tcW w:w="11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7.09</w:t>
            </w:r>
          </w:p>
        </w:tc>
        <w:tc>
          <w:tcPr>
            <w:tcW w:w="107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1.780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KBAC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0.9709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0.787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11.09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10.74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1.172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0.9200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0.808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12.52</w:t>
            </w:r>
          </w:p>
        </w:tc>
        <w:tc>
          <w:tcPr>
            <w:tcW w:w="1180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12.14</w:t>
            </w:r>
          </w:p>
        </w:tc>
        <w:tc>
          <w:tcPr>
            <w:tcW w:w="10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1.039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0.9954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0.927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10.67</w:t>
            </w:r>
          </w:p>
        </w:tc>
        <w:tc>
          <w:tcPr>
            <w:tcW w:w="11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10.36</w:t>
            </w:r>
          </w:p>
        </w:tc>
        <w:tc>
          <w:tcPr>
            <w:tcW w:w="107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1.218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TOL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SBAC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highlight w:val="gree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0.9020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2.014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7.45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8.88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1.745</w:t>
            </w:r>
          </w:p>
        </w:tc>
      </w:tr>
      <w:tr w:rsidR="0073258D" w:rsidRPr="00625AE2" w:rsidTr="00625AE2">
        <w:trPr>
          <w:cantSplit/>
          <w:trHeight w:val="6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0.9559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1.590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9.12</w:t>
            </w:r>
          </w:p>
        </w:tc>
        <w:tc>
          <w:tcPr>
            <w:tcW w:w="118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10.88</w:t>
            </w:r>
          </w:p>
        </w:tc>
        <w:tc>
          <w:tcPr>
            <w:tcW w:w="107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1.425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0.9636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1.962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7.84</w:t>
            </w:r>
          </w:p>
        </w:tc>
        <w:tc>
          <w:tcPr>
            <w:tcW w:w="11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9.36</w:t>
            </w:r>
          </w:p>
        </w:tc>
        <w:tc>
          <w:tcPr>
            <w:tcW w:w="107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1.658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KBAC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0.9956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0.724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10.19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12.15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1.276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0.9935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0.710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10.21</w:t>
            </w:r>
          </w:p>
        </w:tc>
        <w:tc>
          <w:tcPr>
            <w:tcW w:w="1180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12.18</w:t>
            </w:r>
          </w:p>
        </w:tc>
        <w:tc>
          <w:tcPr>
            <w:tcW w:w="10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1.273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0.9974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0.728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11.45</w:t>
            </w:r>
          </w:p>
        </w:tc>
        <w:tc>
          <w:tcPr>
            <w:tcW w:w="11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13.66</w:t>
            </w:r>
          </w:p>
        </w:tc>
        <w:tc>
          <w:tcPr>
            <w:tcW w:w="107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1.136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430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40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Gravimetric method</w:t>
            </w:r>
          </w:p>
        </w:tc>
        <w:tc>
          <w:tcPr>
            <w:tcW w:w="4427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40"/>
              <w:rPr>
                <w:rFonts w:ascii="Times New Roman" w:eastAsia="標楷體" w:hAnsi="Times New Roman" w:cs="Times New Roman"/>
                <w:color w:val="000000"/>
              </w:rPr>
            </w:pP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 w:hint="eastAsia"/>
              </w:rPr>
              <w:t>a</w:t>
            </w:r>
            <w:r w:rsidRPr="00625AE2">
              <w:rPr>
                <w:rFonts w:ascii="Times New Roman" w:eastAsia="標楷體" w:hAnsi="Times New Roman" w:cs="Times New Roman"/>
              </w:rPr>
              <w:t>dsorbate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 w:hint="eastAsia"/>
              </w:rPr>
              <w:t>a</w:t>
            </w:r>
            <w:r w:rsidRPr="00625AE2">
              <w:rPr>
                <w:rFonts w:ascii="Times New Roman" w:eastAsia="標楷體" w:hAnsi="Times New Roman" w:cs="Times New Roman"/>
              </w:rPr>
              <w:t>dsorbent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T (°C)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51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R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2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  <w:vertAlign w:val="subscript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W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bscript"/>
              </w:rPr>
              <w:t>0</w:t>
            </w:r>
          </w:p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(cm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3</w:t>
            </w:r>
            <w:r w:rsidRPr="00625AE2">
              <w:rPr>
                <w:rFonts w:ascii="Times New Roman" w:eastAsia="標楷體" w:hAnsi="Times New Roman" w:cs="Times New Roman"/>
                <w:color w:val="000000"/>
              </w:rPr>
              <w:t xml:space="preserve"> g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-1</w:t>
            </w:r>
            <w:r w:rsidRPr="00625AE2"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E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bscript"/>
              </w:rPr>
              <w:t>0</w:t>
            </w:r>
          </w:p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(kJ mol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-1</w:t>
            </w:r>
            <w:r w:rsidRPr="00625AE2"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3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E</w:t>
            </w:r>
          </w:p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3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(kJ mol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-1</w:t>
            </w:r>
            <w:r w:rsidRPr="00625AE2"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3"/>
              <w:jc w:val="center"/>
              <w:rPr>
                <w:rFonts w:ascii="Times New Roman" w:eastAsia="標楷體" w:hAnsi="Times New Roman" w:cs="Times New Roman"/>
                <w:color w:val="000000"/>
                <w:vertAlign w:val="subscript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x</w:t>
            </w:r>
            <w:r w:rsidRPr="00625AE2">
              <w:rPr>
                <w:rFonts w:ascii="Times New Roman" w:eastAsia="標楷體" w:hAnsi="Times New Roman" w:cs="Times New Roman"/>
                <w:color w:val="000000"/>
                <w:vertAlign w:val="subscript"/>
              </w:rPr>
              <w:t>0</w:t>
            </w:r>
          </w:p>
          <w:p w:rsidR="0073258D" w:rsidRPr="00625AE2" w:rsidRDefault="0073258D" w:rsidP="00625AE2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3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(nm)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MEK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SBAC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0.969</w:t>
            </w:r>
            <w:r w:rsidRPr="00625AE2"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  <w:t>0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1.389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9.22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8.92</w:t>
            </w:r>
          </w:p>
        </w:tc>
        <w:tc>
          <w:tcPr>
            <w:tcW w:w="90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1.410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0.9932</w:t>
            </w:r>
          </w:p>
        </w:tc>
        <w:tc>
          <w:tcPr>
            <w:tcW w:w="1091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1.219</w:t>
            </w:r>
          </w:p>
        </w:tc>
        <w:tc>
          <w:tcPr>
            <w:tcW w:w="1270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8.67</w:t>
            </w:r>
          </w:p>
        </w:tc>
        <w:tc>
          <w:tcPr>
            <w:tcW w:w="126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8.41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1.500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0.9477</w:t>
            </w:r>
          </w:p>
        </w:tc>
        <w:tc>
          <w:tcPr>
            <w:tcW w:w="1091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1.008</w:t>
            </w:r>
          </w:p>
        </w:tc>
        <w:tc>
          <w:tcPr>
            <w:tcW w:w="127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10.34</w:t>
            </w:r>
          </w:p>
        </w:tc>
        <w:tc>
          <w:tcPr>
            <w:tcW w:w="126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10.04</w:t>
            </w:r>
          </w:p>
        </w:tc>
        <w:tc>
          <w:tcPr>
            <w:tcW w:w="90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1.258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KBAC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</w:t>
            </w:r>
            <w:r w:rsidRPr="00625AE2"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  <w:t>.9998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0.510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13.14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12.72</w:t>
            </w:r>
          </w:p>
        </w:tc>
        <w:tc>
          <w:tcPr>
            <w:tcW w:w="90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0.989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0.9990</w:t>
            </w:r>
          </w:p>
        </w:tc>
        <w:tc>
          <w:tcPr>
            <w:tcW w:w="1091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0.540</w:t>
            </w:r>
          </w:p>
        </w:tc>
        <w:tc>
          <w:tcPr>
            <w:tcW w:w="1270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11.44</w:t>
            </w:r>
          </w:p>
        </w:tc>
        <w:tc>
          <w:tcPr>
            <w:tcW w:w="126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11.10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1.136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0.9936</w:t>
            </w:r>
          </w:p>
        </w:tc>
        <w:tc>
          <w:tcPr>
            <w:tcW w:w="1091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0.618</w:t>
            </w:r>
          </w:p>
        </w:tc>
        <w:tc>
          <w:tcPr>
            <w:tcW w:w="127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10.77</w:t>
            </w:r>
          </w:p>
        </w:tc>
        <w:tc>
          <w:tcPr>
            <w:tcW w:w="126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10.46</w:t>
            </w:r>
          </w:p>
        </w:tc>
        <w:tc>
          <w:tcPr>
            <w:tcW w:w="90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1.207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TOL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SBAC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0.9768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1.635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7.83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9.34</w:t>
            </w:r>
          </w:p>
        </w:tc>
        <w:tc>
          <w:tcPr>
            <w:tcW w:w="90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1.659</w:t>
            </w:r>
          </w:p>
        </w:tc>
      </w:tr>
      <w:tr w:rsidR="0073258D" w:rsidRPr="00625AE2" w:rsidTr="00625AE2">
        <w:trPr>
          <w:cantSplit/>
          <w:trHeight w:val="6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0.9834</w:t>
            </w:r>
          </w:p>
        </w:tc>
        <w:tc>
          <w:tcPr>
            <w:tcW w:w="10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1.342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8.41</w:t>
            </w:r>
          </w:p>
        </w:tc>
        <w:tc>
          <w:tcPr>
            <w:tcW w:w="126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10.03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1.546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ind w:firstLineChars="100" w:firstLine="240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0.9811</w:t>
            </w:r>
          </w:p>
        </w:tc>
        <w:tc>
          <w:tcPr>
            <w:tcW w:w="10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1.368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8.13</w:t>
            </w:r>
          </w:p>
        </w:tc>
        <w:tc>
          <w:tcPr>
            <w:tcW w:w="126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9.70</w:t>
            </w:r>
          </w:p>
        </w:tc>
        <w:tc>
          <w:tcPr>
            <w:tcW w:w="90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1.599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標楷體" w:hAnsi="Times New Roman" w:cs="Times New Roman"/>
              </w:rPr>
              <w:t>KBAC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30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  <w:t>0.9982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0.505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14.84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17.68</w:t>
            </w:r>
          </w:p>
        </w:tc>
        <w:tc>
          <w:tcPr>
            <w:tcW w:w="90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0.876</w:t>
            </w:r>
          </w:p>
        </w:tc>
      </w:tr>
      <w:tr w:rsidR="0073258D" w:rsidRPr="00625AE2" w:rsidTr="00625AE2">
        <w:trPr>
          <w:cantSplit/>
          <w:trHeight w:val="60"/>
          <w:tblHeader/>
        </w:trPr>
        <w:tc>
          <w:tcPr>
            <w:tcW w:w="1230" w:type="dxa"/>
            <w:gridSpan w:val="2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40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0.9982</w:t>
            </w:r>
          </w:p>
        </w:tc>
        <w:tc>
          <w:tcPr>
            <w:tcW w:w="10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0.505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14.23</w:t>
            </w:r>
          </w:p>
        </w:tc>
        <w:tc>
          <w:tcPr>
            <w:tcW w:w="126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16.98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0.913</w:t>
            </w:r>
          </w:p>
        </w:tc>
      </w:tr>
      <w:tr w:rsidR="0073258D" w:rsidRPr="00625AE2" w:rsidTr="00625AE2">
        <w:trPr>
          <w:cantSplit/>
          <w:trHeight w:val="20"/>
          <w:tblHeader/>
        </w:trPr>
        <w:tc>
          <w:tcPr>
            <w:tcW w:w="1230" w:type="dxa"/>
            <w:gridSpan w:val="2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32" w:type="dxa"/>
            <w:vMerge/>
            <w:tcBorders>
              <w:bottom w:val="single" w:sz="4" w:space="0" w:color="auto"/>
            </w:tcBorders>
          </w:tcPr>
          <w:p w:rsidR="0073258D" w:rsidRPr="00625AE2" w:rsidRDefault="0073258D" w:rsidP="0073258D">
            <w:pPr>
              <w:widowControl w:val="0"/>
              <w:spacing w:line="276" w:lineRule="auto"/>
              <w:contextualSpacing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625AE2">
              <w:rPr>
                <w:rFonts w:ascii="Times New Roman" w:eastAsia="Microsoft YaHei" w:hAnsi="Times New Roman" w:cs="Times New Roman"/>
                <w:color w:val="000000"/>
                <w:kern w:val="24"/>
              </w:rPr>
              <w:t>50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  <w:t>0.9905</w:t>
            </w:r>
          </w:p>
        </w:tc>
        <w:tc>
          <w:tcPr>
            <w:tcW w:w="10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0.503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14.53</w:t>
            </w:r>
          </w:p>
        </w:tc>
        <w:tc>
          <w:tcPr>
            <w:tcW w:w="126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標楷體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17.34</w:t>
            </w:r>
          </w:p>
        </w:tc>
        <w:tc>
          <w:tcPr>
            <w:tcW w:w="90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258D" w:rsidRPr="00625AE2" w:rsidRDefault="0073258D" w:rsidP="00A2488E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Microsoft YaHei" w:hAnsi="Times New Roman" w:cs="Times New Roman"/>
                <w:bCs/>
                <w:color w:val="000000"/>
                <w:kern w:val="24"/>
              </w:rPr>
            </w:pPr>
            <w:r w:rsidRPr="00625AE2">
              <w:rPr>
                <w:rFonts w:ascii="Times New Roman" w:eastAsia="標楷體" w:hAnsi="Times New Roman" w:cs="Times New Roman"/>
                <w:color w:val="000000"/>
              </w:rPr>
              <w:t>0.895</w:t>
            </w:r>
          </w:p>
        </w:tc>
      </w:tr>
    </w:tbl>
    <w:p w:rsidR="0073258D" w:rsidRDefault="0073258D">
      <w:pPr>
        <w:rPr>
          <w:rFonts w:ascii="Times New Roman" w:hAnsi="Times New Roman" w:cs="Times New Roman"/>
          <w:sz w:val="24"/>
        </w:rPr>
      </w:pPr>
    </w:p>
    <w:p w:rsidR="00187E0C" w:rsidRDefault="00187E0C">
      <w:pPr>
        <w:rPr>
          <w:rFonts w:ascii="Times New Roman" w:hAnsi="Times New Roman" w:cs="Times New Roman"/>
          <w:sz w:val="24"/>
        </w:rPr>
        <w:sectPr w:rsidR="00187E0C">
          <w:footerReference w:type="default" r:id="rId13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2A58E9" w:rsidRDefault="000E6F95" w:rsidP="00E10ACB">
      <w:pPr>
        <w:jc w:val="center"/>
        <w:rPr>
          <w:rFonts w:ascii="Times New Roman" w:hAnsi="Times New Roman" w:cs="Times New Roman"/>
          <w:sz w:val="24"/>
        </w:rPr>
      </w:pPr>
      <w:r w:rsidRPr="008945A6">
        <w:rPr>
          <w:rFonts w:ascii="Times New Roman" w:hAnsi="Times New Roman" w:cs="Times New Roman"/>
          <w:b/>
          <w:sz w:val="24"/>
        </w:rPr>
        <w:lastRenderedPageBreak/>
        <w:t>Table S5</w:t>
      </w:r>
      <w:r w:rsidR="00E10ACB">
        <w:rPr>
          <w:rFonts w:ascii="Times New Roman" w:hAnsi="Times New Roman" w:cs="Times New Roman"/>
          <w:sz w:val="24"/>
        </w:rPr>
        <w:t xml:space="preserve"> </w:t>
      </w:r>
      <w:r w:rsidR="00E10ACB" w:rsidRPr="00E10ACB">
        <w:rPr>
          <w:rFonts w:ascii="Times New Roman" w:hAnsi="Times New Roman" w:cs="Times New Roman"/>
          <w:sz w:val="24"/>
        </w:rPr>
        <w:t>Kinetic parameters of desorption and correlation coefficient R</w:t>
      </w:r>
      <w:r w:rsidR="00E10ACB" w:rsidRPr="00E10ACB">
        <w:rPr>
          <w:rFonts w:ascii="Times New Roman" w:hAnsi="Times New Roman" w:cs="Times New Roman"/>
          <w:sz w:val="24"/>
          <w:vertAlign w:val="superscript"/>
        </w:rPr>
        <w:t>2</w:t>
      </w:r>
      <w:r w:rsidR="00E10ACB" w:rsidRPr="00E10ACB">
        <w:rPr>
          <w:rFonts w:ascii="Times New Roman" w:hAnsi="Times New Roman" w:cs="Times New Roman"/>
          <w:sz w:val="24"/>
        </w:rPr>
        <w:t xml:space="preserve"> obtained from PFO and IPD kinetic models</w:t>
      </w:r>
    </w:p>
    <w:tbl>
      <w:tblPr>
        <w:tblStyle w:val="a7"/>
        <w:tblpPr w:leftFromText="180" w:rightFromText="180" w:vertAnchor="text" w:horzAnchor="margin" w:tblpXSpec="center" w:tblpY="21"/>
        <w:tblW w:w="13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1418"/>
        <w:gridCol w:w="1560"/>
        <w:gridCol w:w="1701"/>
        <w:gridCol w:w="1984"/>
        <w:gridCol w:w="1701"/>
        <w:gridCol w:w="1866"/>
        <w:gridCol w:w="1792"/>
        <w:gridCol w:w="6"/>
      </w:tblGrid>
      <w:tr w:rsidR="00187E0C" w:rsidRPr="00625AE2" w:rsidTr="00625AE2">
        <w:trPr>
          <w:gridAfter w:val="1"/>
          <w:wAfter w:w="6" w:type="dxa"/>
          <w:cantSplit/>
          <w:trHeight w:val="30"/>
          <w:tblHeader/>
        </w:trPr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Adsorbate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Adsorbent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Irradiation power (W)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87E0C" w:rsidRPr="00625AE2" w:rsidRDefault="00187E0C" w:rsidP="00C86E42">
            <w:pPr>
              <w:pStyle w:val="Default"/>
              <w:spacing w:line="276" w:lineRule="auto"/>
              <w:ind w:left="480" w:hanging="480"/>
              <w:jc w:val="center"/>
            </w:pPr>
            <w:r w:rsidRPr="00625AE2">
              <w:rPr>
                <w:bCs/>
                <w:color w:val="2E2E2E"/>
              </w:rPr>
              <w:t xml:space="preserve">PFO </w:t>
            </w:r>
            <w:r w:rsidRPr="00625AE2">
              <w:t>model</w:t>
            </w:r>
          </w:p>
        </w:tc>
        <w:tc>
          <w:tcPr>
            <w:tcW w:w="53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87E0C" w:rsidRPr="00625AE2" w:rsidRDefault="00187E0C" w:rsidP="00C86E42">
            <w:pPr>
              <w:pStyle w:val="Default"/>
              <w:spacing w:line="276" w:lineRule="auto"/>
              <w:ind w:left="480" w:hanging="480"/>
              <w:jc w:val="center"/>
            </w:pPr>
            <w:r w:rsidRPr="00625AE2">
              <w:t xml:space="preserve">IPD model </w:t>
            </w:r>
          </w:p>
        </w:tc>
      </w:tr>
      <w:tr w:rsidR="00187E0C" w:rsidRPr="00625AE2" w:rsidTr="00C86E42">
        <w:trPr>
          <w:cantSplit/>
          <w:trHeight w:val="30"/>
          <w:tblHeader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7E0C" w:rsidRPr="00625AE2" w:rsidRDefault="00187E0C" w:rsidP="00625AE2">
            <w:pPr>
              <w:pStyle w:val="Default"/>
              <w:spacing w:line="276" w:lineRule="auto"/>
              <w:ind w:left="480" w:hanging="480"/>
              <w:jc w:val="center"/>
            </w:pPr>
            <w:r w:rsidRPr="00625AE2">
              <w:t>k</w:t>
            </w:r>
            <w:r w:rsidRPr="00625AE2">
              <w:rPr>
                <w:vertAlign w:val="subscript"/>
              </w:rPr>
              <w:t xml:space="preserve">1 </w:t>
            </w:r>
            <w:r w:rsidRPr="00625AE2">
              <w:t>(min</w:t>
            </w:r>
            <w:r w:rsidRPr="00625AE2">
              <w:rPr>
                <w:vertAlign w:val="superscript"/>
              </w:rPr>
              <w:t>-1</w:t>
            </w:r>
            <w:r w:rsidRPr="00625AE2">
              <w:t>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187E0C" w:rsidRPr="00625AE2" w:rsidRDefault="00187E0C" w:rsidP="00625AE2">
            <w:pPr>
              <w:pStyle w:val="Default"/>
              <w:spacing w:line="276" w:lineRule="auto"/>
              <w:ind w:left="480" w:hanging="480"/>
              <w:jc w:val="center"/>
            </w:pPr>
            <w:r w:rsidRPr="00625AE2">
              <w:t>R</w:t>
            </w:r>
            <w:r w:rsidRPr="00625AE2">
              <w:rPr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7E0C" w:rsidRPr="00625AE2" w:rsidRDefault="00187E0C" w:rsidP="00625AE2">
            <w:pPr>
              <w:pStyle w:val="Default"/>
              <w:spacing w:line="276" w:lineRule="auto"/>
              <w:ind w:left="480" w:hanging="480"/>
              <w:jc w:val="center"/>
            </w:pPr>
            <w:r w:rsidRPr="00625AE2">
              <w:t>k</w:t>
            </w:r>
            <w:r w:rsidRPr="00625AE2">
              <w:rPr>
                <w:vertAlign w:val="subscript"/>
              </w:rPr>
              <w:t xml:space="preserve">p </w:t>
            </w:r>
            <w:r w:rsidRPr="00625AE2">
              <w:t>(</w:t>
            </w:r>
            <w:r w:rsidRPr="00625AE2">
              <w:rPr>
                <w:rFonts w:eastAsia="新細明體"/>
              </w:rPr>
              <w:t>mg g</w:t>
            </w:r>
            <w:r w:rsidRPr="00625AE2">
              <w:rPr>
                <w:rFonts w:eastAsia="新細明體"/>
                <w:vertAlign w:val="superscript"/>
              </w:rPr>
              <w:t>-1</w:t>
            </w:r>
            <w:r w:rsidRPr="00625AE2">
              <w:rPr>
                <w:rFonts w:eastAsia="新細明體"/>
              </w:rPr>
              <w:t xml:space="preserve"> s</w:t>
            </w:r>
            <w:r w:rsidRPr="00625AE2">
              <w:rPr>
                <w:rFonts w:eastAsia="新細明體"/>
                <w:vertAlign w:val="superscript"/>
              </w:rPr>
              <w:t>-1/2</w:t>
            </w:r>
            <w:r w:rsidRPr="00625AE2">
              <w:t>)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187E0C" w:rsidRPr="00625AE2" w:rsidRDefault="00187E0C" w:rsidP="00625AE2">
            <w:pPr>
              <w:pStyle w:val="Default"/>
              <w:spacing w:line="276" w:lineRule="auto"/>
              <w:ind w:left="480" w:hanging="480"/>
              <w:jc w:val="center"/>
            </w:pPr>
            <w:r w:rsidRPr="00625AE2">
              <w:t>I (</w:t>
            </w:r>
            <w:r w:rsidRPr="00625AE2">
              <w:rPr>
                <w:rFonts w:eastAsia="新細明體"/>
              </w:rPr>
              <w:t>mg g</w:t>
            </w:r>
            <w:r w:rsidRPr="00625AE2">
              <w:rPr>
                <w:rFonts w:eastAsia="新細明體"/>
                <w:vertAlign w:val="superscript"/>
              </w:rPr>
              <w:t>-1</w:t>
            </w:r>
            <w:r w:rsidRPr="00625AE2">
              <w:t>)</w:t>
            </w: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87E0C" w:rsidRPr="00625AE2" w:rsidRDefault="00187E0C" w:rsidP="00625AE2">
            <w:pPr>
              <w:pStyle w:val="Default"/>
              <w:spacing w:line="276" w:lineRule="auto"/>
              <w:ind w:left="480" w:hanging="480"/>
              <w:jc w:val="center"/>
            </w:pPr>
            <w:r w:rsidRPr="00625AE2">
              <w:t>R</w:t>
            </w:r>
            <w:r w:rsidRPr="00625AE2">
              <w:rPr>
                <w:vertAlign w:val="superscript"/>
              </w:rPr>
              <w:t>2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MEK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SBAC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400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0.328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0.030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0.889 – 0.921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9.17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0.49</w:t>
            </w:r>
          </w:p>
        </w:tc>
        <w:tc>
          <w:tcPr>
            <w:tcW w:w="1866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-8.23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4.40</w:t>
            </w: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0.889 – 0.912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ind w:firstLine="24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eastAsia="Microsoft YaHei" w:hAnsi="Times New Roman" w:cs="Times New Roman"/>
                <w:kern w:val="24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600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ind w:left="240" w:hangingChars="100" w:hanging="24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0.372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0.900 – 0.934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9.50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0.20</w:t>
            </w:r>
          </w:p>
        </w:tc>
        <w:tc>
          <w:tcPr>
            <w:tcW w:w="186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-7.67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5.55</w:t>
            </w:r>
          </w:p>
        </w:tc>
        <w:tc>
          <w:tcPr>
            <w:tcW w:w="179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0.886 – 0.916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ind w:firstLine="24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ind w:left="240" w:hangingChars="100" w:hanging="240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0.350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0.009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0.895 – 0.926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8.60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1.65</w:t>
            </w:r>
          </w:p>
        </w:tc>
        <w:tc>
          <w:tcPr>
            <w:tcW w:w="186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-7.97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6.86</w:t>
            </w:r>
          </w:p>
        </w:tc>
        <w:tc>
          <w:tcPr>
            <w:tcW w:w="179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0.881 – 0.912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ind w:firstLine="24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0.309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0.875 – 0.904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8.75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0.64</w:t>
            </w:r>
          </w:p>
        </w:tc>
        <w:tc>
          <w:tcPr>
            <w:tcW w:w="1866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-3.35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6.15</w:t>
            </w:r>
          </w:p>
        </w:tc>
        <w:tc>
          <w:tcPr>
            <w:tcW w:w="1798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0.877 – 0.893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KBAC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400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0.064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0.017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0.953 – 0.975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4.03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0.67</w:t>
            </w:r>
          </w:p>
        </w:tc>
        <w:tc>
          <w:tcPr>
            <w:tcW w:w="1866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-25.30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6.39</w:t>
            </w: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0.973 – 0.985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eastAsia="Microsoft YaHei" w:hAnsi="Times New Roman" w:cs="Times New Roman"/>
                <w:kern w:val="24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600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0.068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0.842 – 0.987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3.87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0.67</w:t>
            </w:r>
          </w:p>
        </w:tc>
        <w:tc>
          <w:tcPr>
            <w:tcW w:w="186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-17.87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8.32</w:t>
            </w:r>
          </w:p>
        </w:tc>
        <w:tc>
          <w:tcPr>
            <w:tcW w:w="179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0.949 – 0.988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0.138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0.036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0.902 – 0.973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5.83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0.55</w:t>
            </w:r>
          </w:p>
        </w:tc>
        <w:tc>
          <w:tcPr>
            <w:tcW w:w="186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-24.30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21.61</w:t>
            </w:r>
          </w:p>
        </w:tc>
        <w:tc>
          <w:tcPr>
            <w:tcW w:w="179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0.901 – 0.955</w:t>
            </w:r>
          </w:p>
        </w:tc>
      </w:tr>
      <w:tr w:rsidR="00187E0C" w:rsidRPr="00625AE2" w:rsidTr="001D5154">
        <w:trPr>
          <w:cantSplit/>
          <w:trHeight w:val="113"/>
          <w:tblHeader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0.204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0.904 – 0.937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7.17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0.12</w:t>
            </w:r>
          </w:p>
        </w:tc>
        <w:tc>
          <w:tcPr>
            <w:tcW w:w="1866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-23.43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6.95</w:t>
            </w:r>
          </w:p>
        </w:tc>
        <w:tc>
          <w:tcPr>
            <w:tcW w:w="1798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0.907 – 0.940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TOL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SBAC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400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0.158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0.044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0.868 – 0.951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18.07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1.72</w:t>
            </w:r>
          </w:p>
        </w:tc>
        <w:tc>
          <w:tcPr>
            <w:tcW w:w="1866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-20.17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49.80</w:t>
            </w: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0.896 – 0.944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eastAsia="Microsoft YaHei" w:hAnsi="Times New Roman" w:cs="Times New Roman"/>
                <w:kern w:val="24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600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0.230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0.887 – 0.926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22.20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0.98</w:t>
            </w:r>
          </w:p>
        </w:tc>
        <w:tc>
          <w:tcPr>
            <w:tcW w:w="186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7.23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18.65</w:t>
            </w:r>
          </w:p>
        </w:tc>
        <w:tc>
          <w:tcPr>
            <w:tcW w:w="179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0.874 – 0.905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0.212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0.019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0.803 – 0.870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19.90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0.85</w:t>
            </w:r>
          </w:p>
        </w:tc>
        <w:tc>
          <w:tcPr>
            <w:tcW w:w="186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54.53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13.78</w:t>
            </w:r>
          </w:p>
        </w:tc>
        <w:tc>
          <w:tcPr>
            <w:tcW w:w="179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0.799 – 0.850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0.232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0.814 – 0.895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20.43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0.32</w:t>
            </w:r>
          </w:p>
        </w:tc>
        <w:tc>
          <w:tcPr>
            <w:tcW w:w="1866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33.70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42.86</w:t>
            </w:r>
          </w:p>
        </w:tc>
        <w:tc>
          <w:tcPr>
            <w:tcW w:w="1798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0.817 – 0.888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KBAC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400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0.026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0.007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0.949 – 0.972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4.30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1.18</w:t>
            </w:r>
          </w:p>
        </w:tc>
        <w:tc>
          <w:tcPr>
            <w:tcW w:w="1866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-35.50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7.66</w:t>
            </w: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0.958 – 0.976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eastAsia="Microsoft YaHei" w:hAnsi="Times New Roman" w:cs="Times New Roman"/>
                <w:kern w:val="24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600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0.078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0.026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0.981 – 0.985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9.33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1.62</w:t>
            </w:r>
          </w:p>
        </w:tc>
        <w:tc>
          <w:tcPr>
            <w:tcW w:w="186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-64.70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8.22</w:t>
            </w:r>
          </w:p>
        </w:tc>
        <w:tc>
          <w:tcPr>
            <w:tcW w:w="179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0.975 – 0.987</w:t>
            </w:r>
          </w:p>
        </w:tc>
      </w:tr>
      <w:tr w:rsidR="00187E0C" w:rsidRPr="00625AE2" w:rsidTr="00C86E42">
        <w:trPr>
          <w:cantSplit/>
          <w:trHeight w:val="113"/>
          <w:tblHeader/>
        </w:trPr>
        <w:tc>
          <w:tcPr>
            <w:tcW w:w="1417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0.126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0.042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0.963 – 0.990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11.20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0.70</w:t>
            </w:r>
          </w:p>
        </w:tc>
        <w:tc>
          <w:tcPr>
            <w:tcW w:w="186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-56.93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20.97</w:t>
            </w:r>
          </w:p>
        </w:tc>
        <w:tc>
          <w:tcPr>
            <w:tcW w:w="179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0.928 – 0.982</w:t>
            </w:r>
          </w:p>
        </w:tc>
      </w:tr>
      <w:tr w:rsidR="00187E0C" w:rsidRPr="00625AE2" w:rsidTr="00625AE2">
        <w:trPr>
          <w:cantSplit/>
          <w:trHeight w:val="113"/>
          <w:tblHeader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0.170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0.009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0.899 – 0.947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11.33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0.64</w:t>
            </w:r>
          </w:p>
        </w:tc>
        <w:tc>
          <w:tcPr>
            <w:tcW w:w="1866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color w:val="000000"/>
                <w:szCs w:val="24"/>
              </w:rPr>
              <w:t xml:space="preserve">-10.13 </w:t>
            </w:r>
            <w:r w:rsidRPr="00625AE2">
              <w:rPr>
                <w:rFonts w:ascii="Times New Roman" w:hAnsi="Times New Roman" w:cs="Times New Roman"/>
                <w:szCs w:val="24"/>
                <w:shd w:val="clear" w:color="auto" w:fill="FFFFFF"/>
              </w:rPr>
              <w:t>± 17.22</w:t>
            </w:r>
          </w:p>
        </w:tc>
        <w:tc>
          <w:tcPr>
            <w:tcW w:w="1798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87E0C" w:rsidRPr="00625AE2" w:rsidRDefault="00187E0C" w:rsidP="00C86E4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25AE2">
              <w:rPr>
                <w:rFonts w:ascii="Times New Roman" w:hAnsi="Times New Roman" w:cs="Times New Roman"/>
                <w:szCs w:val="24"/>
              </w:rPr>
              <w:t>0.866 – 0.908</w:t>
            </w:r>
          </w:p>
        </w:tc>
      </w:tr>
    </w:tbl>
    <w:p w:rsidR="00EC2FE9" w:rsidRDefault="00EC2FE9">
      <w:pPr>
        <w:rPr>
          <w:rFonts w:ascii="Times New Roman" w:hAnsi="Times New Roman" w:cs="Times New Roman"/>
          <w:sz w:val="24"/>
        </w:rPr>
      </w:pPr>
    </w:p>
    <w:p w:rsidR="00C660C0" w:rsidRDefault="00C660C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660C0" w:rsidRDefault="00C660C0">
      <w:pPr>
        <w:rPr>
          <w:rFonts w:ascii="Times New Roman" w:hAnsi="Times New Roman" w:cs="Times New Roman"/>
          <w:sz w:val="24"/>
        </w:rPr>
        <w:sectPr w:rsidR="00C660C0" w:rsidSect="00187E0C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C660C0" w:rsidRDefault="00C660C0" w:rsidP="00C660C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>R</w:t>
      </w:r>
      <w:r>
        <w:rPr>
          <w:rFonts w:ascii="Times New Roman" w:hAnsi="Times New Roman" w:cs="Times New Roman"/>
          <w:b/>
          <w:sz w:val="24"/>
        </w:rPr>
        <w:t>eference</w:t>
      </w:r>
    </w:p>
    <w:p w:rsidR="00C660C0" w:rsidRPr="00C82C71" w:rsidRDefault="00C660C0" w:rsidP="00C82C71">
      <w:pPr>
        <w:pStyle w:val="af"/>
        <w:numPr>
          <w:ilvl w:val="0"/>
          <w:numId w:val="2"/>
        </w:numPr>
        <w:spacing w:line="360" w:lineRule="auto"/>
        <w:ind w:left="426" w:hanging="426"/>
        <w:rPr>
          <w:rStyle w:val="ae"/>
          <w:rFonts w:ascii="Times New Roman" w:hAnsi="Times New Roman" w:cs="Times New Roman"/>
          <w:sz w:val="24"/>
        </w:rPr>
      </w:pPr>
      <w:r w:rsidRPr="00C82C71">
        <w:rPr>
          <w:rFonts w:ascii="Times New Roman" w:hAnsi="Times New Roman" w:cs="Times New Roman"/>
          <w:sz w:val="24"/>
        </w:rPr>
        <w:t>Nguyen C, Do DD. The Dubinin–Radushkevich equation and the underlying microscopic adsorption description. Carbon. 2001;39(9):1327-36.</w:t>
      </w:r>
    </w:p>
    <w:p w:rsidR="00C660C0" w:rsidRDefault="00C660C0">
      <w:pPr>
        <w:rPr>
          <w:rFonts w:ascii="Times New Roman" w:hAnsi="Times New Roman" w:cs="Times New Roman"/>
          <w:sz w:val="24"/>
        </w:rPr>
      </w:pPr>
    </w:p>
    <w:p w:rsidR="00EC2FE9" w:rsidRPr="00471A84" w:rsidRDefault="00EC2FE9">
      <w:pPr>
        <w:rPr>
          <w:rFonts w:ascii="Times New Roman" w:hAnsi="Times New Roman" w:cs="Times New Roman"/>
          <w:sz w:val="24"/>
        </w:rPr>
      </w:pPr>
    </w:p>
    <w:sectPr w:rsidR="00EC2FE9" w:rsidRPr="00471A84" w:rsidSect="00C660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075C" w:rsidRDefault="001D075C" w:rsidP="00471A84">
      <w:pPr>
        <w:spacing w:after="0" w:line="240" w:lineRule="auto"/>
      </w:pPr>
      <w:r>
        <w:separator/>
      </w:r>
    </w:p>
  </w:endnote>
  <w:endnote w:type="continuationSeparator" w:id="0">
    <w:p w:rsidR="001D075C" w:rsidRDefault="001D075C" w:rsidP="00471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14050698"/>
      <w:docPartObj>
        <w:docPartGallery w:val="Page Numbers (Bottom of Page)"/>
        <w:docPartUnique/>
      </w:docPartObj>
    </w:sdtPr>
    <w:sdtEndPr/>
    <w:sdtContent>
      <w:p w:rsidR="00897B6A" w:rsidRDefault="00897B6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:rsidR="00897B6A" w:rsidRDefault="00897B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075C" w:rsidRDefault="001D075C" w:rsidP="00471A84">
      <w:pPr>
        <w:spacing w:after="0" w:line="240" w:lineRule="auto"/>
      </w:pPr>
      <w:r>
        <w:separator/>
      </w:r>
    </w:p>
  </w:footnote>
  <w:footnote w:type="continuationSeparator" w:id="0">
    <w:p w:rsidR="001D075C" w:rsidRDefault="001D075C" w:rsidP="00471A84">
      <w:pPr>
        <w:spacing w:after="0" w:line="240" w:lineRule="auto"/>
      </w:pPr>
      <w:r>
        <w:continuationSeparator/>
      </w:r>
    </w:p>
  </w:footnote>
  <w:footnote w:id="1">
    <w:p w:rsidR="00897B6A" w:rsidRPr="006A1E33" w:rsidRDefault="00897B6A" w:rsidP="006A1E33">
      <w:pPr>
        <w:pStyle w:val="a8"/>
        <w:spacing w:line="480" w:lineRule="auto"/>
        <w:rPr>
          <w:sz w:val="32"/>
          <w:szCs w:val="24"/>
        </w:rPr>
      </w:pPr>
      <w:r w:rsidRPr="006A1E33">
        <w:rPr>
          <w:rStyle w:val="ab"/>
          <w:sz w:val="24"/>
        </w:rPr>
        <w:sym w:font="Symbol" w:char="F02A"/>
      </w:r>
      <w:r w:rsidRPr="006A1E33">
        <w:rPr>
          <w:sz w:val="32"/>
          <w:szCs w:val="24"/>
        </w:rPr>
        <w:t xml:space="preserve"> </w:t>
      </w:r>
      <w:r w:rsidRPr="006A1E33">
        <w:rPr>
          <w:kern w:val="0"/>
          <w:sz w:val="24"/>
        </w:rPr>
        <w:t>Correspondence: hchsi@ntu.edu.tw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C120E9"/>
    <w:multiLevelType w:val="hybridMultilevel"/>
    <w:tmpl w:val="35289890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0836A8"/>
    <w:multiLevelType w:val="hybridMultilevel"/>
    <w:tmpl w:val="E2103E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2548FB"/>
    <w:multiLevelType w:val="hybridMultilevel"/>
    <w:tmpl w:val="C93C7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7F5"/>
    <w:rsid w:val="000360D4"/>
    <w:rsid w:val="000575FC"/>
    <w:rsid w:val="00075601"/>
    <w:rsid w:val="000E522B"/>
    <w:rsid w:val="000E6F95"/>
    <w:rsid w:val="00187E0C"/>
    <w:rsid w:val="001C7ADB"/>
    <w:rsid w:val="001D075C"/>
    <w:rsid w:val="001D5154"/>
    <w:rsid w:val="00241EDE"/>
    <w:rsid w:val="00283674"/>
    <w:rsid w:val="0028381D"/>
    <w:rsid w:val="002A58E9"/>
    <w:rsid w:val="00321788"/>
    <w:rsid w:val="00326EC1"/>
    <w:rsid w:val="00351936"/>
    <w:rsid w:val="003814E0"/>
    <w:rsid w:val="00387629"/>
    <w:rsid w:val="003B2FA2"/>
    <w:rsid w:val="003D2BBB"/>
    <w:rsid w:val="00414733"/>
    <w:rsid w:val="00440526"/>
    <w:rsid w:val="004476F3"/>
    <w:rsid w:val="00447FD2"/>
    <w:rsid w:val="00466010"/>
    <w:rsid w:val="00470BF5"/>
    <w:rsid w:val="00471A84"/>
    <w:rsid w:val="004B3B65"/>
    <w:rsid w:val="004C69F6"/>
    <w:rsid w:val="004E07BF"/>
    <w:rsid w:val="00545506"/>
    <w:rsid w:val="00556245"/>
    <w:rsid w:val="005815CC"/>
    <w:rsid w:val="00584CA3"/>
    <w:rsid w:val="006014F3"/>
    <w:rsid w:val="00625AE2"/>
    <w:rsid w:val="00664832"/>
    <w:rsid w:val="00676D22"/>
    <w:rsid w:val="006A1E33"/>
    <w:rsid w:val="006B2AF5"/>
    <w:rsid w:val="0073258D"/>
    <w:rsid w:val="00767FAC"/>
    <w:rsid w:val="007E176F"/>
    <w:rsid w:val="00813976"/>
    <w:rsid w:val="00875DF3"/>
    <w:rsid w:val="008945A6"/>
    <w:rsid w:val="00897B6A"/>
    <w:rsid w:val="008A3666"/>
    <w:rsid w:val="008B12E5"/>
    <w:rsid w:val="008B312C"/>
    <w:rsid w:val="008B51FF"/>
    <w:rsid w:val="008F4164"/>
    <w:rsid w:val="008F58AA"/>
    <w:rsid w:val="00977AFA"/>
    <w:rsid w:val="009837F5"/>
    <w:rsid w:val="00992E07"/>
    <w:rsid w:val="00A2488E"/>
    <w:rsid w:val="00A540FA"/>
    <w:rsid w:val="00A6306E"/>
    <w:rsid w:val="00A71D23"/>
    <w:rsid w:val="00A91589"/>
    <w:rsid w:val="00AA4BE7"/>
    <w:rsid w:val="00AC5C18"/>
    <w:rsid w:val="00B01682"/>
    <w:rsid w:val="00B04DAA"/>
    <w:rsid w:val="00B103F5"/>
    <w:rsid w:val="00B2215F"/>
    <w:rsid w:val="00B31B5D"/>
    <w:rsid w:val="00B73066"/>
    <w:rsid w:val="00BB7C4D"/>
    <w:rsid w:val="00BC398B"/>
    <w:rsid w:val="00C0526E"/>
    <w:rsid w:val="00C10C28"/>
    <w:rsid w:val="00C22E90"/>
    <w:rsid w:val="00C33EED"/>
    <w:rsid w:val="00C660C0"/>
    <w:rsid w:val="00C82C71"/>
    <w:rsid w:val="00C86E42"/>
    <w:rsid w:val="00CD2C0C"/>
    <w:rsid w:val="00CD7834"/>
    <w:rsid w:val="00CE1D86"/>
    <w:rsid w:val="00D57F97"/>
    <w:rsid w:val="00D620D6"/>
    <w:rsid w:val="00DF0DBA"/>
    <w:rsid w:val="00DF10A8"/>
    <w:rsid w:val="00E053B3"/>
    <w:rsid w:val="00E10ACB"/>
    <w:rsid w:val="00E5137F"/>
    <w:rsid w:val="00E7020C"/>
    <w:rsid w:val="00E77F15"/>
    <w:rsid w:val="00E94D88"/>
    <w:rsid w:val="00EC2FE9"/>
    <w:rsid w:val="00EE1801"/>
    <w:rsid w:val="00EF332C"/>
    <w:rsid w:val="00F00280"/>
    <w:rsid w:val="00F07ED4"/>
    <w:rsid w:val="00F319AB"/>
    <w:rsid w:val="00F343AB"/>
    <w:rsid w:val="00F83224"/>
    <w:rsid w:val="00FB6E97"/>
    <w:rsid w:val="00FD6074"/>
    <w:rsid w:val="00FF4006"/>
    <w:rsid w:val="00FF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60D022"/>
  <w15:chartTrackingRefBased/>
  <w15:docId w15:val="{F748739F-F1D3-43FC-B5D3-5356A3CDE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1A8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471A84"/>
  </w:style>
  <w:style w:type="paragraph" w:styleId="a5">
    <w:name w:val="footer"/>
    <w:basedOn w:val="a"/>
    <w:link w:val="a6"/>
    <w:uiPriority w:val="99"/>
    <w:unhideWhenUsed/>
    <w:rsid w:val="00471A8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471A84"/>
  </w:style>
  <w:style w:type="table" w:styleId="a7">
    <w:name w:val="Table Grid"/>
    <w:basedOn w:val="a1"/>
    <w:uiPriority w:val="59"/>
    <w:rsid w:val="006B2AF5"/>
    <w:pPr>
      <w:spacing w:after="0" w:line="240" w:lineRule="auto"/>
    </w:pPr>
    <w:rPr>
      <w:kern w:val="2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B2A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footnote text"/>
    <w:basedOn w:val="a"/>
    <w:link w:val="a9"/>
    <w:uiPriority w:val="99"/>
    <w:unhideWhenUsed/>
    <w:rsid w:val="00E77F15"/>
    <w:pPr>
      <w:widowControl w:val="0"/>
      <w:snapToGrid w:val="0"/>
      <w:spacing w:after="0" w:line="240" w:lineRule="auto"/>
    </w:pPr>
    <w:rPr>
      <w:rFonts w:ascii="Times New Roman" w:eastAsia="新細明體" w:hAnsi="Times New Roman" w:cs="Times New Roman"/>
      <w:kern w:val="2"/>
      <w:sz w:val="20"/>
      <w:szCs w:val="20"/>
    </w:rPr>
  </w:style>
  <w:style w:type="character" w:customStyle="1" w:styleId="a9">
    <w:name w:val="註腳文字 字元"/>
    <w:basedOn w:val="a0"/>
    <w:link w:val="a8"/>
    <w:uiPriority w:val="99"/>
    <w:rsid w:val="00E77F15"/>
    <w:rPr>
      <w:rFonts w:ascii="Times New Roman" w:eastAsia="新細明體" w:hAnsi="Times New Roman" w:cs="Times New Roman"/>
      <w:kern w:val="2"/>
      <w:sz w:val="20"/>
      <w:szCs w:val="20"/>
    </w:rPr>
  </w:style>
  <w:style w:type="paragraph" w:customStyle="1" w:styleId="aa">
    <w:name w:val="內文～～"/>
    <w:basedOn w:val="a"/>
    <w:qFormat/>
    <w:rsid w:val="00E77F15"/>
    <w:pPr>
      <w:spacing w:after="0" w:line="480" w:lineRule="auto"/>
      <w:ind w:firstLineChars="200" w:firstLine="200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footnote reference"/>
    <w:semiHidden/>
    <w:unhideWhenUsed/>
    <w:rsid w:val="00E77F15"/>
    <w:rPr>
      <w:vertAlign w:val="superscript"/>
    </w:rPr>
  </w:style>
  <w:style w:type="paragraph" w:customStyle="1" w:styleId="paper11">
    <w:name w:val="paper 1.1"/>
    <w:basedOn w:val="a"/>
    <w:qFormat/>
    <w:rsid w:val="00387629"/>
    <w:pPr>
      <w:widowControl w:val="0"/>
      <w:spacing w:after="0" w:line="480" w:lineRule="auto"/>
    </w:pPr>
    <w:rPr>
      <w:rFonts w:ascii="Times New Roman" w:eastAsia="Times New Roman" w:hAnsi="Times New Roman"/>
      <w:b/>
      <w:color w:val="000000"/>
      <w:kern w:val="2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38762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387629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Hyperlink"/>
    <w:basedOn w:val="a0"/>
    <w:uiPriority w:val="99"/>
    <w:unhideWhenUsed/>
    <w:rsid w:val="00387629"/>
    <w:rPr>
      <w:color w:val="0563C1" w:themeColor="hyperlink"/>
      <w:u w:val="single"/>
    </w:rPr>
  </w:style>
  <w:style w:type="paragraph" w:styleId="af">
    <w:name w:val="List Paragraph"/>
    <w:basedOn w:val="a"/>
    <w:uiPriority w:val="34"/>
    <w:qFormat/>
    <w:rsid w:val="00676D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44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5E57FA-2882-49B2-BD53-A1529E7CF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14</Pages>
  <Words>1160</Words>
  <Characters>6615</Characters>
  <Application>Microsoft Office Word</Application>
  <DocSecurity>0</DocSecurity>
  <Lines>55</Lines>
  <Paragraphs>15</Paragraphs>
  <ScaleCrop>false</ScaleCrop>
  <Company/>
  <LinksUpToDate>false</LinksUpToDate>
  <CharactersWithSpaces>7760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Shu-Wen You</dc:creator>
  <cp:keywords/>
  <dc:description/>
  <cp:lastModifiedBy>Hsing-Cheng Hsi</cp:lastModifiedBy>
  <cp:revision>59</cp:revision>
  <dcterms:created xsi:type="dcterms:W3CDTF">2021-07-02T01:59:00Z</dcterms:created>
  <dcterms:modified xsi:type="dcterms:W3CDTF">2021-10-02T11:19:00Z</dcterms:modified>
</cp:coreProperties>
</file>