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rPr>
          <w:b w:val="0"/>
        </w:rPr>
      </w:pPr>
      <w:r>
        <w:t>Supplementary Material</w:t>
      </w:r>
    </w:p>
    <w:p>
      <w:pPr>
        <w:pStyle w:val="2"/>
      </w:pPr>
      <w:bookmarkStart w:id="0" w:name="OLE_LINK4"/>
      <w:r>
        <w:t xml:space="preserve">Supplementary </w:t>
      </w:r>
      <w:r>
        <w:rPr>
          <w:rFonts w:hint="eastAsia"/>
          <w:szCs w:val="24"/>
          <w:lang w:eastAsia="zh-CN"/>
        </w:rPr>
        <w:t>—appendix</w:t>
      </w:r>
      <w:r>
        <w:rPr>
          <w:rFonts w:hint="eastAsia"/>
          <w:szCs w:val="24"/>
          <w:lang w:val="en-US" w:eastAsia="zh-CN"/>
        </w:rPr>
        <w:t xml:space="preserve"> </w:t>
      </w:r>
      <w:r>
        <w:rPr>
          <w:rFonts w:hint="eastAsia" w:eastAsia="宋体"/>
          <w:lang w:val="en-US" w:eastAsia="zh-CN"/>
        </w:rPr>
        <w:t>1</w:t>
      </w:r>
    </w:p>
    <w:p>
      <w:pPr>
        <w:tabs>
          <w:tab w:val="right" w:pos="15398"/>
        </w:tabs>
        <w:rPr>
          <w:rStyle w:val="22"/>
          <w:rFonts w:ascii="Lucida Sans" w:hAnsi="Lucida Sans"/>
          <w:sz w:val="32"/>
          <w:szCs w:val="32"/>
        </w:rPr>
      </w:pPr>
      <w:r>
        <w:rPr>
          <w:rStyle w:val="22"/>
          <w:rFonts w:hint="default" w:ascii="Times New Roman" w:hAnsi="Times New Roman" w:cs="Times New Roman"/>
          <w:sz w:val="32"/>
          <w:szCs w:val="32"/>
        </w:rPr>
        <w:t>PRISMA-P Checklist</w:t>
      </w:r>
      <w:bookmarkEnd w:id="0"/>
      <w:r>
        <w:rPr>
          <w:rStyle w:val="22"/>
          <w:rFonts w:ascii="Lucida Sans" w:hAnsi="Lucida Sans"/>
          <w:sz w:val="32"/>
          <w:szCs w:val="32"/>
        </w:rPr>
        <w:tab/>
      </w:r>
    </w:p>
    <w:p>
      <w:pPr>
        <w:pStyle w:val="2"/>
        <w:numPr>
          <w:ilvl w:val="0"/>
          <w:numId w:val="0"/>
        </w:numPr>
        <w:ind w:leftChars="0"/>
        <w:rPr>
          <w:rFonts w:ascii="Lucida Sans" w:hAnsi="Lucida Sans"/>
          <w:sz w:val="22"/>
          <w:szCs w:val="22"/>
          <w:lang w:val="en"/>
        </w:rPr>
      </w:pPr>
      <w:r>
        <w:rPr>
          <w:rStyle w:val="22"/>
          <w:rFonts w:ascii="Lucida Sans" w:hAnsi="Lucida Sans"/>
          <w:b w:val="0"/>
          <w:bCs w:val="0"/>
          <w:sz w:val="22"/>
          <w:szCs w:val="22"/>
        </w:rPr>
        <w:t xml:space="preserve">This checklist has been adapted for use with protocol submissions to </w:t>
      </w:r>
      <w:r>
        <w:rPr>
          <w:rStyle w:val="22"/>
          <w:rFonts w:ascii="Lucida Sans" w:hAnsi="Lucida Sans"/>
          <w:b w:val="0"/>
          <w:bCs w:val="0"/>
          <w:i/>
          <w:sz w:val="22"/>
          <w:szCs w:val="22"/>
        </w:rPr>
        <w:t>Systematic Reviews</w:t>
      </w:r>
      <w:r>
        <w:rPr>
          <w:rStyle w:val="22"/>
          <w:rFonts w:ascii="Lucida Sans" w:hAnsi="Lucida Sans"/>
          <w:b w:val="0"/>
          <w:bCs w:val="0"/>
          <w:sz w:val="22"/>
          <w:szCs w:val="22"/>
        </w:rPr>
        <w:t xml:space="preserve"> from Table 3 in Moher D et al</w:t>
      </w:r>
      <w:r>
        <w:rPr>
          <w:rStyle w:val="22"/>
          <w:rFonts w:ascii="Lucida Sans" w:hAnsi="Lucida Sans"/>
          <w:b/>
          <w:bCs w:val="0"/>
          <w:sz w:val="22"/>
          <w:szCs w:val="22"/>
        </w:rPr>
        <w:t xml:space="preserve">: </w:t>
      </w:r>
      <w:r>
        <w:rPr>
          <w:rFonts w:ascii="Lucida Sans" w:hAnsi="Lucida Sans"/>
          <w:b w:val="0"/>
          <w:sz w:val="22"/>
          <w:szCs w:val="22"/>
          <w:lang w:val="en"/>
        </w:rPr>
        <w:t xml:space="preserve">Preferred reporting items for systematic review and meta-analysis protocols (PRISMA-P) 2015 statement. </w:t>
      </w:r>
      <w:r>
        <w:rPr>
          <w:rFonts w:ascii="Lucida Sans" w:hAnsi="Lucida Sans"/>
          <w:b w:val="0"/>
          <w:i/>
          <w:sz w:val="22"/>
          <w:szCs w:val="22"/>
          <w:lang w:val="en"/>
        </w:rPr>
        <w:t>Systematic Reviews</w:t>
      </w:r>
      <w:r>
        <w:rPr>
          <w:rFonts w:ascii="Lucida Sans" w:hAnsi="Lucida Sans"/>
          <w:sz w:val="22"/>
          <w:szCs w:val="22"/>
          <w:lang w:val="en"/>
        </w:rPr>
        <w:t xml:space="preserve"> </w:t>
      </w:r>
      <w:r>
        <w:rPr>
          <w:rStyle w:val="53"/>
          <w:rFonts w:ascii="Lucida Sans" w:hAnsi="Lucida Sans"/>
          <w:b w:val="0"/>
          <w:sz w:val="22"/>
          <w:szCs w:val="22"/>
        </w:rPr>
        <w:t xml:space="preserve">2015 </w:t>
      </w:r>
      <w:r>
        <w:rPr>
          <w:rStyle w:val="22"/>
          <w:rFonts w:ascii="Lucida Sans" w:hAnsi="Lucida Sans"/>
          <w:b/>
          <w:bCs w:val="0"/>
          <w:sz w:val="22"/>
          <w:szCs w:val="22"/>
        </w:rPr>
        <w:t>4</w:t>
      </w:r>
      <w:r>
        <w:rPr>
          <w:rStyle w:val="54"/>
          <w:rFonts w:ascii="Lucida Sans" w:hAnsi="Lucida Sans"/>
          <w:b w:val="0"/>
          <w:sz w:val="22"/>
          <w:szCs w:val="22"/>
        </w:rPr>
        <w:t>:1</w:t>
      </w:r>
    </w:p>
    <w:tbl>
      <w:tblPr>
        <w:tblStyle w:val="19"/>
        <w:tblW w:w="15741"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2367"/>
        <w:gridCol w:w="557"/>
        <w:gridCol w:w="8902"/>
        <w:gridCol w:w="1134"/>
        <w:gridCol w:w="1134"/>
        <w:gridCol w:w="16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Header/>
          <w:tblCellSpacing w:w="15" w:type="dxa"/>
        </w:trPr>
        <w:tc>
          <w:tcPr>
            <w:tcW w:w="2322" w:type="dxa"/>
            <w:vMerge w:val="restart"/>
            <w:tcBorders>
              <w:top w:val="outset" w:color="auto" w:sz="6" w:space="0"/>
              <w:left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r>
              <w:rPr>
                <w:rFonts w:hint="default" w:ascii="Arial" w:hAnsi="Arial" w:eastAsia="Times New Roman" w:cs="Arial"/>
                <w:b/>
                <w:bCs/>
                <w:color w:val="FFFFFF" w:themeColor="background1"/>
                <w:lang w:eastAsia="en-GB"/>
                <w14:textFill>
                  <w14:solidFill>
                    <w14:schemeClr w14:val="bg1"/>
                  </w14:solidFill>
                </w14:textFill>
              </w:rPr>
              <w:t>Section/topic</w:t>
            </w:r>
          </w:p>
        </w:tc>
        <w:tc>
          <w:tcPr>
            <w:tcW w:w="527" w:type="dxa"/>
            <w:vMerge w:val="restart"/>
            <w:tcBorders>
              <w:top w:val="outset" w:color="auto" w:sz="6" w:space="0"/>
              <w:left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r>
              <w:rPr>
                <w:rFonts w:hint="default" w:ascii="Arial" w:hAnsi="Arial" w:eastAsia="Times New Roman" w:cs="Arial"/>
                <w:b/>
                <w:bCs/>
                <w:color w:val="FFFFFF" w:themeColor="background1"/>
                <w:lang w:eastAsia="en-GB"/>
                <w14:textFill>
                  <w14:solidFill>
                    <w14:schemeClr w14:val="bg1"/>
                  </w14:solidFill>
                </w14:textFill>
              </w:rPr>
              <w:t>#</w:t>
            </w:r>
          </w:p>
        </w:tc>
        <w:tc>
          <w:tcPr>
            <w:tcW w:w="8872" w:type="dxa"/>
            <w:vMerge w:val="restart"/>
            <w:tcBorders>
              <w:top w:val="outset" w:color="auto" w:sz="6" w:space="0"/>
              <w:left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r>
              <w:rPr>
                <w:rFonts w:hint="default" w:ascii="Arial" w:hAnsi="Arial" w:eastAsia="Times New Roman" w:cs="Arial"/>
                <w:b/>
                <w:bCs/>
                <w:color w:val="FFFFFF" w:themeColor="background1"/>
                <w:lang w:eastAsia="en-GB"/>
                <w14:textFill>
                  <w14:solidFill>
                    <w14:schemeClr w14:val="bg1"/>
                  </w14:solidFill>
                </w14:textFill>
              </w:rPr>
              <w:t>Checklist item</w:t>
            </w:r>
          </w:p>
        </w:tc>
        <w:tc>
          <w:tcPr>
            <w:tcW w:w="2238" w:type="dxa"/>
            <w:gridSpan w:val="2"/>
            <w:tcBorders>
              <w:top w:val="outset" w:color="auto" w:sz="6" w:space="0"/>
              <w:left w:val="outset" w:color="auto" w:sz="6" w:space="0"/>
              <w:bottom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r>
              <w:rPr>
                <w:rFonts w:hint="default" w:ascii="Arial" w:hAnsi="Arial" w:eastAsia="Times New Roman" w:cs="Arial"/>
                <w:b/>
                <w:bCs/>
                <w:color w:val="FFFFFF" w:themeColor="background1"/>
                <w:lang w:eastAsia="en-GB"/>
                <w14:textFill>
                  <w14:solidFill>
                    <w14:schemeClr w14:val="bg1"/>
                  </w14:solidFill>
                </w14:textFill>
              </w:rPr>
              <w:t xml:space="preserve">Information reported </w:t>
            </w:r>
          </w:p>
        </w:tc>
        <w:tc>
          <w:tcPr>
            <w:tcW w:w="1602" w:type="dxa"/>
            <w:vMerge w:val="restart"/>
            <w:tcBorders>
              <w:top w:val="outset" w:color="auto" w:sz="6" w:space="0"/>
              <w:left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r>
              <w:rPr>
                <w:rFonts w:hint="default" w:ascii="Arial" w:hAnsi="Arial" w:eastAsia="Times New Roman" w:cs="Arial"/>
                <w:b/>
                <w:bCs/>
                <w:color w:val="FFFFFF" w:themeColor="background1"/>
                <w:lang w:eastAsia="en-GB"/>
                <w14:textFill>
                  <w14:solidFill>
                    <w14:schemeClr w14:val="bg1"/>
                  </w14:solidFill>
                </w14:textFill>
              </w:rPr>
              <w:t>Heading(s) or paragraph(s)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Header/>
          <w:tblCellSpacing w:w="15" w:type="dxa"/>
        </w:trPr>
        <w:tc>
          <w:tcPr>
            <w:tcW w:w="2322" w:type="dxa"/>
            <w:vMerge w:val="continue"/>
            <w:tcBorders>
              <w:left w:val="outset" w:color="auto" w:sz="6" w:space="0"/>
              <w:bottom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p>
        </w:tc>
        <w:tc>
          <w:tcPr>
            <w:tcW w:w="527" w:type="dxa"/>
            <w:vMerge w:val="continue"/>
            <w:tcBorders>
              <w:left w:val="outset" w:color="auto" w:sz="6" w:space="0"/>
              <w:bottom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p>
        </w:tc>
        <w:tc>
          <w:tcPr>
            <w:tcW w:w="8872" w:type="dxa"/>
            <w:vMerge w:val="continue"/>
            <w:tcBorders>
              <w:left w:val="outset" w:color="auto" w:sz="6" w:space="0"/>
              <w:bottom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p>
        </w:tc>
        <w:tc>
          <w:tcPr>
            <w:tcW w:w="1104" w:type="dxa"/>
            <w:tcBorders>
              <w:top w:val="outset" w:color="auto" w:sz="6" w:space="0"/>
              <w:left w:val="outset" w:color="auto" w:sz="6" w:space="0"/>
              <w:bottom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b/>
                <w:bCs/>
                <w:color w:val="FFFFFF" w:themeColor="background1"/>
                <w:lang w:eastAsia="en-GB"/>
                <w14:textFill>
                  <w14:solidFill>
                    <w14:schemeClr w14:val="bg1"/>
                  </w14:solidFill>
                </w14:textFill>
              </w:rPr>
            </w:pPr>
            <w:r>
              <w:rPr>
                <w:rFonts w:hint="default" w:ascii="Arial" w:hAnsi="Arial" w:eastAsia="Times New Roman" w:cs="Arial"/>
                <w:b/>
                <w:bCs/>
                <w:color w:val="FFFFFF" w:themeColor="background1"/>
                <w:lang w:eastAsia="en-GB"/>
                <w14:textFill>
                  <w14:solidFill>
                    <w14:schemeClr w14:val="bg1"/>
                  </w14:solidFill>
                </w14:textFill>
              </w:rPr>
              <w:t>Yes</w:t>
            </w:r>
          </w:p>
        </w:tc>
        <w:tc>
          <w:tcPr>
            <w:tcW w:w="1104" w:type="dxa"/>
            <w:tcBorders>
              <w:top w:val="outset" w:color="auto" w:sz="6" w:space="0"/>
              <w:left w:val="outset" w:color="auto" w:sz="6" w:space="0"/>
              <w:bottom w:val="outset" w:color="auto" w:sz="6" w:space="0"/>
              <w:right w:val="outset" w:color="auto" w:sz="6" w:space="0"/>
            </w:tcBorders>
            <w:shd w:val="clear" w:color="auto" w:fill="63639A"/>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b/>
                <w:bCs/>
                <w:color w:val="FFFFFF" w:themeColor="background1"/>
                <w:lang w:eastAsia="en-GB"/>
                <w14:textFill>
                  <w14:solidFill>
                    <w14:schemeClr w14:val="bg1"/>
                  </w14:solidFill>
                </w14:textFill>
              </w:rPr>
            </w:pPr>
            <w:r>
              <w:rPr>
                <w:rFonts w:hint="default" w:ascii="Arial" w:hAnsi="Arial" w:eastAsia="Times New Roman" w:cs="Arial"/>
                <w:b/>
                <w:bCs/>
                <w:color w:val="FFFFFF" w:themeColor="background1"/>
                <w:lang w:eastAsia="en-GB"/>
                <w14:textFill>
                  <w14:solidFill>
                    <w14:schemeClr w14:val="bg1"/>
                  </w14:solidFill>
                </w14:textFill>
              </w:rPr>
              <w:t>No</w:t>
            </w:r>
          </w:p>
        </w:tc>
        <w:tc>
          <w:tcPr>
            <w:tcW w:w="1602" w:type="dxa"/>
            <w:vMerge w:val="continue"/>
            <w:tcBorders>
              <w:left w:val="outset" w:color="auto" w:sz="6" w:space="0"/>
              <w:bottom w:val="outset" w:color="auto" w:sz="6" w:space="0"/>
              <w:right w:val="outset" w:color="auto" w:sz="6" w:space="0"/>
            </w:tcBorders>
            <w:shd w:val="clear" w:color="auto" w:fill="63639A"/>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color w:val="FFFFFF" w:themeColor="background1"/>
                <w:lang w:eastAsia="en-GB"/>
                <w14:textFill>
                  <w14:solidFill>
                    <w14:schemeClr w14:val="bg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shd w:val="clear" w:color="auto" w:fill="FFFFCC"/>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sz w:val="20"/>
                <w:szCs w:val="20"/>
                <w:lang w:eastAsia="en-GB"/>
              </w:rPr>
              <w:t>ADMINISTRATIVE INFORMATION</w:t>
            </w:r>
            <w:r>
              <w:rPr>
                <w:rFonts w:hint="default" w:ascii="Arial" w:hAnsi="Arial" w:eastAsia="Times New Roman" w:cs="Arial"/>
                <w:sz w:val="20"/>
                <w:szCs w:val="20"/>
                <w:lang w:eastAsia="en-GB"/>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sz w:val="20"/>
                <w:szCs w:val="20"/>
                <w:lang w:eastAsia="en-GB"/>
              </w:rPr>
              <w:t>Title</w:t>
            </w:r>
            <w:r>
              <w:rPr>
                <w:rFonts w:hint="default" w:ascii="Arial" w:hAnsi="Arial" w:eastAsia="Times New Roman" w:cs="Arial"/>
                <w:sz w:val="20"/>
                <w:szCs w:val="20"/>
                <w:lang w:eastAsia="en-GB"/>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w:t>
            </w:r>
            <w:r>
              <w:rPr>
                <w:rFonts w:hint="default" w:ascii="Arial" w:hAnsi="Arial" w:eastAsia="Times New Roman" w:cs="Arial"/>
                <w:bCs/>
                <w:sz w:val="20"/>
                <w:szCs w:val="20"/>
                <w:lang w:eastAsia="en-GB"/>
              </w:rPr>
              <w:t>Identification</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1a</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Identify the report as a protocol of a systematic review</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宋体" w:cs="Arial"/>
                <w:sz w:val="20"/>
                <w:szCs w:val="20"/>
                <w:lang w:val="en-US" w:eastAsia="zh-CN"/>
              </w:rPr>
            </w:pPr>
            <w:r>
              <w:rPr>
                <w:rFonts w:hint="eastAsia" w:ascii="Arial" w:hAnsi="Arial" w:eastAsia="宋体" w:cs="Arial"/>
                <w:sz w:val="20"/>
                <w:szCs w:val="20"/>
                <w:lang w:val="en-US" w:eastAsia="zh-CN"/>
              </w:rPr>
              <w:t>Title</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w:t>
            </w:r>
            <w:r>
              <w:rPr>
                <w:rFonts w:hint="default" w:ascii="Arial" w:hAnsi="Arial" w:eastAsia="Times New Roman" w:cs="Arial"/>
                <w:bCs/>
                <w:sz w:val="20"/>
                <w:szCs w:val="20"/>
                <w:lang w:eastAsia="en-GB"/>
              </w:rPr>
              <w:t>Update</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1b</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If the protocol is for an update of a previous systematic review, identify as such</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Box3"/>
                  <w:enabled/>
                  <w:calcOnExit w:val="0"/>
                  <w:checkBox>
                    <w:sizeAuto/>
                    <w:default w:val="0"/>
                    <w:checked w:val="0"/>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宋体" w:cs="Arial"/>
                <w:sz w:val="20"/>
                <w:szCs w:val="20"/>
                <w:lang w:val="en-US" w:eastAsia="zh-CN"/>
              </w:rPr>
            </w:pPr>
            <w:r>
              <w:rPr>
                <w:rFonts w:hint="eastAsia" w:ascii="Arial" w:hAnsi="Arial" w:eastAsia="宋体" w:cs="Arial"/>
                <w:sz w:val="20"/>
                <w:szCs w:val="20"/>
                <w:lang w:val="en-US" w:eastAsia="zh-CN"/>
              </w:rPr>
              <w:t>NA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Registration</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2</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If registered, provide the name of the registry (e.g., PROSPERO) and registration number in the Abstract</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xml:space="preserve">Abstract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sz w:val="20"/>
                <w:szCs w:val="20"/>
                <w:lang w:eastAsia="en-GB"/>
              </w:rPr>
              <w:t>Authors</w:t>
            </w:r>
            <w:r>
              <w:rPr>
                <w:rFonts w:hint="default" w:ascii="Arial" w:hAnsi="Arial" w:eastAsia="Times New Roman" w:cs="Arial"/>
                <w:sz w:val="20"/>
                <w:szCs w:val="20"/>
                <w:lang w:eastAsia="en-GB"/>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w:t>
            </w:r>
            <w:r>
              <w:rPr>
                <w:rFonts w:hint="default" w:ascii="Arial" w:hAnsi="Arial" w:eastAsia="Times New Roman" w:cs="Arial"/>
                <w:bCs/>
                <w:sz w:val="20"/>
                <w:szCs w:val="20"/>
                <w:lang w:eastAsia="en-GB"/>
              </w:rPr>
              <w:t>Contact</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3a</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Provide name, institutional affiliation, and e-mail address of all protocol authors; provide physical mailing address of corresponding author</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T</w:t>
            </w:r>
            <w:r>
              <w:rPr>
                <w:rFonts w:hint="default" w:ascii="Arial" w:hAnsi="Arial" w:eastAsia="Times New Roman" w:cs="Arial"/>
                <w:sz w:val="20"/>
                <w:szCs w:val="20"/>
                <w:lang w:eastAsia="en-GB"/>
              </w:rPr>
              <w:t>itle page</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w:t>
            </w:r>
            <w:r>
              <w:rPr>
                <w:rFonts w:hint="default" w:ascii="Arial" w:hAnsi="Arial" w:eastAsia="Times New Roman" w:cs="Arial"/>
                <w:bCs/>
                <w:sz w:val="20"/>
                <w:szCs w:val="20"/>
                <w:lang w:eastAsia="en-GB"/>
              </w:rPr>
              <w:t>Contributions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3b</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contributions of protocol authors and identify the guarantor of the review</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Declarations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Amendments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4</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If the protocol represents an amendment of a previously completed or published protocol, identify as such and list changes; otherwise, state plan for documenting important protocol amendments</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0"/>
                    <w:checked w:val="0"/>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宋体" w:cs="Arial"/>
                <w:sz w:val="20"/>
                <w:szCs w:val="20"/>
                <w:lang w:val="en-US" w:eastAsia="zh-CN"/>
              </w:rPr>
            </w:pPr>
            <w:r>
              <w:rPr>
                <w:rFonts w:hint="eastAsia" w:ascii="Arial" w:hAnsi="Arial" w:eastAsia="宋体" w:cs="Arial"/>
                <w:sz w:val="20"/>
                <w:szCs w:val="20"/>
                <w:lang w:val="en-US" w:eastAsia="zh-CN"/>
              </w:rPr>
              <w:t>NA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sz w:val="20"/>
                <w:szCs w:val="20"/>
                <w:lang w:eastAsia="en-GB"/>
              </w:rPr>
              <w:t>Support</w:t>
            </w:r>
            <w:r>
              <w:rPr>
                <w:rFonts w:hint="default" w:ascii="Arial" w:hAnsi="Arial" w:eastAsia="Times New Roman" w:cs="Arial"/>
                <w:sz w:val="20"/>
                <w:szCs w:val="20"/>
                <w:lang w:eastAsia="en-GB"/>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w:t>
            </w:r>
            <w:r>
              <w:rPr>
                <w:rFonts w:hint="default" w:ascii="Arial" w:hAnsi="Arial" w:eastAsia="Times New Roman" w:cs="Arial"/>
                <w:bCs/>
                <w:sz w:val="20"/>
                <w:szCs w:val="20"/>
                <w:lang w:eastAsia="en-GB"/>
              </w:rPr>
              <w:t>Sources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5a</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Indicate sources of financial or other support for the review</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Declarations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w:t>
            </w:r>
            <w:r>
              <w:rPr>
                <w:rFonts w:hint="default" w:ascii="Arial" w:hAnsi="Arial" w:eastAsia="Times New Roman" w:cs="Arial"/>
                <w:bCs/>
                <w:sz w:val="20"/>
                <w:szCs w:val="20"/>
                <w:lang w:eastAsia="en-GB"/>
              </w:rPr>
              <w:t>Sponsor</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5b</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Provide name for the review funder and/or sponsor</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Declarations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w:t>
            </w:r>
            <w:r>
              <w:rPr>
                <w:rFonts w:hint="default" w:ascii="Arial" w:hAnsi="Arial" w:eastAsia="Times New Roman" w:cs="Arial"/>
                <w:bCs/>
                <w:sz w:val="20"/>
                <w:szCs w:val="20"/>
                <w:lang w:eastAsia="en-GB"/>
              </w:rPr>
              <w:t>Role of sponsor/funder</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5c</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roles of funder(s), sponsor(s), and/or institution(s), if any, in developing the protocol</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Box1"/>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Box2"/>
                  <w:enabled/>
                  <w:calcOnExit w:val="0"/>
                  <w:checkBox>
                    <w:sizeAuto/>
                    <w:default w:val="0"/>
                    <w:checked w:val="0"/>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Declarations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shd w:val="clear" w:color="auto" w:fill="FFFFCC"/>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sz w:val="20"/>
                <w:szCs w:val="20"/>
                <w:lang w:eastAsia="en-GB"/>
              </w:rPr>
              <w:t>INTRODUCTION</w:t>
            </w:r>
            <w:r>
              <w:rPr>
                <w:rFonts w:hint="default" w:ascii="Arial" w:hAnsi="Arial" w:eastAsia="Times New Roman" w:cs="Arial"/>
                <w:sz w:val="20"/>
                <w:szCs w:val="20"/>
                <w:lang w:eastAsia="en-GB"/>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Rationale</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6</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the rationale for the review in the context of what is already known</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eastAsia" w:ascii="Arial" w:hAnsi="Arial" w:eastAsia="宋体" w:cs="Arial"/>
                <w:sz w:val="20"/>
                <w:szCs w:val="20"/>
                <w:lang w:val="en-US" w:eastAsia="zh-CN"/>
              </w:rPr>
            </w:pPr>
            <w:r>
              <w:rPr>
                <w:rFonts w:hint="eastAsia" w:ascii="Arial" w:hAnsi="Arial" w:eastAsia="宋体" w:cs="Arial"/>
                <w:sz w:val="20"/>
                <w:szCs w:val="20"/>
                <w:lang w:val="en-US" w:eastAsia="zh-CN"/>
              </w:rPr>
              <w:t>Introduction</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Objectives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7</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Provide an explicit statement of the question(s) the review will address with reference to participants, interventions, comparators, and outcomes (PICO)</w:t>
            </w:r>
          </w:p>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enabled/>
                  <w:calcOnExit w:val="0"/>
                  <w:checkBox>
                    <w:sizeAuto/>
                    <w:default w:val="1"/>
                    <w:checked/>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宋体" w:cs="Arial"/>
                <w:sz w:val="20"/>
                <w:szCs w:val="20"/>
                <w:lang w:val="en-US" w:eastAsia="zh-CN"/>
              </w:rPr>
              <w:t>Introduction</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shd w:val="clear" w:color="auto" w:fill="FFFFCC"/>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sz w:val="20"/>
                <w:szCs w:val="20"/>
                <w:lang w:eastAsia="en-GB"/>
              </w:rPr>
              <w:t>METHODS</w:t>
            </w:r>
            <w:r>
              <w:rPr>
                <w:rFonts w:hint="default" w:ascii="Arial" w:hAnsi="Arial" w:eastAsia="Times New Roman" w:cs="Arial"/>
                <w:sz w:val="20"/>
                <w:szCs w:val="20"/>
                <w:lang w:eastAsia="en-GB"/>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bookmarkStart w:id="1" w:name="_Hlk75113237"/>
            <w:r>
              <w:rPr>
                <w:rFonts w:hint="default" w:ascii="Arial" w:hAnsi="Arial" w:eastAsia="Times New Roman" w:cs="Arial"/>
                <w:b/>
                <w:bCs/>
                <w:sz w:val="20"/>
                <w:szCs w:val="20"/>
                <w:lang w:eastAsia="en-GB"/>
              </w:rPr>
              <w:t>Eligibility criteria</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8</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Specify the study characteristics (e.g., PICO, study design, setting, time frame) and report characteristics (e.g., years considered, language, publication status) to be used as criteria for eligibility for the review</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Eligibility criteria</w:t>
            </w:r>
          </w:p>
        </w:tc>
      </w:tr>
      <w:bookmarkEnd w:id="1"/>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Information sources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9</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all intended information sources (e.g., electronic databases, contact with study authors, trial registers, or other grey literature sources) with planned dates of coverage</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Information sources and search strategy</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Search strategy</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10</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Present draft of search strategy to be used for at least one electronic database, including planned limits, such that it could be repeated</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Information sources and search strategy</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i/>
                <w:sz w:val="20"/>
                <w:szCs w:val="20"/>
                <w:lang w:eastAsia="en-GB"/>
              </w:rPr>
              <w:t>STUDY RECORDS</w:t>
            </w:r>
            <w:r>
              <w:rPr>
                <w:rFonts w:hint="default" w:ascii="Arial" w:hAnsi="Arial" w:eastAsia="Times New Roman" w:cs="Arial"/>
                <w:i/>
                <w:sz w:val="20"/>
                <w:szCs w:val="20"/>
                <w:lang w:eastAsia="en-GB"/>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val="0"/>
                <w:sz w:val="20"/>
                <w:szCs w:val="20"/>
                <w:lang w:eastAsia="en-GB"/>
              </w:rPr>
            </w:pPr>
            <w:r>
              <w:rPr>
                <w:rFonts w:hint="default" w:ascii="Arial" w:hAnsi="Arial" w:eastAsia="Times New Roman" w:cs="Arial"/>
                <w:b/>
                <w:bCs w:val="0"/>
                <w:sz w:val="20"/>
                <w:szCs w:val="20"/>
                <w:lang w:eastAsia="en-GB"/>
              </w:rPr>
              <w:t xml:space="preserve">Data management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11a</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the mechanism(s) that will be used to manage records and data throughout the review</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Data management and study selection</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val="0"/>
                <w:sz w:val="20"/>
                <w:szCs w:val="20"/>
                <w:lang w:eastAsia="en-GB"/>
              </w:rPr>
            </w:pPr>
            <w:r>
              <w:rPr>
                <w:rFonts w:hint="default" w:ascii="Arial" w:hAnsi="Arial" w:eastAsia="Times New Roman" w:cs="Arial"/>
                <w:b/>
                <w:bCs w:val="0"/>
                <w:sz w:val="20"/>
                <w:szCs w:val="20"/>
                <w:lang w:eastAsia="en-GB"/>
              </w:rPr>
              <w:t xml:space="preserve">Selection process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11b</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State the process that will be used for selecting studies (e.g., two independent reviewers) through each phase of the review (i.e., screening, eligibility, and inclusion in meta-analysis)</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Data management and study selection</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400" w:right="0" w:hanging="400" w:hangingChars="200"/>
              <w:rPr>
                <w:rFonts w:hint="default" w:ascii="Arial" w:hAnsi="Arial" w:eastAsia="Times New Roman" w:cs="Arial"/>
                <w:b/>
                <w:bCs w:val="0"/>
                <w:sz w:val="20"/>
                <w:szCs w:val="20"/>
                <w:lang w:eastAsia="en-GB"/>
              </w:rPr>
            </w:pPr>
            <w:r>
              <w:rPr>
                <w:rFonts w:hint="default" w:ascii="Arial" w:hAnsi="Arial" w:eastAsia="Times New Roman" w:cs="Arial"/>
                <w:b/>
                <w:bCs w:val="0"/>
                <w:sz w:val="20"/>
                <w:szCs w:val="20"/>
                <w:lang w:eastAsia="en-GB"/>
              </w:rPr>
              <w:t>Data collection</w:t>
            </w:r>
            <w:r>
              <w:rPr>
                <w:rFonts w:hint="eastAsia" w:ascii="Arial" w:hAnsi="Arial" w:eastAsia="宋体" w:cs="Arial"/>
                <w:b/>
                <w:bCs w:val="0"/>
                <w:sz w:val="20"/>
                <w:szCs w:val="20"/>
                <w:lang w:val="en-US" w:eastAsia="zh-CN"/>
              </w:rPr>
              <w:t xml:space="preserve"> </w:t>
            </w:r>
            <w:r>
              <w:rPr>
                <w:rFonts w:hint="default" w:ascii="Arial" w:hAnsi="Arial" w:eastAsia="Times New Roman" w:cs="Arial"/>
                <w:b/>
                <w:bCs w:val="0"/>
                <w:sz w:val="20"/>
                <w:szCs w:val="20"/>
                <w:lang w:eastAsia="en-GB"/>
              </w:rPr>
              <w:t xml:space="preserve">process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11c</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planned method of extracting data from reports (e.g., piloting forms, done independently, in duplicate), any processes for obtaining and confirming data from investigators</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eastAsia" w:ascii="Arial" w:hAnsi="Arial" w:eastAsia="宋体" w:cs="Arial"/>
                <w:sz w:val="20"/>
                <w:szCs w:val="20"/>
                <w:lang w:val="en-US" w:eastAsia="zh-CN"/>
              </w:rPr>
            </w:pPr>
            <w:r>
              <w:rPr>
                <w:rFonts w:hint="eastAsia" w:ascii="Arial" w:hAnsi="Arial" w:eastAsia="宋体" w:cs="Arial"/>
                <w:sz w:val="20"/>
                <w:szCs w:val="20"/>
                <w:lang w:val="en-US" w:eastAsia="zh-CN"/>
              </w:rPr>
              <w:t>Data collection</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79" w:hRule="atLeast"/>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Data items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12</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List and define all variables for which data will be sought (e.g., PICO items, funding sources), any pre-planned data assumptions and simplifications</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Eligibility criteria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Outcomes and prioritization</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13</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List and define all outcomes for which data will be sought, including prioritization of main and additional outcomes, with rationale</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Eligibility criteria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Risk of bias in individual studies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14</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anticipated methods for assessing risk of bias of individual studies, including whether this will be done at the outcome or study level, or both; state how this information will be used in data synthesis</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Critical appraisal</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681" w:type="dxa"/>
            <w:gridSpan w:val="6"/>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b/>
                <w:bCs/>
                <w:sz w:val="20"/>
                <w:szCs w:val="20"/>
                <w:lang w:eastAsia="en-GB"/>
              </w:rPr>
            </w:pPr>
            <w:r>
              <w:rPr>
                <w:rFonts w:hint="default" w:ascii="Arial" w:hAnsi="Arial" w:eastAsia="Times New Roman" w:cs="Arial"/>
                <w:b/>
                <w:bCs/>
                <w:i/>
                <w:sz w:val="20"/>
                <w:szCs w:val="20"/>
                <w:lang w:eastAsia="en-GB"/>
              </w:rPr>
              <w:t>DATA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vMerge w:val="restart"/>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Synthesis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15a</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criteria under which study data will be quantitatively synthesized</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 xml:space="preserve">Preparation for </w:t>
            </w:r>
            <w:r>
              <w:rPr>
                <w:rFonts w:hint="eastAsia" w:ascii="Arial" w:hAnsi="Arial" w:eastAsia="Times New Roman" w:cs="Arial"/>
                <w:sz w:val="20"/>
                <w:szCs w:val="20"/>
                <w:lang w:val="en-US" w:eastAsia="zh-CN"/>
              </w:rPr>
              <w:t>q</w:t>
            </w:r>
            <w:r>
              <w:rPr>
                <w:rFonts w:hint="eastAsia" w:ascii="Arial" w:hAnsi="Arial" w:eastAsia="Times New Roman" w:cs="Arial"/>
                <w:sz w:val="20"/>
                <w:szCs w:val="20"/>
                <w:lang w:eastAsia="en-GB"/>
              </w:rPr>
              <w:t>uantitative synthesis</w:t>
            </w:r>
            <w:r>
              <w:rPr>
                <w:rFonts w:hint="eastAsia" w:ascii="Arial" w:hAnsi="Arial" w:eastAsia="Times New Roman" w:cs="Arial"/>
                <w:sz w:val="20"/>
                <w:szCs w:val="20"/>
                <w:lang w:eastAsia="zh-CN"/>
              </w:rPr>
              <w:t>；Quantitative synthesis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99" w:hRule="atLeast"/>
          <w:tblCellSpacing w:w="15" w:type="dxa"/>
        </w:trPr>
        <w:tc>
          <w:tcPr>
            <w:tcW w:w="2322" w:type="dxa"/>
            <w:vMerge w:val="continue"/>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240" w:lineRule="auto"/>
              <w:ind w:left="0" w:right="0"/>
              <w:rPr>
                <w:rFonts w:hint="default" w:ascii="Arial" w:hAnsi="Arial" w:eastAsia="Times New Roman" w:cs="Arial"/>
                <w:sz w:val="20"/>
                <w:szCs w:val="20"/>
                <w:lang w:eastAsia="en-GB"/>
              </w:rPr>
            </w:pP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15b</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 xml:space="preserve">If data are appropriate for quantitative synthesis, describe planned summary measures, methods of handling data, and methods of combining data from studies, including any planned exploration of consistency (e.g., </w:t>
            </w:r>
            <w:r>
              <w:rPr>
                <w:rFonts w:hint="default" w:ascii="Arial" w:hAnsi="Arial" w:eastAsia="Times New Roman" w:cs="Arial"/>
                <w:i/>
                <w:iCs/>
                <w:sz w:val="20"/>
                <w:szCs w:val="20"/>
                <w:lang w:eastAsia="en-GB"/>
              </w:rPr>
              <w:t>I</w:t>
            </w:r>
            <w:r>
              <w:rPr>
                <w:rFonts w:hint="default" w:ascii="Arial" w:hAnsi="Arial" w:eastAsia="Times New Roman" w:cs="Arial"/>
                <w:sz w:val="20"/>
                <w:szCs w:val="20"/>
                <w:lang w:eastAsia="en-GB"/>
              </w:rPr>
              <w:t xml:space="preserve"> </w:t>
            </w:r>
            <w:r>
              <w:rPr>
                <w:rFonts w:hint="default" w:ascii="Arial" w:hAnsi="Arial" w:eastAsia="Times New Roman" w:cs="Arial"/>
                <w:sz w:val="20"/>
                <w:szCs w:val="20"/>
                <w:vertAlign w:val="superscript"/>
                <w:lang w:eastAsia="en-GB"/>
              </w:rPr>
              <w:t>2</w:t>
            </w:r>
            <w:r>
              <w:rPr>
                <w:rFonts w:hint="default" w:ascii="Arial" w:hAnsi="Arial" w:eastAsia="Times New Roman" w:cs="Arial"/>
                <w:sz w:val="20"/>
                <w:szCs w:val="20"/>
                <w:lang w:eastAsia="en-GB"/>
              </w:rPr>
              <w:t>, Kendall’s tau)</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Meta-analysis and investigation of heterogeneity</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vMerge w:val="continue"/>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240" w:lineRule="auto"/>
              <w:ind w:left="0" w:right="0"/>
              <w:rPr>
                <w:rFonts w:hint="default" w:ascii="Arial" w:hAnsi="Arial" w:eastAsia="Times New Roman" w:cs="Arial"/>
                <w:sz w:val="20"/>
                <w:szCs w:val="20"/>
                <w:lang w:eastAsia="en-GB"/>
              </w:rPr>
            </w:pP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15c</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any proposed additional analyses (e.g., sensitivity or subgroup analyses, meta-regression)</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Subgroup analysis, Sensitivity analysis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vMerge w:val="continue"/>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240" w:lineRule="auto"/>
              <w:ind w:left="0" w:right="0"/>
              <w:rPr>
                <w:rFonts w:hint="default" w:ascii="Arial" w:hAnsi="Arial" w:eastAsia="Times New Roman" w:cs="Arial"/>
                <w:sz w:val="20"/>
                <w:szCs w:val="20"/>
                <w:lang w:eastAsia="en-GB"/>
              </w:rPr>
            </w:pP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15d</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If quantitative synthesis is not appropriate, describe the type of summary planned</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sz w:val="24"/>
                <w:szCs w:val="24"/>
              </w:rPr>
              <w:fldChar w:fldCharType="begin">
                <w:ffData>
                  <w:name w:val="Check3"/>
                  <w:enabled/>
                  <w:calcOnExit w:val="0"/>
                  <w:checkBox>
                    <w:sizeAuto/>
                    <w:default w:val="0"/>
                    <w:checked w:val="0"/>
                  </w:checkBox>
                </w:ffData>
              </w:fldChar>
            </w:r>
            <w:r>
              <w:rPr>
                <w:rFonts w:hint="default"/>
                <w:sz w:val="24"/>
                <w:szCs w:val="24"/>
              </w:rPr>
              <w:instrText xml:space="preserve"> FORMCHECKBOX </w:instrText>
            </w:r>
            <w:r>
              <w:rPr>
                <w:rFonts w:hint="default"/>
                <w:sz w:val="24"/>
                <w:szCs w:val="24"/>
              </w:rPr>
              <w:fldChar w:fldCharType="separate"/>
            </w:r>
            <w:r>
              <w:rPr>
                <w:rFonts w:hint="default"/>
                <w:sz w:val="24"/>
                <w:szCs w:val="24"/>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Quantitative synthesis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Meta-bias(es)</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16</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Specify any planned assessment of meta-bias(es) (e.g., publication bias across studies, selective reporting within studies)</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bookmarkStart w:id="2" w:name="Check3"/>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0"/>
                    <w:checked w:val="0"/>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bookmarkEnd w:id="2"/>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Critical appraisal</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32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b/>
                <w:bCs/>
                <w:sz w:val="20"/>
                <w:szCs w:val="20"/>
                <w:lang w:eastAsia="en-GB"/>
              </w:rPr>
              <w:t>Confidence in cumulative evidence</w:t>
            </w:r>
            <w:r>
              <w:rPr>
                <w:rFonts w:hint="default" w:ascii="Arial" w:hAnsi="Arial" w:eastAsia="Times New Roman" w:cs="Arial"/>
                <w:sz w:val="20"/>
                <w:szCs w:val="20"/>
                <w:lang w:eastAsia="en-GB"/>
              </w:rPr>
              <w:t xml:space="preserve"> </w:t>
            </w:r>
          </w:p>
        </w:tc>
        <w:tc>
          <w:tcPr>
            <w:tcW w:w="527"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17</w:t>
            </w:r>
          </w:p>
        </w:tc>
        <w:tc>
          <w:tcPr>
            <w:tcW w:w="887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default" w:ascii="Arial" w:hAnsi="Arial" w:eastAsia="Times New Roman" w:cs="Arial"/>
                <w:sz w:val="20"/>
                <w:szCs w:val="20"/>
                <w:lang w:eastAsia="en-GB"/>
              </w:rPr>
              <w:t>Describe how the strength of the body of evidence will be assessed (e.g., GRADE)</w:t>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1"/>
                    <w:checked/>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104"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jc w:val="center"/>
              <w:rPr>
                <w:rFonts w:hint="default" w:ascii="Arial" w:hAnsi="Arial" w:eastAsia="Times New Roman" w:cs="Arial"/>
                <w:sz w:val="20"/>
                <w:szCs w:val="20"/>
                <w:lang w:eastAsia="en-GB"/>
              </w:rPr>
            </w:pPr>
            <w:r>
              <w:rPr>
                <w:rFonts w:hint="default" w:asciiTheme="minorHAnsi" w:hAnsiTheme="minorHAnsi" w:eastAsiaTheme="minorHAnsi" w:cstheme="minorBidi"/>
                <w:sz w:val="24"/>
                <w:szCs w:val="24"/>
                <w:lang w:val="en-GB" w:eastAsia="en-GB" w:bidi="ar-SA"/>
              </w:rPr>
              <w:fldChar w:fldCharType="begin">
                <w:ffData>
                  <w:name w:val="Check3"/>
                  <w:enabled/>
                  <w:calcOnExit w:val="0"/>
                  <w:checkBox>
                    <w:sizeAuto/>
                    <w:default w:val="0"/>
                    <w:checked w:val="0"/>
                  </w:checkBox>
                </w:ffData>
              </w:fldChar>
            </w:r>
            <w:r>
              <w:rPr>
                <w:rFonts w:hint="default" w:asciiTheme="minorHAnsi" w:hAnsiTheme="minorHAnsi" w:eastAsiaTheme="minorHAnsi" w:cstheme="minorBidi"/>
                <w:sz w:val="24"/>
                <w:szCs w:val="24"/>
                <w:lang w:val="en-GB" w:eastAsia="en-GB" w:bidi="ar-SA"/>
              </w:rPr>
              <w:instrText xml:space="preserve">FORMCHECKBOX</w:instrText>
            </w:r>
            <w:r>
              <w:rPr>
                <w:rFonts w:hint="default" w:asciiTheme="minorHAnsi" w:hAnsiTheme="minorHAnsi" w:eastAsiaTheme="minorHAnsi" w:cstheme="minorBidi"/>
                <w:sz w:val="24"/>
                <w:szCs w:val="24"/>
                <w:lang w:val="en-GB" w:eastAsia="en-GB" w:bidi="ar-SA"/>
              </w:rPr>
              <w:fldChar w:fldCharType="separate"/>
            </w:r>
            <w:r>
              <w:rPr>
                <w:rFonts w:hint="default" w:asciiTheme="minorHAnsi" w:hAnsiTheme="minorHAnsi" w:eastAsiaTheme="minorHAnsi" w:cstheme="minorBidi"/>
                <w:sz w:val="24"/>
                <w:szCs w:val="24"/>
                <w:lang w:val="en-GB" w:eastAsia="en-GB" w:bidi="ar-SA"/>
              </w:rPr>
              <w:fldChar w:fldCharType="end"/>
            </w:r>
          </w:p>
        </w:tc>
        <w:tc>
          <w:tcPr>
            <w:tcW w:w="1602" w:type="dxa"/>
            <w:tcBorders>
              <w:top w:val="outset" w:color="auto" w:sz="6" w:space="0"/>
              <w:left w:val="outset" w:color="auto" w:sz="6" w:space="0"/>
              <w:bottom w:val="outset" w:color="auto" w:sz="6" w:space="0"/>
              <w:right w:val="outset" w:color="auto" w:sz="6" w:space="0"/>
            </w:tcBorders>
          </w:tcPr>
          <w:p>
            <w:pPr>
              <w:keepNext w:val="0"/>
              <w:keepLines w:val="0"/>
              <w:widowControl/>
              <w:suppressLineNumbers w:val="0"/>
              <w:spacing w:before="100" w:beforeAutospacing="1" w:after="100" w:afterAutospacing="1" w:line="240" w:lineRule="auto"/>
              <w:ind w:left="0" w:right="0"/>
              <w:rPr>
                <w:rFonts w:hint="default" w:ascii="Arial" w:hAnsi="Arial" w:eastAsia="Times New Roman" w:cs="Arial"/>
                <w:sz w:val="20"/>
                <w:szCs w:val="20"/>
                <w:lang w:eastAsia="en-GB"/>
              </w:rPr>
            </w:pPr>
            <w:r>
              <w:rPr>
                <w:rFonts w:hint="eastAsia" w:ascii="Arial" w:hAnsi="Arial" w:eastAsia="Times New Roman" w:cs="Arial"/>
                <w:sz w:val="20"/>
                <w:szCs w:val="20"/>
                <w:lang w:eastAsia="en-GB"/>
              </w:rPr>
              <w:t>Reporting and dissemination</w:t>
            </w:r>
          </w:p>
        </w:tc>
      </w:tr>
    </w:tbl>
    <w:p>
      <w:pPr>
        <w:sectPr>
          <w:headerReference r:id="rId5" w:type="default"/>
          <w:footerReference r:id="rId6" w:type="default"/>
          <w:pgSz w:w="16838" w:h="11906" w:orient="landscape"/>
          <w:pgMar w:top="720" w:right="720" w:bottom="720" w:left="720" w:header="708" w:footer="708" w:gutter="0"/>
          <w:pgBorders>
            <w:top w:val="none" w:sz="0" w:space="0"/>
            <w:left w:val="none" w:sz="0" w:space="0"/>
            <w:bottom w:val="none" w:sz="0" w:space="0"/>
            <w:right w:val="none" w:sz="0" w:space="0"/>
          </w:pgBorders>
          <w:cols w:space="708" w:num="1"/>
          <w:docGrid w:linePitch="360" w:charSpace="0"/>
        </w:sectPr>
      </w:pPr>
    </w:p>
    <w:p>
      <w:pPr>
        <w:pStyle w:val="2"/>
        <w:bidi w:val="0"/>
      </w:pPr>
      <w:r>
        <w:t>Supplementary</w:t>
      </w:r>
      <w:r>
        <w:rPr>
          <w:rFonts w:hint="eastAsia"/>
          <w:szCs w:val="24"/>
          <w:lang w:eastAsia="zh-CN"/>
        </w:rPr>
        <w:t>—appendix</w:t>
      </w:r>
      <w:r>
        <w:rPr>
          <w:rFonts w:hint="eastAsia"/>
          <w:szCs w:val="24"/>
          <w:lang w:val="en-US" w:eastAsia="zh-CN"/>
        </w:rPr>
        <w:t xml:space="preserve"> </w:t>
      </w:r>
      <w:r>
        <w:rPr>
          <w:rFonts w:hint="eastAsia"/>
          <w:lang w:val="en-US" w:eastAsia="zh-CN"/>
        </w:rPr>
        <w:t>2</w:t>
      </w:r>
    </w:p>
    <w:p>
      <w:pPr>
        <w:pStyle w:val="3"/>
        <w:bidi w:val="0"/>
        <w:rPr>
          <w:rFonts w:hint="default"/>
          <w:lang w:val="en-US" w:eastAsia="zh-CN"/>
        </w:rPr>
      </w:pPr>
      <w:bookmarkStart w:id="3" w:name="OLE_LINK5"/>
      <w:r>
        <w:rPr>
          <w:rFonts w:hint="default"/>
          <w:lang w:val="en-US" w:eastAsia="zh-CN"/>
        </w:rPr>
        <w:t xml:space="preserve">PubMed </w:t>
      </w:r>
      <w:bookmarkStart w:id="4" w:name="OLE_LINK6"/>
      <w:r>
        <w:rPr>
          <w:rFonts w:hint="default"/>
          <w:lang w:val="en-US" w:eastAsia="zh-CN"/>
        </w:rPr>
        <w:t>search strategy</w:t>
      </w:r>
      <w:bookmarkEnd w:id="4"/>
    </w:p>
    <w:bookmarkEnd w:id="3"/>
    <w:p>
      <w:pPr>
        <w:widowControl w:val="0"/>
        <w:spacing w:after="0" w:line="240" w:lineRule="auto"/>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 xml:space="preserve">Avalable via </w:t>
      </w:r>
      <w:r>
        <w:rPr>
          <w:rFonts w:hint="default" w:ascii="Times New Roman" w:hAnsi="Times New Roman" w:eastAsia="宋体" w:cs="Times New Roman"/>
          <w:kern w:val="2"/>
          <w:sz w:val="24"/>
          <w:szCs w:val="24"/>
          <w:lang w:val="en-US" w:eastAsia="zh-CN"/>
        </w:rPr>
        <w:fldChar w:fldCharType="begin"/>
      </w:r>
      <w:r>
        <w:rPr>
          <w:rFonts w:hint="default" w:ascii="Times New Roman" w:hAnsi="Times New Roman" w:eastAsia="宋体" w:cs="Times New Roman"/>
          <w:kern w:val="2"/>
          <w:sz w:val="24"/>
          <w:szCs w:val="24"/>
          <w:lang w:val="en-US" w:eastAsia="zh-CN"/>
        </w:rPr>
        <w:instrText xml:space="preserve"> HYPERLINK "https://pubmed.ncbi.nlm.nih.gov" </w:instrText>
      </w:r>
      <w:r>
        <w:rPr>
          <w:rFonts w:hint="default" w:ascii="Times New Roman" w:hAnsi="Times New Roman" w:eastAsia="宋体" w:cs="Times New Roman"/>
          <w:kern w:val="2"/>
          <w:sz w:val="24"/>
          <w:szCs w:val="24"/>
          <w:lang w:val="en-US" w:eastAsia="zh-CN"/>
        </w:rPr>
        <w:fldChar w:fldCharType="separate"/>
      </w:r>
      <w:r>
        <w:rPr>
          <w:rFonts w:hint="default" w:ascii="Times New Roman" w:hAnsi="Times New Roman" w:eastAsia="宋体" w:cs="Times New Roman"/>
          <w:color w:val="0000FF"/>
          <w:kern w:val="2"/>
          <w:sz w:val="24"/>
          <w:szCs w:val="24"/>
          <w:u w:val="single"/>
          <w:lang w:val="en-US" w:eastAsia="zh-CN"/>
        </w:rPr>
        <w:t>https://pubmed.ncbi.nlm.nih.gov</w:t>
      </w:r>
      <w:r>
        <w:rPr>
          <w:rFonts w:hint="default" w:ascii="Times New Roman" w:hAnsi="Times New Roman" w:eastAsia="宋体" w:cs="Times New Roman"/>
          <w:kern w:val="2"/>
          <w:sz w:val="24"/>
          <w:szCs w:val="24"/>
          <w:lang w:val="en-US" w:eastAsia="zh-CN"/>
        </w:rPr>
        <w:fldChar w:fldCharType="end"/>
      </w:r>
    </w:p>
    <w:p>
      <w:pPr>
        <w:widowControl w:val="0"/>
        <w:spacing w:after="0" w:line="240" w:lineRule="auto"/>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 xml:space="preserve">Search date: 20 Aug 20201 </w:t>
      </w:r>
    </w:p>
    <w:p>
      <w:pPr>
        <w:widowControl w:val="0"/>
        <w:spacing w:after="0" w:line="240" w:lineRule="auto"/>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lang w:val="en-US" w:eastAsia="zh-CN"/>
        </w:rPr>
        <w:t xml:space="preserve">Articles retrieved: </w:t>
      </w:r>
      <w:r>
        <w:rPr>
          <w:rFonts w:hint="default" w:ascii="Times New Roman" w:hAnsi="Times New Roman" w:eastAsia="宋体" w:cs="Times New Roman"/>
          <w:kern w:val="2"/>
          <w:sz w:val="24"/>
          <w:szCs w:val="24"/>
          <w:vertAlign w:val="baseline"/>
          <w:lang w:val="en-US" w:eastAsia="zh-CN"/>
        </w:rPr>
        <w:t>2507</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31"/>
        <w:gridCol w:w="7548"/>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1031" w:type="dxa"/>
            <w:tcBorders>
              <w:top w:val="single" w:color="000000" w:sz="8" w:space="0"/>
              <w:bottom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No.</w:t>
            </w:r>
          </w:p>
        </w:tc>
        <w:tc>
          <w:tcPr>
            <w:tcW w:w="7548" w:type="dxa"/>
            <w:tcBorders>
              <w:top w:val="single" w:color="000000" w:sz="8" w:space="0"/>
              <w:bottom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Searches</w:t>
            </w:r>
          </w:p>
        </w:tc>
        <w:tc>
          <w:tcPr>
            <w:tcW w:w="1380" w:type="dxa"/>
            <w:tcBorders>
              <w:top w:val="single" w:color="000000" w:sz="8" w:space="0"/>
              <w:bottom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lang w:val="en-US" w:eastAsia="zh-CN"/>
              </w:rPr>
              <w:t>Preliminary  search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1" w:type="dxa"/>
            <w:tcBorders>
              <w:top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w:t>
            </w:r>
          </w:p>
        </w:tc>
        <w:tc>
          <w:tcPr>
            <w:tcW w:w="7548" w:type="dxa"/>
            <w:tcBorders>
              <w:top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(((acute heart failure[MeSH]) OR (acute heart failure[Title/Abstract])) OR (acute decompensated heart failure[Title/Abstract])) OR (acute decompensated heart failure[MeSH])</w:t>
            </w:r>
          </w:p>
        </w:tc>
        <w:tc>
          <w:tcPr>
            <w:tcW w:w="1380" w:type="dxa"/>
            <w:tcBorders>
              <w:top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21,826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3" w:hRule="atLeast"/>
        </w:trPr>
        <w:tc>
          <w:tcPr>
            <w:tcW w:w="103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2#</w:t>
            </w:r>
          </w:p>
        </w:tc>
        <w:tc>
          <w:tcPr>
            <w:tcW w:w="754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((((((risk stratification[Title/Abstract]) OR (risk score[Title/Abstract])) OR (risk scale[Title/Abstract])) OR (prognostication[Title/Abstract])) OR (prognosis[Title/Abstract])) OR (prediction[Title/Abstract])) OR (predictive[Title/Abstract])</w:t>
            </w:r>
          </w:p>
        </w:tc>
        <w:tc>
          <w:tcPr>
            <w:tcW w:w="1380"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1,019,484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103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3#</w:t>
            </w:r>
          </w:p>
        </w:tc>
        <w:tc>
          <w:tcPr>
            <w:tcW w:w="754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(((((mortality[Title/Abstract]) OR (death rate[Title/Abstract])) OR (hospitalization[Title/Abstract])) OR (rehospitalization[Title/Abstract])) OR (readmission[Title/Abstract])) OR (admission[Title/Abstract])</w:t>
            </w:r>
          </w:p>
        </w:tc>
        <w:tc>
          <w:tcPr>
            <w:tcW w:w="1380"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1,093,988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1031" w:type="dxa"/>
            <w:tcBorders>
              <w:bottom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4#</w:t>
            </w:r>
          </w:p>
        </w:tc>
        <w:tc>
          <w:tcPr>
            <w:tcW w:w="7548" w:type="dxa"/>
            <w:tcBorders>
              <w:bottom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 AND #2 AND #3</w:t>
            </w:r>
          </w:p>
        </w:tc>
        <w:tc>
          <w:tcPr>
            <w:tcW w:w="1380" w:type="dxa"/>
            <w:tcBorders>
              <w:bottom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2507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31" w:type="dxa"/>
            <w:tcBorders>
              <w:top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p>
        </w:tc>
        <w:tc>
          <w:tcPr>
            <w:tcW w:w="7548" w:type="dxa"/>
            <w:tcBorders>
              <w:top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p>
        </w:tc>
        <w:tc>
          <w:tcPr>
            <w:tcW w:w="1380" w:type="dxa"/>
            <w:tcBorders>
              <w:top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p>
        </w:tc>
      </w:tr>
    </w:tbl>
    <w:p>
      <w:pPr>
        <w:widowControl w:val="0"/>
        <w:spacing w:after="0" w:line="240" w:lineRule="auto"/>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(((((acute heart failure[MeSH]) OR (acute heart failure[Title/Abstract])) OR (acute decompensated heart failure[Title/Abstract])) OR (acute decompensated heart failure[MeSH])) AND (((((((risk stratification[Title/Abstract]) OR (risk score[Title/Abstract])) OR (risk scale[Title/Abstract])) OR (prognostication[Title/Abstract])) OR (prognosis[Title/Abstract])) OR (prediction[Title/Abstract])) OR (predictive[Title/Abstract]))) AND ((((((mortality[Title/Abstract]) OR (death rate[Title/Abstract])) OR (hospitalization[Title/Abstract])) OR (rehospitalization[Title/Abstract])) OR (readmission[Title/Abstract])) OR (admission[Title/Abstract]))</w:t>
      </w:r>
    </w:p>
    <w:p>
      <w:pPr>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br w:type="page"/>
      </w:r>
    </w:p>
    <w:p>
      <w:pPr>
        <w:pStyle w:val="3"/>
        <w:bidi w:val="0"/>
        <w:rPr>
          <w:rFonts w:hint="default"/>
          <w:lang w:val="en-US" w:eastAsia="zh-CN"/>
        </w:rPr>
      </w:pPr>
      <w:r>
        <w:rPr>
          <w:rFonts w:hint="eastAsia"/>
          <w:lang w:val="en-US" w:eastAsia="zh-CN"/>
        </w:rPr>
        <w:t xml:space="preserve"> </w:t>
      </w:r>
      <w:r>
        <w:rPr>
          <w:rFonts w:hint="default"/>
          <w:lang w:val="en-US" w:eastAsia="zh-CN"/>
        </w:rPr>
        <w:t>Embase search strategy</w:t>
      </w:r>
    </w:p>
    <w:p>
      <w:pPr>
        <w:widowControl w:val="0"/>
        <w:numPr>
          <w:ilvl w:val="0"/>
          <w:numId w:val="0"/>
        </w:numPr>
        <w:spacing w:after="0" w:line="240" w:lineRule="auto"/>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 xml:space="preserve">Available via </w:t>
      </w:r>
      <w:r>
        <w:rPr>
          <w:rFonts w:hint="default" w:ascii="Times New Roman" w:hAnsi="Times New Roman" w:eastAsia="宋体" w:cs="Times New Roman"/>
          <w:kern w:val="2"/>
          <w:sz w:val="24"/>
          <w:szCs w:val="24"/>
          <w:lang w:val="en-US" w:eastAsia="zh-CN"/>
        </w:rPr>
        <w:fldChar w:fldCharType="begin"/>
      </w:r>
      <w:r>
        <w:rPr>
          <w:rFonts w:hint="default" w:ascii="Times New Roman" w:hAnsi="Times New Roman" w:eastAsia="宋体" w:cs="Times New Roman"/>
          <w:kern w:val="2"/>
          <w:sz w:val="24"/>
          <w:szCs w:val="24"/>
          <w:lang w:val="en-US" w:eastAsia="zh-CN"/>
        </w:rPr>
        <w:instrText xml:space="preserve"> HYPERLINK "https://www.embase.com" </w:instrText>
      </w:r>
      <w:r>
        <w:rPr>
          <w:rFonts w:hint="default" w:ascii="Times New Roman" w:hAnsi="Times New Roman" w:eastAsia="宋体" w:cs="Times New Roman"/>
          <w:kern w:val="2"/>
          <w:sz w:val="24"/>
          <w:szCs w:val="24"/>
          <w:lang w:val="en-US" w:eastAsia="zh-CN"/>
        </w:rPr>
        <w:fldChar w:fldCharType="separate"/>
      </w:r>
      <w:r>
        <w:rPr>
          <w:rFonts w:hint="default" w:ascii="Times New Roman" w:hAnsi="Times New Roman" w:eastAsia="宋体" w:cs="Times New Roman"/>
          <w:color w:val="0000FF"/>
          <w:kern w:val="2"/>
          <w:sz w:val="24"/>
          <w:szCs w:val="24"/>
          <w:u w:val="single"/>
          <w:lang w:val="en-US" w:eastAsia="zh-CN"/>
        </w:rPr>
        <w:t>https://www.embase.com</w:t>
      </w:r>
      <w:r>
        <w:rPr>
          <w:rFonts w:hint="default" w:ascii="Times New Roman" w:hAnsi="Times New Roman" w:eastAsia="宋体" w:cs="Times New Roman"/>
          <w:kern w:val="2"/>
          <w:sz w:val="24"/>
          <w:szCs w:val="24"/>
          <w:lang w:val="en-US" w:eastAsia="zh-CN"/>
        </w:rPr>
        <w:fldChar w:fldCharType="end"/>
      </w:r>
    </w:p>
    <w:p>
      <w:pPr>
        <w:widowControl w:val="0"/>
        <w:spacing w:after="0" w:line="240" w:lineRule="auto"/>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 xml:space="preserve">Search date: 20 Aug 20201 </w:t>
      </w:r>
    </w:p>
    <w:p>
      <w:pPr>
        <w:widowControl w:val="0"/>
        <w:spacing w:after="0" w:line="240" w:lineRule="auto"/>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Articles retrieved:</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1"/>
        <w:gridCol w:w="6520"/>
        <w:gridCol w:w="13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1" w:type="dxa"/>
            <w:tcBorders>
              <w:top w:val="single" w:color="000000" w:sz="8" w:space="0"/>
              <w:bottom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No.</w:t>
            </w:r>
          </w:p>
        </w:tc>
        <w:tc>
          <w:tcPr>
            <w:tcW w:w="6520" w:type="dxa"/>
            <w:tcBorders>
              <w:top w:val="single" w:color="000000" w:sz="8" w:space="0"/>
              <w:bottom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Searches</w:t>
            </w:r>
          </w:p>
        </w:tc>
        <w:tc>
          <w:tcPr>
            <w:tcW w:w="1350" w:type="dxa"/>
            <w:tcBorders>
              <w:top w:val="single" w:color="000000" w:sz="8" w:space="0"/>
              <w:bottom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lang w:val="en-US" w:eastAsia="zh-CN"/>
              </w:rPr>
              <w:t>Preliminary  search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1" w:type="dxa"/>
            <w:tcBorders>
              <w:top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w:t>
            </w:r>
          </w:p>
        </w:tc>
        <w:tc>
          <w:tcPr>
            <w:tcW w:w="6520" w:type="dxa"/>
            <w:tcBorders>
              <w:top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'acute heart failure'/exp OR 'acute heart failure' OR 'acute heart failure':ab,ti OR 'acute decompensated heart failure'/exp OR 'acute decompensated heart failure' OR 'acute decompensated heart failure':ab,ti</w:t>
            </w:r>
          </w:p>
        </w:tc>
        <w:tc>
          <w:tcPr>
            <w:tcW w:w="1350" w:type="dxa"/>
            <w:tcBorders>
              <w:top w:val="single" w:color="000000" w:sz="4"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30,381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2#</w:t>
            </w:r>
          </w:p>
        </w:tc>
        <w:tc>
          <w:tcPr>
            <w:tcW w:w="6520"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bookmarkStart w:id="5" w:name="OLE_LINK1"/>
            <w:r>
              <w:rPr>
                <w:rFonts w:hint="default" w:ascii="Times New Roman" w:hAnsi="Times New Roman" w:eastAsia="宋体" w:cs="Times New Roman"/>
                <w:kern w:val="2"/>
                <w:sz w:val="24"/>
                <w:szCs w:val="24"/>
                <w:vertAlign w:val="baseline"/>
                <w:lang w:val="en-US" w:eastAsia="zh-CN"/>
              </w:rPr>
              <w:t>'risk stratification':ab,ti OR 'risk score':ab,ti OR 'risk scale':ab,ti OR prognostication:ab,ti OR prognosis:ab,ti OR prediction:ab,ti OR predictive:ab,ti</w:t>
            </w:r>
            <w:bookmarkEnd w:id="5"/>
          </w:p>
        </w:tc>
        <w:tc>
          <w:tcPr>
            <w:tcW w:w="1350"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1,445,172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3#</w:t>
            </w:r>
          </w:p>
        </w:tc>
        <w:tc>
          <w:tcPr>
            <w:tcW w:w="6520"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bookmarkStart w:id="6" w:name="OLE_LINK2"/>
            <w:r>
              <w:rPr>
                <w:rFonts w:hint="default" w:ascii="Times New Roman" w:hAnsi="Times New Roman" w:eastAsia="宋体" w:cs="Times New Roman"/>
                <w:kern w:val="2"/>
                <w:sz w:val="24"/>
                <w:szCs w:val="24"/>
                <w:vertAlign w:val="baseline"/>
                <w:lang w:val="en-US" w:eastAsia="zh-CN"/>
              </w:rPr>
              <w:t>mortality:ab,ti OR 'death rate':ab,ti OR hospitalization:ab,ti OR rehospitalization:ab,ti OR readmission:ab,ti OR admission:ab,ti</w:t>
            </w:r>
            <w:bookmarkEnd w:id="6"/>
          </w:p>
        </w:tc>
        <w:tc>
          <w:tcPr>
            <w:tcW w:w="1350"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1,646,100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7" w:hRule="atLeast"/>
        </w:trPr>
        <w:tc>
          <w:tcPr>
            <w:tcW w:w="891" w:type="dxa"/>
            <w:tcBorders>
              <w:bottom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4#</w:t>
            </w:r>
          </w:p>
        </w:tc>
        <w:tc>
          <w:tcPr>
            <w:tcW w:w="6520" w:type="dxa"/>
            <w:tcBorders>
              <w:bottom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#1 AND #2 AND #3</w:t>
            </w:r>
          </w:p>
        </w:tc>
        <w:tc>
          <w:tcPr>
            <w:tcW w:w="1350" w:type="dxa"/>
            <w:tcBorders>
              <w:bottom w:val="single" w:color="000000"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kern w:val="2"/>
                <w:sz w:val="24"/>
                <w:szCs w:val="24"/>
                <w:vertAlign w:val="baseline"/>
                <w:lang w:val="en-US" w:eastAsia="zh-CN"/>
              </w:rPr>
            </w:pPr>
            <w:r>
              <w:rPr>
                <w:rFonts w:hint="default" w:ascii="Times New Roman" w:hAnsi="Times New Roman" w:eastAsia="宋体" w:cs="Times New Roman"/>
                <w:kern w:val="2"/>
                <w:sz w:val="24"/>
                <w:szCs w:val="24"/>
                <w:vertAlign w:val="baseline"/>
                <w:lang w:val="en-US" w:eastAsia="zh-CN"/>
              </w:rPr>
              <w:t>4,855</w:t>
            </w:r>
          </w:p>
        </w:tc>
      </w:tr>
    </w:tbl>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vertAlign w:val="baseline"/>
          <w:lang w:val="en-US" w:eastAsia="zh-CN"/>
        </w:rPr>
      </w:pPr>
    </w:p>
    <w:p>
      <w:pPr>
        <w:pStyle w:val="2"/>
        <w:numPr>
          <w:ilvl w:val="0"/>
          <w:numId w:val="0"/>
        </w:numPr>
        <w:bidi w:val="0"/>
        <w:ind w:leftChars="0"/>
        <w:rPr>
          <w:rFonts w:hint="eastAsia"/>
          <w:lang w:val="en-US" w:eastAsia="zh-CN"/>
        </w:rPr>
        <w:sectPr>
          <w:headerReference r:id="rId8" w:type="first"/>
          <w:footerReference r:id="rId9" w:type="default"/>
          <w:headerReference r:id="rId7" w:type="even"/>
          <w:footerReference r:id="rId10" w:type="even"/>
          <w:pgSz w:w="12240" w:h="15840"/>
          <w:pgMar w:top="1138" w:right="1181" w:bottom="1138" w:left="1282" w:header="720" w:footer="720" w:gutter="0"/>
          <w:pgBorders>
            <w:top w:val="none" w:sz="0" w:space="0"/>
            <w:left w:val="none" w:sz="0" w:space="0"/>
            <w:bottom w:val="none" w:sz="0" w:space="0"/>
            <w:right w:val="none" w:sz="0" w:space="0"/>
          </w:pgBorders>
          <w:cols w:space="720" w:num="1"/>
          <w:titlePg/>
          <w:docGrid w:linePitch="360" w:charSpace="0"/>
        </w:sectPr>
      </w:pPr>
    </w:p>
    <w:p>
      <w:pPr>
        <w:pStyle w:val="2"/>
        <w:bidi w:val="0"/>
        <w:rPr>
          <w:rFonts w:hint="default"/>
          <w:lang w:val="en-US" w:eastAsia="zh-CN"/>
        </w:rPr>
      </w:pPr>
      <w:r>
        <w:rPr>
          <w:rFonts w:hint="eastAsia"/>
          <w:lang w:val="en-US" w:eastAsia="zh-CN"/>
        </w:rPr>
        <w:t>Supplementary—appendix 3</w:t>
      </w:r>
    </w:p>
    <w:p>
      <w:pPr>
        <w:keepNext w:val="0"/>
        <w:keepLines w:val="0"/>
        <w:pageBreakBefore w:val="0"/>
        <w:widowControl/>
        <w:kinsoku/>
        <w:wordWrap/>
        <w:overflowPunct/>
        <w:topLinePunct w:val="0"/>
        <w:autoSpaceDE/>
        <w:autoSpaceDN/>
        <w:bidi w:val="0"/>
        <w:adjustRightInd/>
        <w:snapToGrid/>
        <w:textAlignment w:val="auto"/>
        <w:rPr>
          <w:rFonts w:hint="default"/>
          <w:lang w:val="en-US" w:eastAsia="zh-CN"/>
        </w:rPr>
      </w:pPr>
      <w:bookmarkStart w:id="7" w:name="OLE_LINK7"/>
      <w:r>
        <w:rPr>
          <w:rFonts w:hint="default" w:ascii="Times New Roman" w:hAnsi="Times New Roman" w:eastAsia="Calibri" w:cs="Arial"/>
          <w:sz w:val="24"/>
          <w:szCs w:val="24"/>
          <w:lang w:val="en-US" w:eastAsia="zh-CN" w:bidi="ar"/>
        </w:rPr>
        <w:t xml:space="preserve">The domains </w:t>
      </w:r>
      <w:r>
        <w:rPr>
          <w:rFonts w:hint="eastAsia" w:eastAsia="Calibri" w:cs="Arial"/>
          <w:sz w:val="24"/>
          <w:szCs w:val="24"/>
          <w:lang w:val="en-US" w:eastAsia="zh-CN" w:bidi="ar"/>
        </w:rPr>
        <w:t>concluded in</w:t>
      </w:r>
      <w:r>
        <w:rPr>
          <w:rFonts w:hint="default" w:ascii="Times New Roman" w:hAnsi="Times New Roman" w:eastAsia="Calibri" w:cs="Arial"/>
          <w:sz w:val="24"/>
          <w:szCs w:val="24"/>
          <w:lang w:val="en-US" w:eastAsia="zh-CN" w:bidi="ar"/>
        </w:rPr>
        <w:t xml:space="preserve"> the data extraction form</w:t>
      </w:r>
    </w:p>
    <w:bookmarkEnd w:id="7"/>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91"/>
        <w:gridCol w:w="68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2291" w:type="dxa"/>
            <w:tcBorders>
              <w:top w:val="single" w:color="auto" w:sz="8" w:space="0"/>
              <w:bottom w:val="single" w:color="auto" w:sz="6"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Study information</w:t>
            </w:r>
          </w:p>
        </w:tc>
        <w:tc>
          <w:tcPr>
            <w:tcW w:w="6808" w:type="dxa"/>
            <w:tcBorders>
              <w:top w:val="single" w:color="auto" w:sz="8" w:space="0"/>
              <w:bottom w:val="single" w:color="auto" w:sz="6"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Title, authors, Countries and regions, Published year, Published journal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2291" w:type="dxa"/>
            <w:tcBorders>
              <w:top w:val="single" w:color="auto" w:sz="6"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highlight w:val="none"/>
                <w:vertAlign w:val="baseline"/>
                <w:lang w:val="en-US" w:eastAsia="zh-CN"/>
              </w:rPr>
            </w:pPr>
            <w:bookmarkStart w:id="8" w:name="OLE_LINK3"/>
            <w:r>
              <w:rPr>
                <w:rFonts w:hint="eastAsia" w:ascii="Calibri" w:hAnsi="Calibri" w:eastAsia="宋体" w:cs="Times New Roman"/>
                <w:kern w:val="2"/>
                <w:sz w:val="21"/>
                <w:szCs w:val="24"/>
                <w:highlight w:val="none"/>
                <w:vertAlign w:val="baseline"/>
                <w:lang w:val="en-US" w:eastAsia="zh-CN"/>
              </w:rPr>
              <w:t>Type of prediction model</w:t>
            </w:r>
            <w:bookmarkEnd w:id="8"/>
          </w:p>
        </w:tc>
        <w:tc>
          <w:tcPr>
            <w:tcW w:w="6808" w:type="dxa"/>
            <w:tcBorders>
              <w:top w:val="single" w:color="auto" w:sz="6"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highlight w:val="none"/>
                <w:vertAlign w:val="baseline"/>
                <w:lang w:val="en-US" w:eastAsia="zh-CN"/>
              </w:rPr>
            </w:pPr>
            <w:r>
              <w:rPr>
                <w:rFonts w:hint="eastAsia" w:ascii="Calibri" w:hAnsi="Calibri" w:eastAsia="宋体" w:cs="Times New Roman"/>
                <w:kern w:val="2"/>
                <w:sz w:val="21"/>
                <w:szCs w:val="24"/>
                <w:highlight w:val="none"/>
                <w:vertAlign w:val="baseline"/>
                <w:lang w:val="en-US" w:eastAsia="zh-CN"/>
              </w:rPr>
              <w:t>Type of prediction model (subjective prediction, a risk score or regression-based model); development and/or Validation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Source of data</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Source of data (e.g., cohort, case-control, randomized trial participants,or registry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6"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highlight w:val="none"/>
                <w:vertAlign w:val="baseline"/>
                <w:lang w:val="en-US" w:eastAsia="zh-CN"/>
              </w:rPr>
            </w:pPr>
            <w:r>
              <w:rPr>
                <w:rFonts w:hint="eastAsia" w:ascii="Calibri" w:hAnsi="Calibri" w:eastAsia="宋体" w:cs="Times New Roman"/>
                <w:kern w:val="2"/>
                <w:sz w:val="21"/>
                <w:szCs w:val="24"/>
                <w:highlight w:val="none"/>
                <w:vertAlign w:val="baseline"/>
                <w:lang w:val="en-US" w:eastAsia="zh-CN"/>
              </w:rPr>
              <w:t>Participants</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highlight w:val="none"/>
                <w:vertAlign w:val="baseline"/>
                <w:lang w:val="en-US" w:eastAsia="zh-CN"/>
              </w:rPr>
            </w:pPr>
            <w:r>
              <w:rPr>
                <w:rFonts w:hint="eastAsia" w:ascii="Calibri" w:hAnsi="Calibri" w:eastAsia="宋体" w:cs="Times New Roman"/>
                <w:kern w:val="2"/>
                <w:sz w:val="21"/>
                <w:szCs w:val="24"/>
                <w:highlight w:val="none"/>
                <w:vertAlign w:val="baseline"/>
                <w:lang w:val="en-US" w:eastAsia="zh-CN"/>
              </w:rPr>
              <w:t>Consecutive/inconsecutive participants, location, number of centers, setting(ED,hospitalization,combination,or unclear), AHF/ADHF, age limitation, mean age, Percent of male patients, inclusion and exclusion criteria, study dates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6"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Outcomes to be predicted</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default" w:ascii="Calibri" w:hAnsi="Calibri" w:eastAsia="宋体" w:cs="Times New Roman"/>
                <w:kern w:val="2"/>
                <w:sz w:val="21"/>
                <w:szCs w:val="24"/>
                <w:vertAlign w:val="baseline"/>
                <w:lang w:val="en-US" w:eastAsia="zh-CN"/>
              </w:rPr>
              <w:t>Type of outcome</w:t>
            </w:r>
            <w:r>
              <w:rPr>
                <w:rFonts w:hint="eastAsia" w:ascii="Calibri" w:hAnsi="Calibri" w:eastAsia="宋体" w:cs="Times New Roman"/>
                <w:kern w:val="2"/>
                <w:sz w:val="21"/>
                <w:szCs w:val="24"/>
                <w:vertAlign w:val="baseline"/>
                <w:lang w:val="en-US" w:eastAsia="zh-CN"/>
              </w:rPr>
              <w:t>(mortality, readmission rate, or rate of death or readmission ); time of prediction in days (the period for which the model makes its prediction [e.g., in 1-year mortality, the time of prediction would be 365 days])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4"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Candidate</w:t>
            </w:r>
          </w:p>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predictors</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Number and type of predictors (e.g., demographics, patient history, physical examination, additional testing, disease characteristics), Timing of predictor measurement (e.g., at patient presentation, at diagnosis, at treatment initiation),  Handling of predictors in the modelling (e.g., continuous, linear, non-linear transformations or categorised)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Sample size</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 xml:space="preserve">Total number of participants and number of outcomes/events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Missing data</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umber of participants with any missing value, Handling of missing data (e.g., complete-case analysis, imputation, or other methods)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7"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Model development</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 xml:space="preserve">Modelling method (e.g., logistic, survival, neural networks, or machine learning techniques), Method for selection of predictors for inclusion in multivariable modelling (e.g., all candidate predictors, pre-selection based on unadjusted association </w:t>
            </w:r>
            <w:r>
              <w:rPr>
                <w:rFonts w:hint="eastAsia" w:ascii="Calibri" w:hAnsi="Calibri" w:eastAsia="宋体" w:cs="Times New Roman"/>
                <w:kern w:val="2"/>
                <w:sz w:val="21"/>
                <w:szCs w:val="24"/>
                <w:highlight w:val="none"/>
                <w:vertAlign w:val="baseline"/>
                <w:lang w:val="en-US" w:eastAsia="zh-CN"/>
              </w:rPr>
              <w:t>with the outcome), Method for selection of predictors during multivariable modelling (e.g., full model approach, backward or forward selection) and criteria used (e.g., p-value, Akaike Information Criterion); The form of statistical analysis used to derive the model (classification and regression tree analysis, Cox proportional hazards regression, generalized linear model or hierarchical modified Poisson regression)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4"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highlight w:val="none"/>
                <w:vertAlign w:val="baseline"/>
                <w:lang w:val="en-US" w:eastAsia="zh-CN"/>
              </w:rPr>
            </w:pPr>
            <w:r>
              <w:rPr>
                <w:rFonts w:hint="eastAsia" w:ascii="Calibri" w:hAnsi="Calibri" w:eastAsia="宋体" w:cs="Times New Roman"/>
                <w:kern w:val="2"/>
                <w:sz w:val="21"/>
                <w:szCs w:val="24"/>
                <w:highlight w:val="none"/>
                <w:vertAlign w:val="baseline"/>
                <w:lang w:val="en-US" w:eastAsia="zh-CN"/>
              </w:rPr>
              <w:t>Model performance</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highlight w:val="none"/>
                <w:vertAlign w:val="baseline"/>
                <w:lang w:val="en-US" w:eastAsia="zh-CN"/>
              </w:rPr>
            </w:pPr>
            <w:r>
              <w:rPr>
                <w:rFonts w:hint="eastAsia" w:ascii="Calibri" w:hAnsi="Calibri" w:eastAsia="宋体" w:cs="Times New Roman"/>
                <w:kern w:val="2"/>
                <w:sz w:val="21"/>
                <w:szCs w:val="24"/>
                <w:highlight w:val="none"/>
                <w:vertAlign w:val="baseline"/>
                <w:lang w:val="en-US" w:eastAsia="zh-CN"/>
              </w:rPr>
              <w:t>Discrimination (C-statistic, D-statistic, log-rank) measures with confidence intervals and calibration (calibration plot, calibration slope, Hosmer-Lemeshow test),   classification measures (e.g., sensitivity, specificity, predictive values, net reclassification improvement) and whether a priori cut points were used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1"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Model evaluation</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Method used for testing model performance: development data set only (random split of data, resampling methods, e.g., bootstrap or cross-validation, none) or separate external validation (e.g., temporal, geographical, different setting, different investigators); In case of poor validation, whether model was adjusted or updated (e.g., intercept recalibrated, predictor effects adjusted, or new predictors added)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291"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Results</w:t>
            </w:r>
          </w:p>
        </w:tc>
        <w:tc>
          <w:tcPr>
            <w:tcW w:w="6808" w:type="dxa"/>
            <w:tcBorders>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vertAlign w:val="baseline"/>
                <w:lang w:val="en-US" w:eastAsia="zh-CN"/>
              </w:rPr>
            </w:pPr>
            <w:r>
              <w:rPr>
                <w:rFonts w:hint="eastAsia" w:ascii="Calibri" w:hAnsi="Calibri" w:eastAsia="宋体" w:cs="Times New Roman"/>
                <w:kern w:val="2"/>
                <w:sz w:val="21"/>
                <w:szCs w:val="24"/>
                <w:vertAlign w:val="baseline"/>
                <w:lang w:val="en-US" w:eastAsia="zh-CN"/>
              </w:rPr>
              <w:t>Final and other multivariable models (e.g., basic, extended, simplified) presented, including predictor weights or regression coefficients, intercept, baseline survival, model performance measures (with standard errors or confidence intervals); Any alternative presentation of the final prediction models, e.g., sum score, nomogram, score chart, predictions for specific risk subgroups with performance ; Comparison of the distribution of predictors (including missing data) for development and validation datasets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2291" w:type="dxa"/>
            <w:tcBorders>
              <w:bottom w:val="single" w:color="auto"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highlight w:val="none"/>
                <w:vertAlign w:val="baseline"/>
                <w:lang w:val="en-US" w:eastAsia="zh-CN"/>
              </w:rPr>
            </w:pPr>
            <w:r>
              <w:rPr>
                <w:rFonts w:hint="eastAsia" w:ascii="Calibri" w:hAnsi="Calibri" w:eastAsia="宋体" w:cs="Times New Roman"/>
                <w:kern w:val="2"/>
                <w:sz w:val="21"/>
                <w:szCs w:val="24"/>
                <w:highlight w:val="none"/>
                <w:vertAlign w:val="baseline"/>
                <w:lang w:val="en-US" w:eastAsia="zh-CN"/>
              </w:rPr>
              <w:t>Interpretation and Discussion</w:t>
            </w:r>
          </w:p>
        </w:tc>
        <w:tc>
          <w:tcPr>
            <w:tcW w:w="6808" w:type="dxa"/>
            <w:tcBorders>
              <w:bottom w:val="single" w:color="auto" w:sz="8" w:space="0"/>
              <w:tl2br w:val="nil"/>
              <w:tr2bl w:val="nil"/>
            </w:tcBorders>
            <w:vAlign w:val="top"/>
          </w:tcPr>
          <w:p>
            <w:pPr>
              <w:keepNext w:val="0"/>
              <w:keepLines w:val="0"/>
              <w:widowControl w:val="0"/>
              <w:suppressLineNumbers w:val="0"/>
              <w:spacing w:before="0" w:beforeAutospacing="0" w:after="0" w:afterAutospacing="0" w:line="240" w:lineRule="auto"/>
              <w:ind w:left="0" w:right="0"/>
              <w:jc w:val="both"/>
              <w:rPr>
                <w:rFonts w:hint="default" w:ascii="Calibri" w:hAnsi="Calibri" w:eastAsia="宋体" w:cs="Times New Roman"/>
                <w:kern w:val="2"/>
                <w:sz w:val="21"/>
                <w:szCs w:val="24"/>
                <w:highlight w:val="none"/>
                <w:vertAlign w:val="baseline"/>
                <w:lang w:val="en-US" w:eastAsia="zh-CN"/>
              </w:rPr>
            </w:pPr>
            <w:r>
              <w:rPr>
                <w:rFonts w:hint="eastAsia" w:ascii="Calibri" w:hAnsi="Calibri" w:eastAsia="宋体" w:cs="Times New Roman"/>
                <w:kern w:val="2"/>
                <w:sz w:val="21"/>
                <w:szCs w:val="24"/>
                <w:highlight w:val="none"/>
                <w:vertAlign w:val="baseline"/>
                <w:lang w:val="en-US" w:eastAsia="zh-CN"/>
              </w:rPr>
              <w:t>Interpretation of presented models (confirmatory, i.e., model useful for practice versus exploratory, i.e., more research needed); comparison with other studies, discussion of generalizability, strengths and limitations</w:t>
            </w:r>
          </w:p>
        </w:tc>
      </w:tr>
    </w:tbl>
    <w:p>
      <w:pPr>
        <w:rPr>
          <w:rFonts w:hint="eastAsia"/>
          <w:lang w:val="en-US" w:eastAsia="zh-CN"/>
        </w:rPr>
        <w:sectPr>
          <w:pgSz w:w="12240" w:h="15840"/>
          <w:pgMar w:top="1138" w:right="1181" w:bottom="1138" w:left="1282" w:header="720" w:footer="720" w:gutter="0"/>
          <w:pgBorders>
            <w:top w:val="none" w:sz="0" w:space="0"/>
            <w:left w:val="none" w:sz="0" w:space="0"/>
            <w:bottom w:val="none" w:sz="0" w:space="0"/>
            <w:right w:val="none" w:sz="0" w:space="0"/>
          </w:pgBorders>
          <w:cols w:space="720" w:num="1"/>
          <w:titlePg/>
          <w:docGrid w:linePitch="360" w:charSpace="0"/>
        </w:sectPr>
      </w:pPr>
    </w:p>
    <w:p>
      <w:pPr>
        <w:pStyle w:val="2"/>
        <w:bidi w:val="0"/>
        <w:rPr>
          <w:rFonts w:hint="eastAsia"/>
          <w:lang w:val="en-US" w:eastAsia="zh-CN"/>
        </w:rPr>
      </w:pPr>
      <w:r>
        <w:rPr>
          <w:rFonts w:hint="eastAsia"/>
          <w:lang w:val="en-US" w:eastAsia="zh-CN"/>
        </w:rPr>
        <w:t>Supplementary—appendix 4</w:t>
      </w:r>
    </w:p>
    <w:p>
      <w:pPr>
        <w:rPr>
          <w:rFonts w:hint="default"/>
          <w:lang w:val="en-US" w:eastAsia="zh-CN"/>
        </w:rPr>
      </w:pPr>
      <w:bookmarkStart w:id="10" w:name="_GoBack"/>
      <w:bookmarkStart w:id="9" w:name="OLE_LINK8"/>
      <w:r>
        <w:rPr>
          <w:rFonts w:hint="eastAsia" w:eastAsia="Calibri" w:cs="Arial"/>
          <w:sz w:val="24"/>
          <w:szCs w:val="24"/>
          <w:lang w:val="en-US" w:eastAsia="zh-CN" w:bidi="ar"/>
        </w:rPr>
        <w:t>A</w:t>
      </w:r>
      <w:r>
        <w:rPr>
          <w:rFonts w:hint="default" w:ascii="Times New Roman" w:hAnsi="Times New Roman" w:eastAsia="Calibri" w:cs="Arial"/>
          <w:sz w:val="24"/>
          <w:szCs w:val="24"/>
          <w:lang w:val="en-US" w:eastAsia="zh-CN" w:bidi="ar"/>
        </w:rPr>
        <w:t xml:space="preserve"> summary table</w:t>
      </w:r>
      <w:r>
        <w:rPr>
          <w:rFonts w:hint="eastAsia" w:eastAsia="Calibri" w:cs="Arial"/>
          <w:sz w:val="24"/>
          <w:szCs w:val="24"/>
          <w:lang w:val="en-US" w:eastAsia="zh-CN" w:bidi="ar"/>
        </w:rPr>
        <w:t xml:space="preserve"> for</w:t>
      </w:r>
      <w:r>
        <w:rPr>
          <w:rFonts w:hint="default" w:ascii="Times New Roman" w:hAnsi="Times New Roman" w:eastAsia="Calibri" w:cs="Arial"/>
          <w:sz w:val="24"/>
          <w:szCs w:val="24"/>
          <w:lang w:val="en-US" w:eastAsia="zh-CN" w:bidi="ar"/>
        </w:rPr>
        <w:t xml:space="preserve"> the final results of the PROBAST assessments</w:t>
      </w:r>
      <w:bookmarkEnd w:id="10"/>
    </w:p>
    <w:bookmarkEnd w:id="9"/>
    <w:tbl>
      <w:tblPr>
        <w:tblStyle w:val="20"/>
        <w:tblpPr w:leftFromText="180" w:rightFromText="180" w:vertAnchor="text" w:horzAnchor="page" w:tblpX="1043" w:tblpY="194"/>
        <w:tblOverlap w:val="never"/>
        <w:tblW w:w="135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
        <w:gridCol w:w="1573"/>
        <w:gridCol w:w="1391"/>
        <w:gridCol w:w="1297"/>
        <w:gridCol w:w="1173"/>
        <w:gridCol w:w="298"/>
        <w:gridCol w:w="1576"/>
        <w:gridCol w:w="1392"/>
        <w:gridCol w:w="1302"/>
        <w:gridCol w:w="325"/>
        <w:gridCol w:w="734"/>
        <w:gridCol w:w="1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906" w:type="dxa"/>
            <w:vMerge w:val="restart"/>
            <w:tcBorders>
              <w:top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Study</w:t>
            </w:r>
          </w:p>
        </w:tc>
        <w:tc>
          <w:tcPr>
            <w:tcW w:w="5434" w:type="dxa"/>
            <w:gridSpan w:val="4"/>
            <w:tcBorders>
              <w:top w:val="single" w:color="auto" w:sz="8"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 xml:space="preserve"> ROB</w:t>
            </w:r>
          </w:p>
        </w:tc>
        <w:tc>
          <w:tcPr>
            <w:tcW w:w="298" w:type="dxa"/>
            <w:tcBorders>
              <w:top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4270" w:type="dxa"/>
            <w:gridSpan w:val="3"/>
            <w:tcBorders>
              <w:top w:val="single" w:color="auto" w:sz="8"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Applicability</w:t>
            </w:r>
          </w:p>
        </w:tc>
        <w:tc>
          <w:tcPr>
            <w:tcW w:w="325" w:type="dxa"/>
            <w:tcBorders>
              <w:top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364" w:type="dxa"/>
            <w:gridSpan w:val="2"/>
            <w:tcBorders>
              <w:top w:val="single" w:color="auto" w:sz="8"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Overall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06" w:type="dxa"/>
            <w:vMerge w:val="continue"/>
            <w:tcBorders>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3"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Participants</w:t>
            </w:r>
          </w:p>
        </w:tc>
        <w:tc>
          <w:tcPr>
            <w:tcW w:w="1391"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Predictors</w:t>
            </w:r>
          </w:p>
        </w:tc>
        <w:tc>
          <w:tcPr>
            <w:tcW w:w="1297"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Outcome</w:t>
            </w:r>
          </w:p>
        </w:tc>
        <w:tc>
          <w:tcPr>
            <w:tcW w:w="1173"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Analysis</w:t>
            </w:r>
          </w:p>
        </w:tc>
        <w:tc>
          <w:tcPr>
            <w:tcW w:w="298" w:type="dxa"/>
            <w:tcBorders>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Participants</w:t>
            </w:r>
          </w:p>
        </w:tc>
        <w:tc>
          <w:tcPr>
            <w:tcW w:w="1392"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Predictors</w:t>
            </w:r>
          </w:p>
        </w:tc>
        <w:tc>
          <w:tcPr>
            <w:tcW w:w="1302"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Outcome</w:t>
            </w:r>
          </w:p>
        </w:tc>
        <w:tc>
          <w:tcPr>
            <w:tcW w:w="325" w:type="dxa"/>
            <w:tcBorders>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ROB</w:t>
            </w:r>
          </w:p>
        </w:tc>
        <w:tc>
          <w:tcPr>
            <w:tcW w:w="1630" w:type="dxa"/>
            <w:tcBorders>
              <w:top w:val="single" w:color="auto" w:sz="4" w:space="0"/>
              <w:bottom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Applicability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906"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1</w:t>
            </w:r>
          </w:p>
        </w:tc>
        <w:tc>
          <w:tcPr>
            <w:tcW w:w="1573"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op w:val="single" w:color="auto" w:sz="4"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90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2</w:t>
            </w:r>
          </w:p>
        </w:tc>
        <w:tc>
          <w:tcPr>
            <w:tcW w:w="15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906"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3</w:t>
            </w:r>
          </w:p>
        </w:tc>
        <w:tc>
          <w:tcPr>
            <w:tcW w:w="1573"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90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4</w:t>
            </w:r>
          </w:p>
        </w:tc>
        <w:tc>
          <w:tcPr>
            <w:tcW w:w="15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906"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5</w:t>
            </w:r>
          </w:p>
        </w:tc>
        <w:tc>
          <w:tcPr>
            <w:tcW w:w="1573"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90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6</w:t>
            </w:r>
          </w:p>
        </w:tc>
        <w:tc>
          <w:tcPr>
            <w:tcW w:w="15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906"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7</w:t>
            </w:r>
          </w:p>
        </w:tc>
        <w:tc>
          <w:tcPr>
            <w:tcW w:w="1573"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90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8</w:t>
            </w:r>
          </w:p>
        </w:tc>
        <w:tc>
          <w:tcPr>
            <w:tcW w:w="15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tl2br w:val="nil"/>
              <w:tr2bl w:val="nil"/>
            </w:tcBorders>
            <w:shd w:val="clear" w:color="auto" w:fill="DBE5F1"/>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906"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r>
              <w:rPr>
                <w:rFonts w:hint="default" w:ascii="Times New Roman" w:hAnsi="Times New Roman" w:eastAsia="宋体" w:cs="Times New Roman"/>
                <w:color w:val="000000"/>
                <w:kern w:val="2"/>
                <w:sz w:val="24"/>
                <w:szCs w:val="24"/>
                <w:vertAlign w:val="baseline"/>
                <w:lang w:val="en-US" w:eastAsia="zh-CN"/>
              </w:rPr>
              <w:t>9</w:t>
            </w:r>
          </w:p>
        </w:tc>
        <w:tc>
          <w:tcPr>
            <w:tcW w:w="1573"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1"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297"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173"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298"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576"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92"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302"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325"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734"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c>
          <w:tcPr>
            <w:tcW w:w="1630" w:type="dxa"/>
            <w:tcBorders>
              <w:bottom w:val="single" w:color="auto" w:sz="8" w:space="0"/>
              <w:tl2br w:val="nil"/>
              <w:tr2bl w:val="nil"/>
            </w:tcBorders>
            <w:shd w:val="clear" w:color="auto" w:fill="FFFFFF"/>
            <w:vAlign w:val="center"/>
          </w:tcPr>
          <w:p>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2"/>
                <w:sz w:val="24"/>
                <w:szCs w:val="24"/>
                <w:vertAlign w:val="baseline"/>
                <w:lang w:val="en-US" w:eastAsia="zh-CN"/>
              </w:rPr>
            </w:pPr>
          </w:p>
        </w:tc>
      </w:tr>
    </w:tbl>
    <w:p>
      <w:pPr>
        <w:rPr>
          <w:rFonts w:hint="eastAsia"/>
          <w:lang w:val="en-US" w:eastAsia="zh-CN"/>
        </w:rPr>
      </w:pPr>
    </w:p>
    <w:p>
      <w:pPr>
        <w:rPr>
          <w:rFonts w:hint="default" w:ascii="Times New Roman" w:hAnsi="Times New Roman" w:cs="Times New Roman"/>
          <w:sz w:val="24"/>
          <w:szCs w:val="24"/>
          <w:lang w:val="en-US" w:eastAsia="zh-CN"/>
        </w:rPr>
      </w:pPr>
    </w:p>
    <w:p>
      <w:pPr>
        <w:rPr>
          <w:rFonts w:hint="default"/>
          <w:lang w:val="en-US" w:eastAsia="zh-CN"/>
        </w:rPr>
      </w:pPr>
    </w:p>
    <w:p>
      <w:pPr>
        <w:keepNext w:val="0"/>
        <w:keepLines w:val="0"/>
        <w:widowControl w:val="0"/>
        <w:suppressLineNumbers w:val="0"/>
        <w:spacing w:before="0" w:beforeAutospacing="0" w:after="0" w:afterAutospacing="0" w:line="240" w:lineRule="auto"/>
        <w:ind w:left="0" w:right="0"/>
        <w:jc w:val="both"/>
        <w:rPr>
          <w:rFonts w:hint="eastAsia" w:ascii="Calibri" w:hAnsi="Calibri" w:eastAsia="宋体" w:cs="Times New Roman"/>
          <w:kern w:val="2"/>
          <w:sz w:val="21"/>
          <w:szCs w:val="24"/>
          <w:vertAlign w:val="baseline"/>
          <w:lang w:val="en-US" w:eastAsia="zh-CN"/>
        </w:rPr>
      </w:pPr>
    </w:p>
    <w:p/>
    <w:p>
      <w:pPr>
        <w:jc w:val="both"/>
        <w:rPr>
          <w:rFonts w:cs="Times New Roman"/>
          <w:szCs w:val="24"/>
        </w:rPr>
      </w:pPr>
    </w:p>
    <w:sectPr>
      <w:pgSz w:w="15840" w:h="12240" w:orient="landscape"/>
      <w:pgMar w:top="1282" w:right="1138" w:bottom="1181" w:left="1138" w:header="720" w:footer="720" w:gutter="0"/>
      <w:pgBorders>
        <w:top w:val="none" w:sz="0" w:space="0"/>
        <w:left w:val="none" w:sz="0" w:space="0"/>
        <w:bottom w:val="none" w:sz="0" w:space="0"/>
        <w:right w:val="none" w:sz="0" w:space="0"/>
      </w:pgBorders>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Lucida Sans">
    <w:panose1 w:val="020B0602030504020204"/>
    <w:charset w:val="00"/>
    <w:family w:val="swiss"/>
    <w:pitch w:val="default"/>
    <w:sig w:usb0="00000003" w:usb1="00000000" w:usb2="00000000" w:usb3="00000000" w:csb0="2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13"/>
        <w:tab w:val="right" w:pos="9026"/>
        <w:tab w:val="clear" w:pos="4844"/>
        <w:tab w:val="clear" w:pos="9689"/>
      </w:tabs>
    </w:pPr>
    <w:r>
      <w:tab/>
    </w:r>
    <w:r>
      <w:tab/>
    </w:r>
    <w:r>
      <w:tab/>
    </w:r>
    <w:r>
      <w:tab/>
    </w:r>
    <w:r>
      <w:tab/>
    </w:r>
    <w:r>
      <w:tab/>
    </w:r>
    <w:r>
      <w:tab/>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434.15pt;margin-top:726.5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V0Qi0gAAAAQBAAAPAAAAAAAAAAEAIAAAACIAAABkcnMvZG93bnJldi54bWxQSwEC&#10;FAAUAAAACACHTuJARAcAODMCAAB1BAAADgAAAAAAAAABACAAAAAhAQAAZHJzL2Uyb0RvYy54bWxQ&#10;SwUGAAAAAAYABgBZAQAAxg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0pt;margin-top:0pt;height:31.15pt;width:118.8pt;mso-position-horizontal-relative:page;mso-position-vertical-relative:page;z-index:251660288;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FdEItIAAAAEAQAADwAAAAAAAAABACAAAAAiAAAAZHJzL2Rvd25yZXYueG1sUEsBAhQA&#10;FAAAAAgAh07iQFsR1fExAgAAcwQAAA4AAAAAAAAAAQAgAAAAIQEAAGRycy9lMm9Eb2MueG1sUEsF&#10;BgAAAAAGAAYAWQEAAMQ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4868648"/>
      <w:docPartObj>
        <w:docPartGallery w:val="autotext"/>
      </w:docPartObj>
    </w:sdtPr>
    <w:sdtContent>
      <w:p>
        <w:pPr>
          <w:pStyle w:val="13"/>
          <w:tabs>
            <w:tab w:val="center" w:pos="4513"/>
            <w:tab w:val="right" w:pos="9026"/>
            <w:tab w:val="clear" w:pos="4844"/>
            <w:tab w:val="clear" w:pos="9689"/>
          </w:tabs>
          <w:jc w:val="right"/>
        </w:pPr>
      </w:p>
    </w:sdtContent>
  </w:sdt>
  <w:p>
    <w:pPr>
      <w:pStyle w:val="13"/>
      <w:tabs>
        <w:tab w:val="center" w:pos="4513"/>
        <w:tab w:val="right" w:pos="9026"/>
        <w:tab w:val="clear" w:pos="4844"/>
        <w:tab w:val="clear" w:pos="9689"/>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3"/>
      <w:lvlText w:val="%1.%2"/>
      <w:lvlJc w:val="left"/>
      <w:pPr>
        <w:tabs>
          <w:tab w:val="left" w:pos="567"/>
        </w:tabs>
        <w:ind w:left="567" w:hanging="567"/>
      </w:pPr>
      <w:rPr>
        <w:rFonts w:hint="default"/>
      </w:rPr>
    </w:lvl>
    <w:lvl w:ilvl="2" w:tentative="0">
      <w:start w:val="1"/>
      <w:numFmt w:val="decimal"/>
      <w:pStyle w:val="4"/>
      <w:lvlText w:val="%1.%2.%3"/>
      <w:lvlJc w:val="left"/>
      <w:pPr>
        <w:tabs>
          <w:tab w:val="left" w:pos="567"/>
        </w:tabs>
        <w:ind w:left="567" w:hanging="567"/>
      </w:pPr>
      <w:rPr>
        <w:rFonts w:hint="default"/>
      </w:rPr>
    </w:lvl>
    <w:lvl w:ilvl="3" w:tentative="0">
      <w:start w:val="1"/>
      <w:numFmt w:val="decimal"/>
      <w:pStyle w:val="5"/>
      <w:lvlText w:val="%1.%2.%3.%4"/>
      <w:lvlJc w:val="left"/>
      <w:pPr>
        <w:tabs>
          <w:tab w:val="left" w:pos="567"/>
        </w:tabs>
        <w:ind w:left="567" w:hanging="567"/>
      </w:pPr>
      <w:rPr>
        <w:rFonts w:hint="default"/>
      </w:rPr>
    </w:lvl>
    <w:lvl w:ilvl="4" w:tentative="0">
      <w:start w:val="1"/>
      <w:numFmt w:val="decimal"/>
      <w:pStyle w:val="6"/>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42"/>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0B5"/>
    <w:rsid w:val="0001436A"/>
    <w:rsid w:val="00034304"/>
    <w:rsid w:val="00035434"/>
    <w:rsid w:val="00052A14"/>
    <w:rsid w:val="00077D53"/>
    <w:rsid w:val="00105FD9"/>
    <w:rsid w:val="00117666"/>
    <w:rsid w:val="001549D3"/>
    <w:rsid w:val="00160065"/>
    <w:rsid w:val="00177D84"/>
    <w:rsid w:val="00267D18"/>
    <w:rsid w:val="00274347"/>
    <w:rsid w:val="002868E2"/>
    <w:rsid w:val="002869C3"/>
    <w:rsid w:val="002936E4"/>
    <w:rsid w:val="002B4A57"/>
    <w:rsid w:val="002C74CA"/>
    <w:rsid w:val="003123F4"/>
    <w:rsid w:val="003544FB"/>
    <w:rsid w:val="003D2F2D"/>
    <w:rsid w:val="00401590"/>
    <w:rsid w:val="00447801"/>
    <w:rsid w:val="00452E9C"/>
    <w:rsid w:val="004735C8"/>
    <w:rsid w:val="004947A6"/>
    <w:rsid w:val="004961FF"/>
    <w:rsid w:val="00517A89"/>
    <w:rsid w:val="005250F2"/>
    <w:rsid w:val="00593EEA"/>
    <w:rsid w:val="005A5EEE"/>
    <w:rsid w:val="006375C7"/>
    <w:rsid w:val="00654E8F"/>
    <w:rsid w:val="00660D05"/>
    <w:rsid w:val="006820B1"/>
    <w:rsid w:val="006B7D14"/>
    <w:rsid w:val="00701727"/>
    <w:rsid w:val="0070566C"/>
    <w:rsid w:val="00714C50"/>
    <w:rsid w:val="00725A7D"/>
    <w:rsid w:val="007501BE"/>
    <w:rsid w:val="00790BB3"/>
    <w:rsid w:val="007C206C"/>
    <w:rsid w:val="00817DD6"/>
    <w:rsid w:val="0083759F"/>
    <w:rsid w:val="00885156"/>
    <w:rsid w:val="009151AA"/>
    <w:rsid w:val="0093429D"/>
    <w:rsid w:val="00943573"/>
    <w:rsid w:val="00964134"/>
    <w:rsid w:val="00970F7D"/>
    <w:rsid w:val="00994A3D"/>
    <w:rsid w:val="009C2B12"/>
    <w:rsid w:val="00A174D9"/>
    <w:rsid w:val="00AA4D24"/>
    <w:rsid w:val="00AB6715"/>
    <w:rsid w:val="00B1671E"/>
    <w:rsid w:val="00B25EB8"/>
    <w:rsid w:val="00B37F4D"/>
    <w:rsid w:val="00C52A7B"/>
    <w:rsid w:val="00C56BAF"/>
    <w:rsid w:val="00C679AA"/>
    <w:rsid w:val="00C75972"/>
    <w:rsid w:val="00CD066B"/>
    <w:rsid w:val="00CE4FEE"/>
    <w:rsid w:val="00D060CF"/>
    <w:rsid w:val="00DB59C3"/>
    <w:rsid w:val="00DC259A"/>
    <w:rsid w:val="00DE23E8"/>
    <w:rsid w:val="00E52377"/>
    <w:rsid w:val="00E537AD"/>
    <w:rsid w:val="00E64E17"/>
    <w:rsid w:val="00E866C9"/>
    <w:rsid w:val="00EA3D3C"/>
    <w:rsid w:val="00EC090A"/>
    <w:rsid w:val="00ED20B5"/>
    <w:rsid w:val="00F46900"/>
    <w:rsid w:val="00F61D89"/>
    <w:rsid w:val="255E2299"/>
    <w:rsid w:val="7BA20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1"/>
    <w:next w:val="1"/>
    <w:link w:val="30"/>
    <w:qFormat/>
    <w:uiPriority w:val="2"/>
    <w:pPr>
      <w:numPr>
        <w:ilvl w:val="0"/>
        <w:numId w:val="1"/>
      </w:numPr>
      <w:spacing w:before="240"/>
      <w:contextualSpacing w:val="0"/>
      <w:outlineLvl w:val="0"/>
    </w:pPr>
    <w:rPr>
      <w:b/>
    </w:rPr>
  </w:style>
  <w:style w:type="paragraph" w:styleId="3">
    <w:name w:val="heading 2"/>
    <w:basedOn w:val="2"/>
    <w:next w:val="1"/>
    <w:link w:val="31"/>
    <w:qFormat/>
    <w:uiPriority w:val="2"/>
    <w:pPr>
      <w:numPr>
        <w:ilvl w:val="1"/>
      </w:numPr>
      <w:spacing w:after="200"/>
      <w:outlineLvl w:val="1"/>
    </w:pPr>
  </w:style>
  <w:style w:type="paragraph" w:styleId="4">
    <w:name w:val="heading 3"/>
    <w:basedOn w:val="1"/>
    <w:next w:val="1"/>
    <w:link w:val="45"/>
    <w:qFormat/>
    <w:uiPriority w:val="2"/>
    <w:pPr>
      <w:keepNext/>
      <w:keepLines/>
      <w:numPr>
        <w:ilvl w:val="2"/>
        <w:numId w:val="1"/>
      </w:numPr>
      <w:spacing w:before="40" w:after="120"/>
      <w:outlineLvl w:val="2"/>
    </w:pPr>
    <w:rPr>
      <w:rFonts w:eastAsiaTheme="majorEastAsia" w:cstheme="majorBidi"/>
      <w:b/>
      <w:szCs w:val="24"/>
    </w:rPr>
  </w:style>
  <w:style w:type="paragraph" w:styleId="5">
    <w:name w:val="heading 4"/>
    <w:basedOn w:val="4"/>
    <w:next w:val="1"/>
    <w:link w:val="46"/>
    <w:qFormat/>
    <w:uiPriority w:val="2"/>
    <w:pPr>
      <w:numPr>
        <w:ilvl w:val="3"/>
      </w:numPr>
      <w:outlineLvl w:val="3"/>
    </w:pPr>
    <w:rPr>
      <w:iCs/>
    </w:rPr>
  </w:style>
  <w:style w:type="paragraph" w:styleId="6">
    <w:name w:val="heading 5"/>
    <w:basedOn w:val="5"/>
    <w:next w:val="1"/>
    <w:link w:val="47"/>
    <w:qFormat/>
    <w:uiPriority w:val="2"/>
    <w:pPr>
      <w:numPr>
        <w:ilvl w:val="4"/>
      </w:numPr>
      <w:outlineLvl w:val="4"/>
    </w:pPr>
  </w:style>
  <w:style w:type="character" w:default="1" w:styleId="21">
    <w:name w:val="Default Paragraph Font"/>
    <w:semiHidden/>
    <w:unhideWhenUsed/>
    <w:uiPriority w:val="1"/>
  </w:style>
  <w:style w:type="table" w:default="1" w:styleId="19">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caption"/>
    <w:basedOn w:val="1"/>
    <w:next w:val="8"/>
    <w:unhideWhenUsed/>
    <w:qFormat/>
    <w:uiPriority w:val="35"/>
    <w:pPr>
      <w:keepNext/>
    </w:pPr>
    <w:rPr>
      <w:rFonts w:cs="Times New Roman"/>
      <w:b/>
      <w:bCs/>
      <w:szCs w:val="24"/>
    </w:rPr>
  </w:style>
  <w:style w:type="paragraph" w:styleId="8">
    <w:name w:val="No Spacing"/>
    <w:unhideWhenUsed/>
    <w:qFormat/>
    <w:uiPriority w:val="99"/>
    <w:pPr>
      <w:spacing w:after="0" w:line="240" w:lineRule="auto"/>
    </w:pPr>
    <w:rPr>
      <w:rFonts w:ascii="Times New Roman" w:hAnsi="Times New Roman" w:eastAsiaTheme="minorHAnsi" w:cstheme="minorBidi"/>
      <w:sz w:val="24"/>
      <w:szCs w:val="22"/>
      <w:lang w:val="en-US" w:eastAsia="en-US" w:bidi="ar-SA"/>
    </w:rPr>
  </w:style>
  <w:style w:type="paragraph" w:styleId="9">
    <w:name w:val="annotation text"/>
    <w:basedOn w:val="1"/>
    <w:link w:val="36"/>
    <w:semiHidden/>
    <w:unhideWhenUsed/>
    <w:uiPriority w:val="99"/>
    <w:rPr>
      <w:sz w:val="20"/>
      <w:szCs w:val="20"/>
    </w:rPr>
  </w:style>
  <w:style w:type="paragraph" w:styleId="10">
    <w:name w:val="endnote text"/>
    <w:basedOn w:val="1"/>
    <w:link w:val="38"/>
    <w:semiHidden/>
    <w:unhideWhenUsed/>
    <w:qFormat/>
    <w:uiPriority w:val="99"/>
    <w:pPr>
      <w:spacing w:after="0"/>
    </w:pPr>
    <w:rPr>
      <w:sz w:val="20"/>
      <w:szCs w:val="20"/>
    </w:rPr>
  </w:style>
  <w:style w:type="paragraph" w:styleId="11">
    <w:name w:val="Balloon Text"/>
    <w:basedOn w:val="1"/>
    <w:link w:val="34"/>
    <w:semiHidden/>
    <w:unhideWhenUsed/>
    <w:uiPriority w:val="99"/>
    <w:pPr>
      <w:spacing w:after="0"/>
    </w:pPr>
    <w:rPr>
      <w:rFonts w:ascii="Tahoma" w:hAnsi="Tahoma" w:cs="Tahoma"/>
      <w:sz w:val="16"/>
      <w:szCs w:val="16"/>
    </w:rPr>
  </w:style>
  <w:style w:type="paragraph" w:styleId="12">
    <w:name w:val="footer"/>
    <w:basedOn w:val="1"/>
    <w:link w:val="39"/>
    <w:unhideWhenUsed/>
    <w:qFormat/>
    <w:uiPriority w:val="99"/>
    <w:pPr>
      <w:tabs>
        <w:tab w:val="center" w:pos="4844"/>
        <w:tab w:val="right" w:pos="9689"/>
      </w:tabs>
      <w:spacing w:after="0"/>
    </w:pPr>
  </w:style>
  <w:style w:type="paragraph" w:styleId="13">
    <w:name w:val="header"/>
    <w:basedOn w:val="1"/>
    <w:link w:val="41"/>
    <w:unhideWhenUsed/>
    <w:qFormat/>
    <w:uiPriority w:val="99"/>
    <w:pPr>
      <w:tabs>
        <w:tab w:val="center" w:pos="4844"/>
        <w:tab w:val="right" w:pos="9689"/>
      </w:tabs>
    </w:pPr>
    <w:rPr>
      <w:b/>
    </w:rPr>
  </w:style>
  <w:style w:type="paragraph" w:styleId="14">
    <w:name w:val="Subtitle"/>
    <w:basedOn w:val="1"/>
    <w:next w:val="1"/>
    <w:link w:val="32"/>
    <w:unhideWhenUsed/>
    <w:qFormat/>
    <w:uiPriority w:val="99"/>
    <w:pPr>
      <w:spacing w:before="240"/>
    </w:pPr>
    <w:rPr>
      <w:rFonts w:cs="Times New Roman"/>
      <w:b/>
      <w:szCs w:val="24"/>
    </w:rPr>
  </w:style>
  <w:style w:type="paragraph" w:styleId="15">
    <w:name w:val="footnote text"/>
    <w:basedOn w:val="1"/>
    <w:link w:val="40"/>
    <w:semiHidden/>
    <w:unhideWhenUsed/>
    <w:qFormat/>
    <w:uiPriority w:val="99"/>
    <w:pPr>
      <w:spacing w:after="0"/>
    </w:pPr>
    <w:rPr>
      <w:sz w:val="20"/>
      <w:szCs w:val="20"/>
    </w:rPr>
  </w:style>
  <w:style w:type="paragraph" w:styleId="16">
    <w:name w:val="Normal (Web)"/>
    <w:basedOn w:val="1"/>
    <w:unhideWhenUsed/>
    <w:uiPriority w:val="99"/>
    <w:pPr>
      <w:spacing w:before="100" w:beforeAutospacing="1" w:after="100" w:afterAutospacing="1"/>
    </w:pPr>
    <w:rPr>
      <w:rFonts w:eastAsia="Times New Roman" w:cs="Times New Roman"/>
      <w:szCs w:val="24"/>
    </w:rPr>
  </w:style>
  <w:style w:type="paragraph" w:styleId="17">
    <w:name w:val="Title"/>
    <w:basedOn w:val="1"/>
    <w:next w:val="1"/>
    <w:link w:val="51"/>
    <w:qFormat/>
    <w:uiPriority w:val="0"/>
    <w:pPr>
      <w:suppressLineNumbers/>
      <w:spacing w:before="240" w:after="360"/>
      <w:jc w:val="center"/>
    </w:pPr>
    <w:rPr>
      <w:rFonts w:cs="Times New Roman"/>
      <w:b/>
      <w:sz w:val="32"/>
      <w:szCs w:val="32"/>
    </w:rPr>
  </w:style>
  <w:style w:type="paragraph" w:styleId="18">
    <w:name w:val="annotation subject"/>
    <w:basedOn w:val="9"/>
    <w:next w:val="9"/>
    <w:link w:val="37"/>
    <w:semiHidden/>
    <w:unhideWhenUsed/>
    <w:uiPriority w:val="99"/>
    <w:rPr>
      <w:b/>
      <w:bCs/>
    </w:rPr>
  </w:style>
  <w:style w:type="table" w:styleId="20">
    <w:name w:val="Table Grid"/>
    <w:basedOn w:val="19"/>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rFonts w:ascii="Times New Roman" w:hAnsi="Times New Roman"/>
      <w:b/>
      <w:bCs/>
    </w:rPr>
  </w:style>
  <w:style w:type="character" w:styleId="23">
    <w:name w:val="endnote reference"/>
    <w:basedOn w:val="21"/>
    <w:semiHidden/>
    <w:unhideWhenUsed/>
    <w:uiPriority w:val="99"/>
    <w:rPr>
      <w:vertAlign w:val="superscript"/>
    </w:rPr>
  </w:style>
  <w:style w:type="character" w:styleId="24">
    <w:name w:val="FollowedHyperlink"/>
    <w:basedOn w:val="21"/>
    <w:semiHidden/>
    <w:unhideWhenUsed/>
    <w:qFormat/>
    <w:uiPriority w:val="99"/>
    <w:rPr>
      <w:color w:val="800080" w:themeColor="followedHyperlink"/>
      <w:u w:val="single"/>
      <w14:textFill>
        <w14:solidFill>
          <w14:schemeClr w14:val="folHlink"/>
        </w14:solidFill>
      </w14:textFill>
    </w:rPr>
  </w:style>
  <w:style w:type="character" w:styleId="25">
    <w:name w:val="Emphasis"/>
    <w:basedOn w:val="21"/>
    <w:qFormat/>
    <w:uiPriority w:val="20"/>
    <w:rPr>
      <w:rFonts w:ascii="Times New Roman" w:hAnsi="Times New Roman"/>
      <w:i/>
      <w:iCs/>
    </w:rPr>
  </w:style>
  <w:style w:type="character" w:styleId="26">
    <w:name w:val="line number"/>
    <w:basedOn w:val="21"/>
    <w:semiHidden/>
    <w:unhideWhenUsed/>
    <w:uiPriority w:val="99"/>
  </w:style>
  <w:style w:type="character" w:styleId="27">
    <w:name w:val="Hyperlink"/>
    <w:basedOn w:val="21"/>
    <w:unhideWhenUsed/>
    <w:uiPriority w:val="99"/>
    <w:rPr>
      <w:color w:val="0000FF"/>
      <w:u w:val="single"/>
    </w:rPr>
  </w:style>
  <w:style w:type="character" w:styleId="28">
    <w:name w:val="annotation reference"/>
    <w:basedOn w:val="21"/>
    <w:semiHidden/>
    <w:unhideWhenUsed/>
    <w:uiPriority w:val="99"/>
    <w:rPr>
      <w:sz w:val="16"/>
      <w:szCs w:val="16"/>
    </w:rPr>
  </w:style>
  <w:style w:type="character" w:styleId="29">
    <w:name w:val="footnote reference"/>
    <w:basedOn w:val="21"/>
    <w:semiHidden/>
    <w:unhideWhenUsed/>
    <w:qFormat/>
    <w:uiPriority w:val="99"/>
    <w:rPr>
      <w:vertAlign w:val="superscript"/>
    </w:rPr>
  </w:style>
  <w:style w:type="character" w:customStyle="1" w:styleId="30">
    <w:name w:val="Heading 1 Char"/>
    <w:basedOn w:val="21"/>
    <w:link w:val="2"/>
    <w:qFormat/>
    <w:uiPriority w:val="2"/>
    <w:rPr>
      <w:rFonts w:ascii="Times New Roman" w:hAnsi="Times New Roman" w:eastAsia="Cambria" w:cs="Times New Roman"/>
      <w:b/>
      <w:sz w:val="24"/>
      <w:szCs w:val="24"/>
    </w:rPr>
  </w:style>
  <w:style w:type="character" w:customStyle="1" w:styleId="31">
    <w:name w:val="Heading 2 Char"/>
    <w:basedOn w:val="21"/>
    <w:link w:val="3"/>
    <w:qFormat/>
    <w:uiPriority w:val="2"/>
    <w:rPr>
      <w:rFonts w:ascii="Times New Roman" w:hAnsi="Times New Roman" w:eastAsia="Cambria" w:cs="Times New Roman"/>
      <w:b/>
      <w:sz w:val="24"/>
      <w:szCs w:val="24"/>
    </w:rPr>
  </w:style>
  <w:style w:type="character" w:customStyle="1" w:styleId="32">
    <w:name w:val="Subtitle Char"/>
    <w:basedOn w:val="21"/>
    <w:link w:val="14"/>
    <w:qFormat/>
    <w:uiPriority w:val="99"/>
    <w:rPr>
      <w:rFonts w:ascii="Times New Roman" w:hAnsi="Times New Roman" w:cs="Times New Roman"/>
      <w:b/>
      <w:sz w:val="24"/>
      <w:szCs w:val="24"/>
    </w:rPr>
  </w:style>
  <w:style w:type="paragraph" w:customStyle="1" w:styleId="33">
    <w:name w:val="Author List"/>
    <w:basedOn w:val="14"/>
    <w:next w:val="1"/>
    <w:qFormat/>
    <w:uiPriority w:val="1"/>
  </w:style>
  <w:style w:type="character" w:customStyle="1" w:styleId="34">
    <w:name w:val="Balloon Text Char"/>
    <w:basedOn w:val="21"/>
    <w:link w:val="11"/>
    <w:semiHidden/>
    <w:qFormat/>
    <w:uiPriority w:val="99"/>
    <w:rPr>
      <w:rFonts w:ascii="Tahoma" w:hAnsi="Tahoma" w:cs="Tahoma"/>
      <w:sz w:val="16"/>
      <w:szCs w:val="16"/>
    </w:rPr>
  </w:style>
  <w:style w:type="character" w:customStyle="1" w:styleId="35">
    <w:name w:val="Book Title"/>
    <w:basedOn w:val="21"/>
    <w:qFormat/>
    <w:uiPriority w:val="33"/>
    <w:rPr>
      <w:rFonts w:ascii="Times New Roman" w:hAnsi="Times New Roman"/>
      <w:b/>
      <w:bCs/>
      <w:i/>
      <w:iCs/>
      <w:spacing w:val="5"/>
    </w:rPr>
  </w:style>
  <w:style w:type="character" w:customStyle="1" w:styleId="36">
    <w:name w:val="Comment Text Char"/>
    <w:basedOn w:val="21"/>
    <w:link w:val="9"/>
    <w:semiHidden/>
    <w:qFormat/>
    <w:uiPriority w:val="99"/>
    <w:rPr>
      <w:rFonts w:ascii="Times New Roman" w:hAnsi="Times New Roman"/>
      <w:sz w:val="20"/>
      <w:szCs w:val="20"/>
    </w:rPr>
  </w:style>
  <w:style w:type="character" w:customStyle="1" w:styleId="37">
    <w:name w:val="Comment Subject Char"/>
    <w:basedOn w:val="36"/>
    <w:link w:val="18"/>
    <w:semiHidden/>
    <w:qFormat/>
    <w:uiPriority w:val="99"/>
    <w:rPr>
      <w:rFonts w:ascii="Times New Roman" w:hAnsi="Times New Roman"/>
      <w:b/>
      <w:bCs/>
      <w:sz w:val="20"/>
      <w:szCs w:val="20"/>
    </w:rPr>
  </w:style>
  <w:style w:type="character" w:customStyle="1" w:styleId="38">
    <w:name w:val="Endnote Text Char"/>
    <w:basedOn w:val="21"/>
    <w:link w:val="10"/>
    <w:semiHidden/>
    <w:qFormat/>
    <w:uiPriority w:val="99"/>
    <w:rPr>
      <w:rFonts w:ascii="Times New Roman" w:hAnsi="Times New Roman"/>
      <w:sz w:val="20"/>
      <w:szCs w:val="20"/>
    </w:rPr>
  </w:style>
  <w:style w:type="character" w:customStyle="1" w:styleId="39">
    <w:name w:val="Footer Char"/>
    <w:basedOn w:val="21"/>
    <w:link w:val="12"/>
    <w:uiPriority w:val="99"/>
    <w:rPr>
      <w:rFonts w:ascii="Times New Roman" w:hAnsi="Times New Roman"/>
      <w:sz w:val="24"/>
    </w:rPr>
  </w:style>
  <w:style w:type="character" w:customStyle="1" w:styleId="40">
    <w:name w:val="Footnote Text Char"/>
    <w:basedOn w:val="21"/>
    <w:link w:val="15"/>
    <w:semiHidden/>
    <w:uiPriority w:val="99"/>
    <w:rPr>
      <w:rFonts w:ascii="Times New Roman" w:hAnsi="Times New Roman"/>
      <w:sz w:val="20"/>
      <w:szCs w:val="20"/>
    </w:rPr>
  </w:style>
  <w:style w:type="character" w:customStyle="1" w:styleId="41">
    <w:name w:val="Header Char"/>
    <w:basedOn w:val="21"/>
    <w:link w:val="13"/>
    <w:uiPriority w:val="99"/>
    <w:rPr>
      <w:rFonts w:ascii="Times New Roman" w:hAnsi="Times New Roman"/>
      <w:b/>
      <w:sz w:val="24"/>
    </w:rPr>
  </w:style>
  <w:style w:type="paragraph" w:styleId="42">
    <w:name w:val="List Paragraph"/>
    <w:basedOn w:val="1"/>
    <w:qFormat/>
    <w:uiPriority w:val="3"/>
    <w:pPr>
      <w:numPr>
        <w:ilvl w:val="0"/>
        <w:numId w:val="2"/>
      </w:numPr>
      <w:contextualSpacing/>
    </w:pPr>
    <w:rPr>
      <w:rFonts w:eastAsia="Cambria" w:cs="Times New Roman"/>
      <w:szCs w:val="24"/>
    </w:rPr>
  </w:style>
  <w:style w:type="character" w:customStyle="1" w:styleId="43">
    <w:name w:val="Intense Emphasis"/>
    <w:basedOn w:val="21"/>
    <w:unhideWhenUsed/>
    <w:qFormat/>
    <w:uiPriority w:val="21"/>
    <w:rPr>
      <w:rFonts w:ascii="Times New Roman" w:hAnsi="Times New Roman"/>
      <w:i/>
      <w:iCs/>
      <w:color w:val="auto"/>
    </w:rPr>
  </w:style>
  <w:style w:type="character" w:customStyle="1" w:styleId="44">
    <w:name w:val="Intense Reference"/>
    <w:basedOn w:val="21"/>
    <w:qFormat/>
    <w:uiPriority w:val="32"/>
    <w:rPr>
      <w:b/>
      <w:bCs/>
      <w:smallCaps/>
      <w:color w:val="auto"/>
      <w:spacing w:val="5"/>
    </w:rPr>
  </w:style>
  <w:style w:type="character" w:customStyle="1" w:styleId="45">
    <w:name w:val="Heading 3 Char"/>
    <w:basedOn w:val="21"/>
    <w:link w:val="4"/>
    <w:qFormat/>
    <w:uiPriority w:val="2"/>
    <w:rPr>
      <w:rFonts w:ascii="Times New Roman" w:hAnsi="Times New Roman" w:eastAsiaTheme="majorEastAsia" w:cstheme="majorBidi"/>
      <w:b/>
      <w:sz w:val="24"/>
      <w:szCs w:val="24"/>
    </w:rPr>
  </w:style>
  <w:style w:type="character" w:customStyle="1" w:styleId="46">
    <w:name w:val="Heading 4 Char"/>
    <w:basedOn w:val="21"/>
    <w:link w:val="5"/>
    <w:qFormat/>
    <w:uiPriority w:val="2"/>
    <w:rPr>
      <w:rFonts w:ascii="Times New Roman" w:hAnsi="Times New Roman" w:eastAsiaTheme="majorEastAsia" w:cstheme="majorBidi"/>
      <w:b/>
      <w:iCs/>
      <w:sz w:val="24"/>
      <w:szCs w:val="24"/>
    </w:rPr>
  </w:style>
  <w:style w:type="character" w:customStyle="1" w:styleId="47">
    <w:name w:val="Heading 5 Char"/>
    <w:basedOn w:val="21"/>
    <w:link w:val="6"/>
    <w:uiPriority w:val="2"/>
    <w:rPr>
      <w:rFonts w:ascii="Times New Roman" w:hAnsi="Times New Roman" w:eastAsiaTheme="majorEastAsia" w:cstheme="majorBidi"/>
      <w:b/>
      <w:iCs/>
      <w:sz w:val="24"/>
      <w:szCs w:val="24"/>
    </w:rPr>
  </w:style>
  <w:style w:type="paragraph" w:styleId="48">
    <w:name w:val="Quote"/>
    <w:basedOn w:val="1"/>
    <w:next w:val="1"/>
    <w:link w:val="49"/>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Quote Char"/>
    <w:basedOn w:val="21"/>
    <w:link w:val="48"/>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Subtle Emphasis"/>
    <w:basedOn w:val="21"/>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Title Char"/>
    <w:basedOn w:val="21"/>
    <w:link w:val="17"/>
    <w:qFormat/>
    <w:uiPriority w:val="0"/>
    <w:rPr>
      <w:rFonts w:ascii="Times New Roman" w:hAnsi="Times New Roman" w:cs="Times New Roman"/>
      <w:b/>
      <w:sz w:val="32"/>
      <w:szCs w:val="32"/>
    </w:rPr>
  </w:style>
  <w:style w:type="paragraph" w:customStyle="1" w:styleId="52">
    <w:name w:val="Supplementary Material"/>
    <w:basedOn w:val="17"/>
    <w:next w:val="17"/>
    <w:qFormat/>
    <w:uiPriority w:val="0"/>
    <w:pPr>
      <w:spacing w:after="120"/>
    </w:pPr>
    <w:rPr>
      <w:i/>
    </w:rPr>
  </w:style>
  <w:style w:type="character" w:customStyle="1" w:styleId="53">
    <w:name w:val="articlecitation_year"/>
    <w:basedOn w:val="21"/>
    <w:qFormat/>
    <w:uiPriority w:val="0"/>
  </w:style>
  <w:style w:type="character" w:customStyle="1" w:styleId="54">
    <w:name w:val="articlecitation_volume"/>
    <w:basedOn w:val="2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A95B22-B4E8-4C8E-ABCB-1E2B9143F8CF}">
  <ds:schemaRefs/>
</ds:datastoreItem>
</file>

<file path=docProps/app.xml><?xml version="1.0" encoding="utf-8"?>
<Properties xmlns="http://schemas.openxmlformats.org/officeDocument/2006/extended-properties" xmlns:vt="http://schemas.openxmlformats.org/officeDocument/2006/docPropsVTypes">
  <Template>Supplementary_Material.dotx</Template>
  <Pages>1</Pages>
  <Words>247</Words>
  <Characters>1410</Characters>
  <Lines>11</Lines>
  <Paragraphs>3</Paragraphs>
  <TotalTime>3</TotalTime>
  <ScaleCrop>false</ScaleCrop>
  <LinksUpToDate>false</LinksUpToDate>
  <CharactersWithSpaces>1654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2018-11-23T08:58:00Z</dcterms:created>
  <dc:creator>Frontiers Media SA</dc:creator>
  <cp:lastModifiedBy>慢慢的</cp:lastModifiedBy>
  <cp:lastPrinted>2013-10-03T12:51:00Z</cp:lastPrinted>
  <dcterms:modified xsi:type="dcterms:W3CDTF">2021-09-28T15:47:40Z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E8AEEC172F3041CB8D1866AC5781362F</vt:lpwstr>
  </property>
</Properties>
</file>