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52BD" w14:textId="77777777" w:rsidR="00F276D3" w:rsidRPr="008965CC" w:rsidRDefault="00F276D3" w:rsidP="00F276D3">
      <w:pPr>
        <w:widowControl/>
        <w:spacing w:line="480" w:lineRule="auto"/>
        <w:jc w:val="left"/>
        <w:rPr>
          <w:rFonts w:asciiTheme="majorBidi" w:eastAsiaTheme="minorHAnsi" w:hAnsiTheme="majorBidi" w:cstheme="majorBidi"/>
          <w:b/>
          <w:bCs/>
          <w:sz w:val="24"/>
        </w:rPr>
      </w:pPr>
      <w:r w:rsidRPr="008965CC">
        <w:rPr>
          <w:rFonts w:asciiTheme="majorBidi" w:eastAsiaTheme="minorHAnsi" w:hAnsiTheme="majorBidi" w:cstheme="majorBidi"/>
          <w:noProof/>
          <w:sz w:val="24"/>
        </w:rPr>
        <w:drawing>
          <wp:inline distT="0" distB="0" distL="0" distR="0" wp14:anchorId="6281C9DC" wp14:editId="2829D903">
            <wp:extent cx="5726531" cy="3135086"/>
            <wp:effectExtent l="0" t="0" r="1270" b="1905"/>
            <wp:docPr id="17" name="図 17"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10;&#10;自動的に生成された説明"/>
                    <pic:cNvPicPr/>
                  </pic:nvPicPr>
                  <pic:blipFill rotWithShape="1">
                    <a:blip r:embed="rId4"/>
                    <a:srcRect t="13588" b="48555"/>
                    <a:stretch/>
                  </pic:blipFill>
                  <pic:spPr bwMode="auto">
                    <a:xfrm>
                      <a:off x="0" y="0"/>
                      <a:ext cx="5727700" cy="3135726"/>
                    </a:xfrm>
                    <a:prstGeom prst="rect">
                      <a:avLst/>
                    </a:prstGeom>
                    <a:ln>
                      <a:noFill/>
                    </a:ln>
                    <a:extLst>
                      <a:ext uri="{53640926-AAD7-44D8-BBD7-CCE9431645EC}">
                        <a14:shadowObscured xmlns:a14="http://schemas.microsoft.com/office/drawing/2010/main"/>
                      </a:ext>
                    </a:extLst>
                  </pic:spPr>
                </pic:pic>
              </a:graphicData>
            </a:graphic>
          </wp:inline>
        </w:drawing>
      </w:r>
    </w:p>
    <w:p w14:paraId="02350EEE" w14:textId="77777777" w:rsidR="00F276D3" w:rsidRPr="008965CC" w:rsidRDefault="00F276D3" w:rsidP="00F276D3">
      <w:pPr>
        <w:widowControl/>
        <w:spacing w:line="480" w:lineRule="auto"/>
        <w:jc w:val="left"/>
        <w:rPr>
          <w:rFonts w:asciiTheme="majorBidi" w:eastAsiaTheme="minorHAnsi" w:hAnsiTheme="majorBidi" w:cstheme="majorBidi"/>
          <w:sz w:val="24"/>
        </w:rPr>
      </w:pPr>
      <w:r w:rsidRPr="008965CC">
        <w:rPr>
          <w:rFonts w:asciiTheme="majorBidi" w:eastAsiaTheme="minorHAnsi" w:hAnsiTheme="majorBidi" w:cstheme="majorBidi"/>
          <w:b/>
          <w:bCs/>
          <w:sz w:val="24"/>
        </w:rPr>
        <w:t xml:space="preserve">Extended Data 3. Evolutionary traits and sound-production frequency of fungus-growing ants. </w:t>
      </w:r>
      <w:r w:rsidRPr="008965CC">
        <w:rPr>
          <w:rFonts w:asciiTheme="majorBidi" w:eastAsiaTheme="minorHAnsi" w:hAnsiTheme="majorBidi" w:cstheme="majorBidi"/>
          <w:sz w:val="24"/>
        </w:rPr>
        <w:t xml:space="preserve">Using a high-resolution recording device that we designed, acoustic signals of 3–10 workers with fungus garden pieces were captured for 15–30 minutes in seven genera (eight species) of attines. Yellow boxes indicate lower attines, dark blue boxes represent middle-advanced attines, and green boxes represent leaf-cutting ants. The phylogenetic relationships of attine ants were created by referring to </w:t>
      </w:r>
      <w:proofErr w:type="spellStart"/>
      <w:r w:rsidRPr="008965CC">
        <w:rPr>
          <w:rFonts w:asciiTheme="majorBidi" w:eastAsiaTheme="minorHAnsi" w:hAnsiTheme="majorBidi" w:cstheme="majorBidi"/>
          <w:sz w:val="24"/>
        </w:rPr>
        <w:t>Bransetter</w:t>
      </w:r>
      <w:proofErr w:type="spellEnd"/>
      <w:r w:rsidRPr="008965CC">
        <w:rPr>
          <w:rFonts w:asciiTheme="majorBidi" w:eastAsiaTheme="minorHAnsi" w:hAnsiTheme="majorBidi" w:cstheme="majorBidi"/>
          <w:sz w:val="24"/>
        </w:rPr>
        <w:t>, M. G. et al. (2017)</w:t>
      </w:r>
      <w:r w:rsidRPr="008965CC">
        <w:rPr>
          <w:rFonts w:asciiTheme="majorBidi" w:eastAsiaTheme="minorHAnsi" w:hAnsiTheme="majorBidi" w:cstheme="majorBidi"/>
          <w:sz w:val="24"/>
          <w:vertAlign w:val="superscript"/>
        </w:rPr>
        <w:t>5</w:t>
      </w:r>
      <w:r w:rsidRPr="008965CC">
        <w:rPr>
          <w:rFonts w:asciiTheme="majorBidi" w:eastAsiaTheme="minorHAnsi" w:hAnsiTheme="majorBidi" w:cstheme="majorBidi"/>
          <w:sz w:val="24"/>
        </w:rPr>
        <w:t xml:space="preserve"> with some modifications. A significant correlation between evolutionary traits and sound-production frequencies was observed (Jonckheere</w:t>
      </w:r>
      <w:r>
        <w:rPr>
          <w:rFonts w:asciiTheme="majorBidi" w:eastAsiaTheme="minorHAnsi" w:hAnsiTheme="majorBidi" w:cstheme="majorBidi"/>
          <w:sz w:val="24"/>
        </w:rPr>
        <w:t>–</w:t>
      </w:r>
      <w:r w:rsidRPr="008965CC">
        <w:rPr>
          <w:rFonts w:asciiTheme="majorBidi" w:eastAsiaTheme="minorHAnsi" w:hAnsiTheme="majorBidi" w:cstheme="majorBidi"/>
          <w:sz w:val="24"/>
        </w:rPr>
        <w:t>Terpstra test, χ</w:t>
      </w:r>
      <w:r w:rsidRPr="008965CC">
        <w:rPr>
          <w:rFonts w:asciiTheme="majorBidi" w:eastAsiaTheme="minorHAnsi" w:hAnsiTheme="majorBidi" w:cstheme="majorBidi"/>
          <w:sz w:val="24"/>
          <w:vertAlign w:val="superscript"/>
        </w:rPr>
        <w:t>2</w:t>
      </w:r>
      <w:r w:rsidRPr="008965CC">
        <w:rPr>
          <w:rFonts w:asciiTheme="majorBidi" w:eastAsiaTheme="minorHAnsi" w:hAnsiTheme="majorBidi" w:cstheme="majorBidi"/>
          <w:sz w:val="24"/>
        </w:rPr>
        <w:t xml:space="preserve"> = 26.28, d.f. = 7, </w:t>
      </w:r>
      <w:r w:rsidRPr="008965CC">
        <w:rPr>
          <w:rFonts w:asciiTheme="majorBidi" w:eastAsiaTheme="minorHAnsi" w:hAnsiTheme="majorBidi" w:cstheme="majorBidi"/>
          <w:i/>
          <w:iCs/>
          <w:sz w:val="24"/>
        </w:rPr>
        <w:t>P</w:t>
      </w:r>
      <w:r w:rsidRPr="008965CC">
        <w:rPr>
          <w:rFonts w:asciiTheme="majorBidi" w:eastAsiaTheme="minorHAnsi" w:hAnsiTheme="majorBidi" w:cstheme="majorBidi"/>
          <w:sz w:val="24"/>
        </w:rPr>
        <w:t xml:space="preserve"> &lt; 0.001, error bars indicate standard deviations).</w:t>
      </w:r>
    </w:p>
    <w:p w14:paraId="488A7403" w14:textId="408674C3" w:rsidR="00F276D3" w:rsidRPr="008965CC" w:rsidRDefault="00F276D3" w:rsidP="00F276D3">
      <w:pPr>
        <w:widowControl/>
        <w:jc w:val="left"/>
        <w:rPr>
          <w:rFonts w:asciiTheme="majorBidi" w:eastAsiaTheme="minorHAnsi" w:hAnsiTheme="majorBidi" w:cstheme="majorBidi"/>
          <w:sz w:val="24"/>
        </w:rPr>
      </w:pPr>
    </w:p>
    <w:sectPr w:rsidR="00F276D3" w:rsidRPr="008965CC" w:rsidSect="00E3687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D3"/>
    <w:rsid w:val="00786E12"/>
    <w:rsid w:val="00E36871"/>
    <w:rsid w:val="00F2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B157EA"/>
  <w15:chartTrackingRefBased/>
  <w15:docId w15:val="{B78E554A-FB3F-D74C-9D72-263CD8E5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6D3"/>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Murakami</dc:creator>
  <cp:keywords/>
  <dc:description/>
  <cp:lastModifiedBy>Takahiro Murakami</cp:lastModifiedBy>
  <cp:revision>1</cp:revision>
  <dcterms:created xsi:type="dcterms:W3CDTF">2021-10-02T11:02:00Z</dcterms:created>
  <dcterms:modified xsi:type="dcterms:W3CDTF">2021-10-02T11:02:00Z</dcterms:modified>
</cp:coreProperties>
</file>