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26F2A" w14:textId="77777777" w:rsidR="00EE7987" w:rsidRPr="008965CC" w:rsidRDefault="00EE7987" w:rsidP="00EE7987">
      <w:pPr>
        <w:widowControl/>
        <w:spacing w:line="480" w:lineRule="auto"/>
        <w:jc w:val="left"/>
        <w:rPr>
          <w:rFonts w:asciiTheme="majorBidi" w:eastAsiaTheme="minorHAnsi" w:hAnsiTheme="majorBidi" w:cstheme="majorBidi"/>
          <w:sz w:val="24"/>
        </w:rPr>
      </w:pPr>
    </w:p>
    <w:p w14:paraId="3FDF66DD" w14:textId="77777777" w:rsidR="00EE7987" w:rsidRPr="008965CC" w:rsidRDefault="00EE7987" w:rsidP="00EE7987">
      <w:pPr>
        <w:widowControl/>
        <w:spacing w:line="480" w:lineRule="auto"/>
        <w:jc w:val="center"/>
        <w:rPr>
          <w:rFonts w:asciiTheme="majorBidi" w:eastAsiaTheme="minorHAnsi" w:hAnsiTheme="majorBidi" w:cstheme="majorBidi"/>
          <w:sz w:val="24"/>
        </w:rPr>
      </w:pPr>
      <w:r w:rsidRPr="008965CC">
        <w:rPr>
          <w:rFonts w:asciiTheme="majorBidi" w:eastAsiaTheme="minorHAnsi" w:hAnsiTheme="majorBidi" w:cstheme="majorBidi"/>
          <w:noProof/>
          <w:sz w:val="24"/>
        </w:rPr>
        <w:drawing>
          <wp:inline distT="0" distB="0" distL="0" distR="0" wp14:anchorId="54A5887D" wp14:editId="6D720DF5">
            <wp:extent cx="4149090" cy="4377690"/>
            <wp:effectExtent l="0" t="0" r="3810" b="3810"/>
            <wp:docPr id="38" name="図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図 38"/>
                    <pic:cNvPicPr/>
                  </pic:nvPicPr>
                  <pic:blipFill rotWithShape="1">
                    <a:blip r:embed="rId4"/>
                    <a:srcRect l="13969" t="17269" r="13592" b="29818"/>
                    <a:stretch/>
                  </pic:blipFill>
                  <pic:spPr bwMode="auto">
                    <a:xfrm>
                      <a:off x="0" y="0"/>
                      <a:ext cx="4149090" cy="4377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A067F" w14:textId="77777777" w:rsidR="00EE7987" w:rsidRPr="008965CC" w:rsidRDefault="00EE7987" w:rsidP="00EE7987">
      <w:pPr>
        <w:widowControl/>
        <w:spacing w:line="480" w:lineRule="auto"/>
        <w:jc w:val="left"/>
        <w:rPr>
          <w:rFonts w:asciiTheme="majorBidi" w:eastAsiaTheme="minorHAnsi" w:hAnsiTheme="majorBidi" w:cstheme="majorBidi"/>
          <w:sz w:val="24"/>
        </w:rPr>
      </w:pPr>
      <w:r w:rsidRPr="008965CC">
        <w:rPr>
          <w:rFonts w:asciiTheme="majorBidi" w:eastAsiaTheme="minorHAnsi" w:hAnsiTheme="majorBidi" w:cstheme="majorBidi"/>
          <w:b/>
          <w:bCs/>
          <w:sz w:val="24"/>
        </w:rPr>
        <w:t xml:space="preserve">Extended Data 6. Sound and pheromone inhibition experiments. </w:t>
      </w:r>
      <w:r w:rsidRPr="008965CC">
        <w:rPr>
          <w:rFonts w:asciiTheme="majorBidi" w:eastAsiaTheme="minorHAnsi" w:hAnsiTheme="majorBidi" w:cstheme="majorBidi"/>
          <w:sz w:val="24"/>
        </w:rPr>
        <w:t xml:space="preserve">Ten sub-colonies, each with eight workers, were placed for 1 week near small pieces of fungus gardens, along with glued pheromone-producing organs, sound-producing organs, or upper part of the mesothorax (as a control) were placed with small pieces of fungus gardens for 1 week and post-experimental garden weights measured. </w:t>
      </w:r>
    </w:p>
    <w:p w14:paraId="7C582AA6" w14:textId="77777777" w:rsidR="00B40D0C" w:rsidRPr="00EE7987" w:rsidRDefault="00EE7987"/>
    <w:sectPr w:rsidR="00B40D0C" w:rsidRPr="00EE7987" w:rsidSect="00E36871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987"/>
    <w:rsid w:val="00786E12"/>
    <w:rsid w:val="00E36871"/>
    <w:rsid w:val="00EE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62E1D1"/>
  <w15:chartTrackingRefBased/>
  <w15:docId w15:val="{A1FAB9D4-3D94-714D-A0DA-A01E9135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7987"/>
    <w:pPr>
      <w:widowControl w:val="0"/>
      <w:jc w:val="both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Takahiro Murakami</dc:creator>
  <cp:keywords/>
  <dc:description/>
  <cp:lastModifiedBy>Takahiro Murakami</cp:lastModifiedBy>
  <cp:revision>1</cp:revision>
  <dcterms:created xsi:type="dcterms:W3CDTF">2021-10-02T11:03:00Z</dcterms:created>
  <dcterms:modified xsi:type="dcterms:W3CDTF">2021-10-02T11:04:00Z</dcterms:modified>
</cp:coreProperties>
</file>