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1BF18" w14:textId="77777777" w:rsidR="00456575" w:rsidRPr="008965CC" w:rsidRDefault="00456575" w:rsidP="00456575">
      <w:pPr>
        <w:widowControl/>
        <w:spacing w:line="480" w:lineRule="auto"/>
        <w:jc w:val="left"/>
        <w:rPr>
          <w:rFonts w:asciiTheme="majorBidi" w:eastAsiaTheme="minorHAnsi" w:hAnsiTheme="majorBidi" w:cstheme="majorBidi"/>
          <w:sz w:val="24"/>
        </w:rPr>
      </w:pPr>
      <w:r w:rsidRPr="008965CC">
        <w:rPr>
          <w:rFonts w:asciiTheme="majorBidi" w:eastAsiaTheme="minorHAnsi" w:hAnsiTheme="majorBidi" w:cstheme="majorBidi"/>
          <w:b/>
          <w:bCs/>
          <w:sz w:val="24"/>
        </w:rPr>
        <w:t xml:space="preserve">Table 1. Social organization and types of communication. </w:t>
      </w:r>
      <w:r w:rsidRPr="008965CC">
        <w:rPr>
          <w:rFonts w:asciiTheme="majorBidi" w:eastAsiaTheme="minorHAnsi" w:hAnsiTheme="majorBidi" w:cstheme="majorBidi"/>
          <w:sz w:val="24"/>
        </w:rPr>
        <w:t>Solitary insects do not exhibit any group behaviour except reproduction. Communal insects create assemblies/form groups. Sub-social insects are indicated by brood care and parents-offspring cohabitation. Eusocial insects form relatively large groups with reproductive queens, unfertilized workers, and overlapped generations. Communication types were defined as: intersex (e.g. mating, copulation), intrasex (e.g. dominance, territorial marking), or among family members (e.g. kin recognition). Ant communication signals occur through sound waves (acoustic/vibrational), chemical formula (chemical), compound eyes (visual), and tandem running (tactile) cues. This table was created from Leonhardt et al. (2016)</w:t>
      </w:r>
      <w:r w:rsidRPr="008965CC">
        <w:rPr>
          <w:rFonts w:asciiTheme="majorBidi" w:eastAsiaTheme="minorHAnsi" w:hAnsiTheme="majorBidi" w:cstheme="majorBidi"/>
          <w:sz w:val="24"/>
          <w:vertAlign w:val="superscript"/>
        </w:rPr>
        <w:t>11</w:t>
      </w:r>
      <w:r w:rsidRPr="008965CC">
        <w:rPr>
          <w:rFonts w:asciiTheme="majorBidi" w:eastAsiaTheme="minorHAnsi" w:hAnsiTheme="majorBidi" w:cstheme="majorBidi"/>
          <w:sz w:val="24"/>
        </w:rPr>
        <w:t xml:space="preserve"> with some excerpts and data added.</w:t>
      </w:r>
    </w:p>
    <w:p w14:paraId="31FCA53B" w14:textId="77777777" w:rsidR="00456575" w:rsidRPr="008965CC" w:rsidRDefault="00456575" w:rsidP="00456575">
      <w:pPr>
        <w:widowControl/>
        <w:spacing w:line="480" w:lineRule="auto"/>
        <w:jc w:val="left"/>
        <w:rPr>
          <w:rFonts w:asciiTheme="majorBidi" w:eastAsiaTheme="minorHAnsi" w:hAnsiTheme="majorBidi" w:cstheme="majorBidi"/>
          <w:sz w:val="24"/>
        </w:rPr>
        <w:sectPr w:rsidR="00456575" w:rsidRPr="008965CC" w:rsidSect="008965CC">
          <w:pgSz w:w="11900" w:h="16840"/>
          <w:pgMar w:top="1440" w:right="1440" w:bottom="1440" w:left="1440" w:header="850" w:footer="994" w:gutter="0"/>
          <w:lnNumType w:countBy="1" w:restart="continuous"/>
          <w:cols w:space="425"/>
          <w:docGrid w:type="lines" w:linePitch="360"/>
        </w:sectPr>
      </w:pPr>
      <w:r w:rsidRPr="008965CC">
        <w:rPr>
          <w:rFonts w:asciiTheme="majorBidi" w:eastAsiaTheme="minorHAnsi" w:hAnsiTheme="majorBidi" w:cstheme="majorBidi"/>
          <w:b/>
          <w:bCs/>
          <w:noProof/>
          <w:sz w:val="24"/>
        </w:rPr>
        <w:drawing>
          <wp:inline distT="0" distB="0" distL="0" distR="0" wp14:anchorId="445B9409" wp14:editId="084B01AD">
            <wp:extent cx="5777865" cy="2728645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 rotWithShape="1">
                    <a:blip r:embed="rId4"/>
                    <a:srcRect l="10897" t="22026" r="6464" b="50395"/>
                    <a:stretch/>
                  </pic:blipFill>
                  <pic:spPr bwMode="auto">
                    <a:xfrm>
                      <a:off x="0" y="0"/>
                      <a:ext cx="5807631" cy="2742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A859C0" w14:textId="77777777" w:rsidR="00386883" w:rsidRDefault="0045657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575"/>
    <w:rsid w:val="003107CE"/>
    <w:rsid w:val="00316534"/>
    <w:rsid w:val="00373D83"/>
    <w:rsid w:val="00456575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87D64"/>
  <w15:chartTrackingRefBased/>
  <w15:docId w15:val="{DE057193-F906-4234-82F9-18F35DEB7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575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56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2021-09-30T16:53:00Z</dcterms:created>
  <dcterms:modified xsi:type="dcterms:W3CDTF">2021-09-30T16:54:00Z</dcterms:modified>
</cp:coreProperties>
</file>