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039" w:tblpY="2175"/>
        <w:tblW w:w="7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883"/>
        <w:gridCol w:w="3287"/>
      </w:tblGrid>
      <w:tr w14:paraId="25F8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1D94D43">
            <w:pPr>
              <w:spacing w:line="276" w:lineRule="auto"/>
              <w:ind w:right="-113" w:rightChars="-54"/>
              <w:jc w:val="lef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Characteristic</w:t>
            </w:r>
          </w:p>
        </w:tc>
        <w:tc>
          <w:tcPr>
            <w:tcW w:w="28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87609C3">
            <w:pPr>
              <w:wordWrap w:val="0"/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. of patients</w:t>
            </w:r>
            <w:r>
              <w:rPr>
                <w:rFonts w:hint="eastAsia" w:ascii="Arial" w:hAnsi="Arial" w:cs="Arial"/>
                <w:b/>
                <w:bCs/>
                <w:sz w:val="18"/>
                <w:szCs w:val="20"/>
                <w:lang w:val="en-US" w:eastAsia="zh-CN"/>
              </w:rPr>
              <w:t xml:space="preserve"> with nrNPC</w:t>
            </w:r>
            <w:r>
              <w:rPr>
                <w:rFonts w:hint="eastAsia" w:ascii="Arial" w:hAnsi="Arial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(%)</w:t>
            </w:r>
          </w:p>
        </w:tc>
        <w:tc>
          <w:tcPr>
            <w:tcW w:w="328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67AA08A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20"/>
              </w:rPr>
              <w:t>No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. of patients</w:t>
            </w:r>
            <w:r>
              <w:rPr>
                <w:rFonts w:hint="eastAsia" w:ascii="Arial" w:hAnsi="Arial" w:cs="Arial"/>
                <w:b/>
                <w:bCs/>
                <w:sz w:val="18"/>
                <w:szCs w:val="20"/>
                <w:lang w:val="en-US" w:eastAsia="zh-CN"/>
              </w:rPr>
              <w:t xml:space="preserve"> with rNPC</w:t>
            </w:r>
            <w:r>
              <w:rPr>
                <w:rFonts w:hint="eastAsia" w:ascii="Arial" w:hAnsi="Arial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(%)</w:t>
            </w:r>
          </w:p>
        </w:tc>
      </w:tr>
      <w:tr w14:paraId="6BFF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80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3D2E29E2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 </w:t>
            </w:r>
          </w:p>
        </w:tc>
        <w:tc>
          <w:tcPr>
            <w:tcW w:w="2883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2F09A020">
            <w:pPr>
              <w:spacing w:line="276" w:lineRule="auto"/>
              <w:jc w:val="right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105</w:t>
            </w:r>
          </w:p>
        </w:tc>
        <w:tc>
          <w:tcPr>
            <w:tcW w:w="3287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1F50C5B1">
            <w:pPr>
              <w:spacing w:line="276" w:lineRule="auto"/>
              <w:jc w:val="right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</w:rPr>
              <w:t>1</w:t>
            </w:r>
            <w:r>
              <w:rPr>
                <w:rFonts w:hint="eastAsia" w:ascii="Arial" w:hAnsi="Arial" w:cs="Arial"/>
                <w:lang w:val="en-US" w:eastAsia="zh-CN"/>
              </w:rPr>
              <w:t>04</w:t>
            </w:r>
          </w:p>
        </w:tc>
      </w:tr>
      <w:tr w14:paraId="1951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80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56FAEC08">
            <w:pPr>
              <w:spacing w:line="276" w:lineRule="auto"/>
              <w:ind w:firstLine="210" w:firstLineChars="100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≤</w:t>
            </w:r>
            <w:r>
              <w:rPr>
                <w:rFonts w:ascii="Arial" w:hAnsi="Arial" w:cs="Arial"/>
              </w:rPr>
              <w:t>45 years</w:t>
            </w:r>
          </w:p>
        </w:tc>
        <w:tc>
          <w:tcPr>
            <w:tcW w:w="2883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733DD0D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47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44.8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3287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25818B18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25</w:t>
            </w:r>
            <w:r>
              <w:rPr>
                <w:rFonts w:hint="eastAsia"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24.0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230F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80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6F8FABDE">
            <w:pPr>
              <w:spacing w:line="276" w:lineRule="auto"/>
              <w:ind w:firstLine="210" w:firstLineChars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&gt;45 years</w:t>
            </w:r>
          </w:p>
        </w:tc>
        <w:tc>
          <w:tcPr>
            <w:tcW w:w="2883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75C1661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58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55.2</w:t>
            </w:r>
            <w:r>
              <w:rPr>
                <w:rFonts w:hint="eastAsia" w:ascii="Arial" w:hAnsi="Arial" w:cs="Arial"/>
              </w:rPr>
              <w:t>%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87" w:type="dxa"/>
            <w:tcBorders>
              <w:top w:val="single" w:color="auto" w:sz="4" w:space="0"/>
            </w:tcBorders>
            <w:shd w:val="clear" w:color="auto" w:fill="E7E6E6" w:themeFill="background2"/>
          </w:tcPr>
          <w:p w14:paraId="1776B011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79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76.0</w:t>
            </w:r>
            <w:r>
              <w:rPr>
                <w:rFonts w:hint="eastAsia" w:ascii="Arial" w:hAnsi="Arial" w:cs="Arial"/>
              </w:rPr>
              <w:t>%</w:t>
            </w:r>
            <w:r>
              <w:rPr>
                <w:rFonts w:ascii="Arial" w:hAnsi="Arial" w:cs="Arial"/>
              </w:rPr>
              <w:t>)</w:t>
            </w:r>
          </w:p>
        </w:tc>
      </w:tr>
      <w:tr w14:paraId="2E6A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FFFFFF" w:themeFill="background1"/>
          </w:tcPr>
          <w:p w14:paraId="24CE7C98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2883" w:type="dxa"/>
            <w:shd w:val="clear" w:color="auto" w:fill="FFFFFF" w:themeFill="background1"/>
          </w:tcPr>
          <w:p w14:paraId="208E877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14:paraId="16EEEB0C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14:paraId="40A4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FFFFFF" w:themeFill="background1"/>
          </w:tcPr>
          <w:p w14:paraId="3F33FCDC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Male</w:t>
            </w:r>
          </w:p>
        </w:tc>
        <w:tc>
          <w:tcPr>
            <w:tcW w:w="2883" w:type="dxa"/>
            <w:shd w:val="clear" w:color="auto" w:fill="FFFFFF" w:themeFill="background1"/>
          </w:tcPr>
          <w:p w14:paraId="4878512C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86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81.9</w:t>
            </w:r>
            <w:r>
              <w:rPr>
                <w:rFonts w:hint="eastAsia" w:ascii="Arial" w:hAnsi="Arial" w:cs="Arial"/>
              </w:rPr>
              <w:t>%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87" w:type="dxa"/>
            <w:shd w:val="clear" w:color="auto" w:fill="FFFFFF" w:themeFill="background1"/>
          </w:tcPr>
          <w:p w14:paraId="4ACEE93D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88</w:t>
            </w:r>
            <w:r>
              <w:rPr>
                <w:rFonts w:hint="eastAsia"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84.6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2E17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FFFFFF" w:themeFill="background1"/>
          </w:tcPr>
          <w:p w14:paraId="14140E41">
            <w:pPr>
              <w:spacing w:line="276" w:lineRule="auto"/>
              <w:ind w:firstLine="210" w:firstLineChars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883" w:type="dxa"/>
            <w:shd w:val="clear" w:color="auto" w:fill="FFFFFF" w:themeFill="background1"/>
          </w:tcPr>
          <w:p w14:paraId="6073865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19</w:t>
            </w:r>
            <w:r>
              <w:rPr>
                <w:rFonts w:hint="eastAsia"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18.1</w:t>
            </w:r>
            <w:r>
              <w:rPr>
                <w:rFonts w:hint="eastAsia" w:ascii="Arial" w:hAnsi="Arial" w:cs="Arial"/>
              </w:rPr>
              <w:t>%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87" w:type="dxa"/>
            <w:shd w:val="clear" w:color="auto" w:fill="FFFFFF" w:themeFill="background1"/>
          </w:tcPr>
          <w:p w14:paraId="4AF59052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16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15.4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33E7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E7E6E6" w:themeFill="background2"/>
          </w:tcPr>
          <w:p w14:paraId="54284C3B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WHO </w:t>
            </w:r>
            <w:r>
              <w:rPr>
                <w:rFonts w:hint="eastAsia" w:ascii="Arial" w:hAnsi="Arial" w:cs="Arial"/>
                <w:b/>
                <w:bCs/>
              </w:rPr>
              <w:t>type</w:t>
            </w:r>
          </w:p>
        </w:tc>
        <w:tc>
          <w:tcPr>
            <w:tcW w:w="2883" w:type="dxa"/>
            <w:shd w:val="clear" w:color="auto" w:fill="E7E6E6" w:themeFill="background2"/>
          </w:tcPr>
          <w:p w14:paraId="290167F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287" w:type="dxa"/>
            <w:shd w:val="clear" w:color="auto" w:fill="E7E6E6" w:themeFill="background2"/>
          </w:tcPr>
          <w:p w14:paraId="35FD9A10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14:paraId="597D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E7E6E6" w:themeFill="background2"/>
          </w:tcPr>
          <w:p w14:paraId="4218F181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II</w:t>
            </w:r>
          </w:p>
        </w:tc>
        <w:tc>
          <w:tcPr>
            <w:tcW w:w="2883" w:type="dxa"/>
            <w:shd w:val="clear" w:color="auto" w:fill="E7E6E6" w:themeFill="background2"/>
          </w:tcPr>
          <w:p w14:paraId="51F5AB11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eastAsia"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2.9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3287" w:type="dxa"/>
            <w:shd w:val="clear" w:color="auto" w:fill="E7E6E6" w:themeFill="background2"/>
          </w:tcPr>
          <w:p w14:paraId="58B096C6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3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2.9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5BF4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E7E6E6" w:themeFill="background2"/>
          </w:tcPr>
          <w:p w14:paraId="335CE56B">
            <w:pPr>
              <w:spacing w:line="276" w:lineRule="auto"/>
              <w:ind w:firstLine="210" w:firstLineChars="100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</w:p>
        </w:tc>
        <w:tc>
          <w:tcPr>
            <w:tcW w:w="2883" w:type="dxa"/>
            <w:shd w:val="clear" w:color="auto" w:fill="E7E6E6" w:themeFill="background2"/>
          </w:tcPr>
          <w:p w14:paraId="0DD9FA8A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102</w:t>
            </w:r>
            <w:r>
              <w:rPr>
                <w:rFonts w:ascii="Arial" w:hAnsi="Arial" w:cs="Arial"/>
              </w:rPr>
              <w:t>(9</w:t>
            </w:r>
            <w:r>
              <w:rPr>
                <w:rFonts w:hint="eastAsia" w:ascii="Arial" w:hAnsi="Arial" w:cs="Arial"/>
                <w:lang w:val="en-US" w:eastAsia="zh-CN"/>
              </w:rPr>
              <w:t>7.1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3287" w:type="dxa"/>
            <w:shd w:val="clear" w:color="auto" w:fill="E7E6E6" w:themeFill="background2"/>
          </w:tcPr>
          <w:p w14:paraId="7E6D2A3D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101</w:t>
            </w:r>
            <w:r>
              <w:rPr>
                <w:rFonts w:ascii="Arial" w:hAnsi="Arial" w:cs="Arial"/>
              </w:rPr>
              <w:t>(9</w:t>
            </w:r>
            <w:r>
              <w:rPr>
                <w:rFonts w:hint="eastAsia" w:ascii="Arial" w:hAnsi="Arial" w:cs="Arial"/>
                <w:lang w:val="en-US" w:eastAsia="zh-CN"/>
              </w:rPr>
              <w:t>7.1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214B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FFFFFF" w:themeFill="background1"/>
          </w:tcPr>
          <w:p w14:paraId="100832F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 stage</w:t>
            </w:r>
          </w:p>
        </w:tc>
        <w:tc>
          <w:tcPr>
            <w:tcW w:w="2883" w:type="dxa"/>
            <w:shd w:val="clear" w:color="auto" w:fill="FFFFFF" w:themeFill="background1"/>
          </w:tcPr>
          <w:p w14:paraId="25988BE5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14:paraId="683B995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14:paraId="6362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FFFFFF" w:themeFill="background1"/>
          </w:tcPr>
          <w:p w14:paraId="7957BBF1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T1-2</w:t>
            </w:r>
          </w:p>
        </w:tc>
        <w:tc>
          <w:tcPr>
            <w:tcW w:w="2883" w:type="dxa"/>
            <w:shd w:val="clear" w:color="auto" w:fill="FFFFFF" w:themeFill="background1"/>
          </w:tcPr>
          <w:p w14:paraId="35D1F647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14</w:t>
            </w:r>
            <w:r>
              <w:rPr>
                <w:rFonts w:ascii="Arial" w:hAnsi="Arial" w:cs="Arial"/>
              </w:rPr>
              <w:t>(1</w:t>
            </w:r>
            <w:r>
              <w:rPr>
                <w:rFonts w:hint="eastAsia" w:ascii="Arial" w:hAnsi="Arial" w:cs="Arial"/>
                <w:lang w:val="en-US" w:eastAsia="zh-CN"/>
              </w:rPr>
              <w:t>3.3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3287" w:type="dxa"/>
            <w:shd w:val="clear" w:color="auto" w:fill="FFFFFF" w:themeFill="background1"/>
          </w:tcPr>
          <w:p w14:paraId="52E1C0A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18</w:t>
            </w:r>
            <w:r>
              <w:rPr>
                <w:rFonts w:ascii="Arial" w:hAnsi="Arial" w:cs="Arial"/>
              </w:rPr>
              <w:t>(1</w:t>
            </w:r>
            <w:r>
              <w:rPr>
                <w:rFonts w:hint="eastAsia" w:ascii="Arial" w:hAnsi="Arial" w:cs="Arial"/>
                <w:lang w:val="en-US" w:eastAsia="zh-CN"/>
              </w:rPr>
              <w:t>7</w:t>
            </w:r>
            <w:r>
              <w:rPr>
                <w:rFonts w:ascii="Arial" w:hAnsi="Arial" w:cs="Arial"/>
              </w:rPr>
              <w:t>.3%)</w:t>
            </w:r>
          </w:p>
        </w:tc>
      </w:tr>
      <w:tr w14:paraId="0F2D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FFFFFF" w:themeFill="background1"/>
          </w:tcPr>
          <w:p w14:paraId="4D27EF1E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T3-4</w:t>
            </w:r>
          </w:p>
        </w:tc>
        <w:tc>
          <w:tcPr>
            <w:tcW w:w="2883" w:type="dxa"/>
            <w:shd w:val="clear" w:color="auto" w:fill="FFFFFF" w:themeFill="background1"/>
          </w:tcPr>
          <w:p w14:paraId="100D2BAA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91</w:t>
            </w:r>
            <w:r>
              <w:rPr>
                <w:rFonts w:ascii="Arial" w:hAnsi="Arial" w:cs="Arial"/>
              </w:rPr>
              <w:t>(8</w:t>
            </w:r>
            <w:r>
              <w:rPr>
                <w:rFonts w:hint="eastAsia" w:ascii="Arial" w:hAnsi="Arial" w:cs="Arial"/>
                <w:lang w:val="en-US" w:eastAsia="zh-CN"/>
              </w:rPr>
              <w:t>6.7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3287" w:type="dxa"/>
            <w:shd w:val="clear" w:color="auto" w:fill="FFFFFF" w:themeFill="background1"/>
          </w:tcPr>
          <w:p w14:paraId="6450E376">
            <w:pPr>
              <w:tabs>
                <w:tab w:val="left" w:pos="1285"/>
              </w:tabs>
              <w:spacing w:line="276" w:lineRule="auto"/>
              <w:ind w:right="-89" w:rightChars="0"/>
              <w:jc w:val="right"/>
              <w:rPr>
                <w:rFonts w:ascii="Arial" w:hAnsi="Arial" w:cs="Arial"/>
              </w:rPr>
            </w:pPr>
            <w:r>
              <w:rPr>
                <w:rFonts w:hint="cs"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 86</w:t>
            </w:r>
            <w:r>
              <w:rPr>
                <w:rFonts w:ascii="Arial" w:hAnsi="Arial" w:cs="Arial"/>
              </w:rPr>
              <w:t>(8</w:t>
            </w:r>
            <w:r>
              <w:rPr>
                <w:rFonts w:hint="eastAsia" w:ascii="Arial" w:hAnsi="Arial" w:cs="Arial"/>
                <w:lang w:val="en-US" w:eastAsia="zh-CN"/>
              </w:rPr>
              <w:t>2</w:t>
            </w:r>
            <w:r>
              <w:rPr>
                <w:rFonts w:ascii="Arial" w:hAnsi="Arial" w:cs="Arial"/>
              </w:rPr>
              <w:t>.7%)</w:t>
            </w:r>
          </w:p>
        </w:tc>
      </w:tr>
      <w:tr w14:paraId="5E93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E7E6E6" w:themeFill="background2"/>
          </w:tcPr>
          <w:p w14:paraId="54BBFC12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 stage</w:t>
            </w:r>
          </w:p>
        </w:tc>
        <w:tc>
          <w:tcPr>
            <w:tcW w:w="2883" w:type="dxa"/>
            <w:shd w:val="clear" w:color="auto" w:fill="E7E6E6" w:themeFill="background2"/>
          </w:tcPr>
          <w:p w14:paraId="4AC21D8C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287" w:type="dxa"/>
            <w:shd w:val="clear" w:color="auto" w:fill="E7E6E6" w:themeFill="background2"/>
          </w:tcPr>
          <w:p w14:paraId="13F469FD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14:paraId="24D2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E7E6E6" w:themeFill="background2"/>
          </w:tcPr>
          <w:p w14:paraId="5371CB59">
            <w:pPr>
              <w:spacing w:line="276" w:lineRule="auto"/>
              <w:ind w:firstLine="210" w:firstLineChars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N0-1</w:t>
            </w:r>
          </w:p>
        </w:tc>
        <w:tc>
          <w:tcPr>
            <w:tcW w:w="2883" w:type="dxa"/>
            <w:shd w:val="clear" w:color="auto" w:fill="E7E6E6" w:themeFill="background2"/>
          </w:tcPr>
          <w:p w14:paraId="4F930460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35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33.3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3287" w:type="dxa"/>
            <w:shd w:val="clear" w:color="auto" w:fill="E7E6E6" w:themeFill="background2"/>
          </w:tcPr>
          <w:p w14:paraId="561BB80E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46</w:t>
            </w:r>
            <w:r>
              <w:rPr>
                <w:rFonts w:hint="eastAsia"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44.2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7F81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E7E6E6" w:themeFill="background2"/>
          </w:tcPr>
          <w:p w14:paraId="34FBB2C2">
            <w:pPr>
              <w:spacing w:line="276" w:lineRule="auto"/>
              <w:ind w:right="-174" w:rightChars="-83" w:firstLine="210" w:firstLineChars="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N2-3</w:t>
            </w:r>
          </w:p>
        </w:tc>
        <w:tc>
          <w:tcPr>
            <w:tcW w:w="2883" w:type="dxa"/>
            <w:shd w:val="clear" w:color="auto" w:fill="E7E6E6" w:themeFill="background2"/>
          </w:tcPr>
          <w:p w14:paraId="37059D66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70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66.7</w:t>
            </w:r>
            <w:r>
              <w:rPr>
                <w:rFonts w:hint="eastAsia" w:ascii="Arial" w:hAnsi="Arial" w:cs="Arial"/>
              </w:rPr>
              <w:t>%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87" w:type="dxa"/>
            <w:shd w:val="clear" w:color="auto" w:fill="E7E6E6" w:themeFill="background2"/>
          </w:tcPr>
          <w:p w14:paraId="6D7416E0">
            <w:pPr>
              <w:wordWrap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58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55.8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1DBF5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auto"/>
          </w:tcPr>
          <w:p w14:paraId="3D814F92">
            <w:pPr>
              <w:spacing w:line="276" w:lineRule="auto"/>
              <w:ind w:right="-174" w:rightChars="-83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 stage</w:t>
            </w:r>
          </w:p>
        </w:tc>
        <w:tc>
          <w:tcPr>
            <w:tcW w:w="2883" w:type="dxa"/>
            <w:shd w:val="clear" w:color="auto" w:fill="auto"/>
          </w:tcPr>
          <w:p w14:paraId="5F67BEA4">
            <w:pPr>
              <w:wordWrap w:val="0"/>
              <w:spacing w:line="276" w:lineRule="auto"/>
              <w:jc w:val="right"/>
              <w:rPr>
                <w:rFonts w:hint="eastAsia" w:ascii="Arial" w:hAnsi="Arial" w:cs="Arial"/>
              </w:rPr>
            </w:pPr>
          </w:p>
        </w:tc>
        <w:tc>
          <w:tcPr>
            <w:tcW w:w="3287" w:type="dxa"/>
            <w:shd w:val="clear" w:color="auto" w:fill="auto"/>
          </w:tcPr>
          <w:p w14:paraId="32D3AC6A">
            <w:pPr>
              <w:wordWrap w:val="0"/>
              <w:spacing w:line="276" w:lineRule="auto"/>
              <w:jc w:val="right"/>
              <w:rPr>
                <w:rFonts w:hint="eastAsia" w:ascii="Arial" w:hAnsi="Arial" w:cs="Arial"/>
              </w:rPr>
            </w:pPr>
          </w:p>
        </w:tc>
      </w:tr>
      <w:tr w14:paraId="4EBA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80" w:type="dxa"/>
            <w:shd w:val="clear" w:color="auto" w:fill="FFFFFF" w:themeFill="background1"/>
            <w:vAlign w:val="top"/>
          </w:tcPr>
          <w:p w14:paraId="40267280">
            <w:pPr>
              <w:spacing w:line="276" w:lineRule="auto"/>
              <w:ind w:firstLine="210" w:firstLineChars="100"/>
              <w:jc w:val="left"/>
              <w:rPr>
                <w:rFonts w:ascii="Arial" w:hAnsi="Arial" w:cs="Arial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M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883" w:type="dxa"/>
            <w:shd w:val="clear" w:color="auto" w:fill="FFFFFF" w:themeFill="background1"/>
            <w:vAlign w:val="top"/>
          </w:tcPr>
          <w:p w14:paraId="4D22B030">
            <w:pPr>
              <w:wordWrap w:val="0"/>
              <w:spacing w:line="276" w:lineRule="auto"/>
              <w:jc w:val="right"/>
              <w:rPr>
                <w:rFonts w:hint="eastAsia" w:ascii="Arial" w:hAnsi="Arial" w:cs="Arial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95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90.5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3287" w:type="dxa"/>
            <w:shd w:val="clear" w:color="auto" w:fill="FFFFFF" w:themeFill="background1"/>
            <w:vAlign w:val="top"/>
          </w:tcPr>
          <w:p w14:paraId="74175327">
            <w:pPr>
              <w:wordWrap w:val="0"/>
              <w:spacing w:line="276" w:lineRule="auto"/>
              <w:jc w:val="right"/>
              <w:rPr>
                <w:rFonts w:hint="eastAsia" w:ascii="Arial" w:hAnsi="Arial" w:cs="Arial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hint="eastAsia" w:ascii="Arial" w:hAnsi="Arial" w:cs="Arial"/>
                <w:lang w:val="en-US" w:eastAsia="zh-CN"/>
              </w:rPr>
              <w:t>1</w:t>
            </w:r>
            <w:r>
              <w:rPr>
                <w:rFonts w:hint="eastAsia"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97.1</w:t>
            </w:r>
            <w:r>
              <w:rPr>
                <w:rFonts w:ascii="Arial" w:hAnsi="Arial" w:cs="Arial"/>
              </w:rPr>
              <w:t>%)</w:t>
            </w:r>
          </w:p>
        </w:tc>
      </w:tr>
      <w:tr w14:paraId="15EC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shd w:val="clear" w:color="auto" w:fill="FFFFFF" w:themeFill="background1"/>
            <w:vAlign w:val="top"/>
          </w:tcPr>
          <w:p w14:paraId="60F82F7C">
            <w:pPr>
              <w:spacing w:line="276" w:lineRule="auto"/>
              <w:ind w:right="-174" w:rightChars="-83" w:firstLine="210" w:firstLineChars="100"/>
              <w:jc w:val="left"/>
              <w:rPr>
                <w:rFonts w:hint="default" w:ascii="Arial" w:hAnsi="Arial" w:cs="Arial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M1</w:t>
            </w:r>
          </w:p>
        </w:tc>
        <w:tc>
          <w:tcPr>
            <w:tcW w:w="2883" w:type="dxa"/>
            <w:shd w:val="clear" w:color="auto" w:fill="FFFFFF" w:themeFill="background1"/>
            <w:vAlign w:val="top"/>
          </w:tcPr>
          <w:p w14:paraId="3982C004">
            <w:pPr>
              <w:wordWrap w:val="0"/>
              <w:spacing w:line="276" w:lineRule="auto"/>
              <w:jc w:val="right"/>
              <w:rPr>
                <w:rFonts w:hint="eastAsia" w:ascii="Arial" w:hAnsi="Arial" w:cs="Arial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</w:t>
            </w:r>
            <w:r>
              <w:rPr>
                <w:rFonts w:ascii="Arial" w:hAnsi="Arial" w:cs="Arial"/>
              </w:rPr>
              <w:t>0(</w:t>
            </w:r>
            <w:r>
              <w:rPr>
                <w:rFonts w:hint="eastAsia" w:ascii="Arial" w:hAnsi="Arial" w:cs="Arial"/>
                <w:lang w:val="en-US" w:eastAsia="zh-CN"/>
              </w:rPr>
              <w:t>9.5</w:t>
            </w:r>
            <w:r>
              <w:rPr>
                <w:rFonts w:hint="eastAsia" w:ascii="Arial" w:hAnsi="Arial" w:cs="Arial"/>
              </w:rPr>
              <w:t>%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87" w:type="dxa"/>
            <w:shd w:val="clear" w:color="auto" w:fill="FFFFFF" w:themeFill="background1"/>
            <w:vAlign w:val="top"/>
          </w:tcPr>
          <w:p w14:paraId="657A8D82">
            <w:pPr>
              <w:wordWrap w:val="0"/>
              <w:spacing w:line="276" w:lineRule="auto"/>
              <w:jc w:val="right"/>
              <w:rPr>
                <w:rFonts w:hint="eastAsia" w:ascii="Arial" w:hAnsi="Arial" w:cs="Arial" w:eastAsiaTheme="minorEastAsia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lang w:val="en-US" w:eastAsia="zh-CN"/>
              </w:rPr>
              <w:t>3</w:t>
            </w:r>
            <w:r>
              <w:rPr>
                <w:rFonts w:ascii="Arial" w:hAnsi="Arial" w:cs="Arial"/>
              </w:rPr>
              <w:t>(</w:t>
            </w:r>
            <w:r>
              <w:rPr>
                <w:rFonts w:hint="eastAsia" w:ascii="Arial" w:hAnsi="Arial" w:cs="Arial"/>
                <w:lang w:val="en-US" w:eastAsia="zh-CN"/>
              </w:rPr>
              <w:t>2.9</w:t>
            </w:r>
            <w:r>
              <w:rPr>
                <w:rFonts w:ascii="Arial" w:hAnsi="Arial" w:cs="Arial"/>
              </w:rPr>
              <w:t>%)</w:t>
            </w:r>
          </w:p>
        </w:tc>
      </w:tr>
    </w:tbl>
    <w:p w14:paraId="680D6E82">
      <w:pPr>
        <w:autoSpaceDE w:val="0"/>
        <w:autoSpaceDN w:val="0"/>
        <w:adjustRightInd w:val="0"/>
        <w:spacing w:line="276" w:lineRule="auto"/>
        <w:ind w:right="418" w:rightChars="199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Supplementary Table 3. </w:t>
      </w:r>
      <w:r>
        <w:rPr>
          <w:rFonts w:hint="eastAsia" w:ascii="Arial" w:hAnsi="Arial" w:cs="Arial"/>
          <w:b w:val="0"/>
          <w:bCs/>
          <w:color w:val="auto"/>
          <w:sz w:val="18"/>
          <w:szCs w:val="18"/>
          <w:lang w:val="en-US" w:eastAsia="zh-CN"/>
        </w:rPr>
        <w:t>C</w:t>
      </w:r>
      <w:r>
        <w:rPr>
          <w:rFonts w:ascii="Arial" w:hAnsi="Arial" w:cs="Arial"/>
          <w:color w:val="auto"/>
          <w:sz w:val="18"/>
          <w:szCs w:val="18"/>
        </w:rPr>
        <w:t>linical features in patients with locoregionally advanced nasopharyngeal carcinoma.</w:t>
      </w:r>
      <w:r>
        <w:rPr>
          <w:rFonts w:ascii="Arial" w:hAnsi="Arial" w:cs="Arial"/>
          <w:bCs/>
          <w:color w:val="auto"/>
          <w:sz w:val="18"/>
          <w:szCs w:val="18"/>
        </w:rPr>
        <w:t xml:space="preserve"> Related to Figure </w:t>
      </w:r>
      <w:r>
        <w:rPr>
          <w:rFonts w:hint="eastAsia" w:ascii="Arial" w:hAnsi="Arial" w:cs="Arial"/>
          <w:bCs/>
          <w:color w:val="auto"/>
          <w:sz w:val="18"/>
          <w:szCs w:val="18"/>
          <w:lang w:val="en-US" w:eastAsia="zh-CN"/>
        </w:rPr>
        <w:t>6</w:t>
      </w:r>
      <w:r>
        <w:rPr>
          <w:rFonts w:ascii="Arial" w:hAnsi="Arial" w:cs="Arial"/>
          <w:bCs/>
          <w:color w:val="auto"/>
          <w:sz w:val="18"/>
          <w:szCs w:val="18"/>
        </w:rPr>
        <w:t>.</w:t>
      </w:r>
    </w:p>
    <w:p w14:paraId="71A3778B"/>
    <w:p w14:paraId="2AB8D36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MjM2NrQ0MTY1N7JU0lEKTi0uzszPAykwqwUA9t4b/CwAAAA="/>
  </w:docVars>
  <w:rsids>
    <w:rsidRoot w:val="00D37E01"/>
    <w:rsid w:val="00033AFC"/>
    <w:rsid w:val="00037C1D"/>
    <w:rsid w:val="000F3538"/>
    <w:rsid w:val="000F4AAC"/>
    <w:rsid w:val="001C7695"/>
    <w:rsid w:val="00206FD8"/>
    <w:rsid w:val="003902B1"/>
    <w:rsid w:val="003F153B"/>
    <w:rsid w:val="00416752"/>
    <w:rsid w:val="004366A9"/>
    <w:rsid w:val="00445941"/>
    <w:rsid w:val="00456548"/>
    <w:rsid w:val="004671CE"/>
    <w:rsid w:val="004C2C7E"/>
    <w:rsid w:val="004E44F4"/>
    <w:rsid w:val="00542DA6"/>
    <w:rsid w:val="00573B37"/>
    <w:rsid w:val="0058083F"/>
    <w:rsid w:val="005B31F6"/>
    <w:rsid w:val="006604DC"/>
    <w:rsid w:val="00792C3A"/>
    <w:rsid w:val="007D6996"/>
    <w:rsid w:val="007D71D0"/>
    <w:rsid w:val="007F4420"/>
    <w:rsid w:val="00816E67"/>
    <w:rsid w:val="008F2BAF"/>
    <w:rsid w:val="00931631"/>
    <w:rsid w:val="00967C68"/>
    <w:rsid w:val="009D2937"/>
    <w:rsid w:val="00AC32A9"/>
    <w:rsid w:val="00AD3F02"/>
    <w:rsid w:val="00B2291B"/>
    <w:rsid w:val="00B53B9D"/>
    <w:rsid w:val="00B60CED"/>
    <w:rsid w:val="00B766A3"/>
    <w:rsid w:val="00BA22D7"/>
    <w:rsid w:val="00C0348B"/>
    <w:rsid w:val="00C6651A"/>
    <w:rsid w:val="00CC79D8"/>
    <w:rsid w:val="00CE4A4C"/>
    <w:rsid w:val="00D13F58"/>
    <w:rsid w:val="00D37E01"/>
    <w:rsid w:val="00D67719"/>
    <w:rsid w:val="00D804FF"/>
    <w:rsid w:val="00DB6CE9"/>
    <w:rsid w:val="00E07EFC"/>
    <w:rsid w:val="00E112AF"/>
    <w:rsid w:val="00E16DCA"/>
    <w:rsid w:val="00E67D2B"/>
    <w:rsid w:val="00ED0EC5"/>
    <w:rsid w:val="00F76E28"/>
    <w:rsid w:val="00F8622F"/>
    <w:rsid w:val="00FC6967"/>
    <w:rsid w:val="00FE024A"/>
    <w:rsid w:val="1CF07E51"/>
    <w:rsid w:val="440216AD"/>
    <w:rsid w:val="474A4205"/>
    <w:rsid w:val="664D7777"/>
    <w:rsid w:val="6C8869E2"/>
    <w:rsid w:val="6F6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Grid Table Light"/>
    <w:basedOn w:val="4"/>
    <w:qFormat/>
    <w:uiPriority w:val="40"/>
    <w:pPr>
      <w:spacing w:before="0" w:after="0" w:line="240" w:lineRule="auto"/>
      <w:jc w:val="left"/>
    </w:pPr>
    <w:rPr>
      <w:rFonts w:asciiTheme="minorHAnsi" w:hAnsiTheme="minorHAnsi" w:eastAsiaTheme="minorEastAsia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576</Characters>
  <Lines>8</Lines>
  <Paragraphs>2</Paragraphs>
  <TotalTime>34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2022-10-10T11:54:00Z</dcterms:created>
  <dc:creator>哲</dc:creator>
  <cp:lastModifiedBy>旺旺仙贝 </cp:lastModifiedBy>
  <dcterms:modified xsi:type="dcterms:W3CDTF">2026-04-30T02:13:45Z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42592EAD532449A7805AD6DC8AFBDDAF_13</vt:lpwstr>
  </property>
  <property fmtid="{D5CDD505-2E9C-101B-9397-08002B2CF9AE}" pid="4" name="KSOTemplateDocerSaveRecord">
    <vt:lpwstr>eyJoZGlkIjoiM2JiMTU5NzI3MzdhMzljMGEwNTM0MjA2N2IwMzZmODQiLCJ1c2VySWQiOiIyNDA4MzE3MzUifQ==</vt:lpwstr>
  </property>
</Properties>
</file>