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BA" w:rsidRDefault="00411DBA" w:rsidP="00126648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232917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Research on 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f</w:t>
      </w:r>
      <w:r w:rsidRPr="00232917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orecast of 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g</w:t>
      </w:r>
      <w:r w:rsidRPr="00232917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lobal COVID-19 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d</w:t>
      </w:r>
      <w:r w:rsidRPr="00232917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evelopment 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t</w:t>
      </w:r>
      <w:r w:rsidRPr="00232917">
        <w:rPr>
          <w:rFonts w:ascii="Times New Roman" w:eastAsia="宋体" w:hAnsi="Times New Roman" w:cs="Times New Roman"/>
          <w:b/>
          <w:bCs/>
          <w:sz w:val="44"/>
          <w:szCs w:val="44"/>
        </w:rPr>
        <w:t>rend</w:t>
      </w:r>
    </w:p>
    <w:p w:rsidR="00126648" w:rsidRPr="00FC2485" w:rsidRDefault="00126648" w:rsidP="00126648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Yunyun</w:t>
      </w:r>
      <w:r w:rsidRPr="00281615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Cheng</w:t>
      </w:r>
      <w:r w:rsidRPr="00281615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Pr="00281615">
        <w:rPr>
          <w:rFonts w:ascii="Times New Roman" w:eastAsia="宋体" w:hAnsi="Times New Roman" w:cs="Times New Roman"/>
          <w:kern w:val="0"/>
          <w:sz w:val="20"/>
          <w:szCs w:val="20"/>
        </w:rPr>
        <w:t>, Y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anping</w:t>
      </w:r>
      <w:r w:rsidRPr="00281615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Bai</w:t>
      </w:r>
      <w:r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2*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, Ting Xu</w:t>
      </w:r>
      <w:r w:rsidRPr="00FC2485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, Rong Cheng</w:t>
      </w:r>
      <w:r w:rsidRPr="00FC2485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, Hongping Hu</w:t>
      </w:r>
      <w:r w:rsidRPr="00FC2485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2</w:t>
      </w:r>
    </w:p>
    <w:p w:rsidR="00126648" w:rsidRDefault="00126648" w:rsidP="00126648">
      <w:pPr>
        <w:widowControl/>
        <w:spacing w:after="180" w:line="300" w:lineRule="atLeast"/>
        <w:jc w:val="center"/>
        <w:rPr>
          <w:rFonts w:ascii="Times New Roman" w:eastAsia="宋体" w:hAnsi="Times New Roman" w:cs="Times New Roman"/>
          <w:szCs w:val="21"/>
        </w:rPr>
      </w:pPr>
      <w:r w:rsidRPr="00281615">
        <w:rPr>
          <w:rFonts w:ascii="Times New Roman" w:eastAsia="宋体" w:hAnsi="Times New Roman" w:cs="Times New Roman"/>
          <w:kern w:val="0"/>
          <w:sz w:val="20"/>
          <w:szCs w:val="20"/>
          <w:vertAlign w:val="superscript"/>
          <w:lang w:eastAsia="en-US"/>
        </w:rPr>
        <w:t>1</w:t>
      </w:r>
      <w:r w:rsidRPr="00FA452C">
        <w:t xml:space="preserve"> </w:t>
      </w:r>
      <w:r w:rsidRPr="00FA452C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Department of Mathematics</w:t>
      </w:r>
      <w:r w:rsidRPr="00281615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,</w:t>
      </w:r>
      <w:r w:rsidRPr="00FA452C">
        <w:t xml:space="preserve"> </w:t>
      </w:r>
      <w:r w:rsidRPr="00FA452C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School of Science</w:t>
      </w:r>
      <w:r w:rsidRPr="00281615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FA452C">
        <w:rPr>
          <w:rFonts w:ascii="Times New Roman" w:eastAsia="宋体" w:hAnsi="Times New Roman" w:cs="Times New Roman"/>
          <w:szCs w:val="21"/>
        </w:rPr>
        <w:t>Nort</w:t>
      </w:r>
      <w:r>
        <w:rPr>
          <w:rFonts w:ascii="Times New Roman" w:eastAsia="宋体" w:hAnsi="Times New Roman" w:cs="Times New Roman"/>
          <w:szCs w:val="21"/>
        </w:rPr>
        <w:t xml:space="preserve">h University of China, Taiyuan </w:t>
      </w:r>
      <w:r w:rsidRPr="00FA452C">
        <w:rPr>
          <w:rFonts w:ascii="Times New Roman" w:eastAsia="宋体" w:hAnsi="Times New Roman" w:cs="Times New Roman"/>
          <w:szCs w:val="21"/>
        </w:rPr>
        <w:t>030051, China.</w:t>
      </w:r>
    </w:p>
    <w:p w:rsidR="00126648" w:rsidRPr="00281615" w:rsidRDefault="00126648" w:rsidP="00126648">
      <w:pPr>
        <w:widowControl/>
        <w:adjustRightInd w:val="0"/>
        <w:snapToGrid w:val="0"/>
        <w:spacing w:after="180" w:line="300" w:lineRule="atLeast"/>
        <w:jc w:val="center"/>
        <w:rPr>
          <w:rFonts w:ascii="Times New Roman" w:eastAsia="微软雅黑" w:hAnsi="Times New Roman" w:cs="Times New Roman"/>
          <w:szCs w:val="21"/>
        </w:rPr>
      </w:pPr>
      <w:r w:rsidRPr="00281615">
        <w:rPr>
          <w:rFonts w:ascii="Times New Roman" w:eastAsia="宋体" w:hAnsi="Times New Roman" w:cs="Times New Roman"/>
          <w:kern w:val="0"/>
          <w:sz w:val="20"/>
          <w:szCs w:val="20"/>
          <w:vertAlign w:val="superscript"/>
          <w:lang w:eastAsia="en-US"/>
        </w:rPr>
        <w:t>2</w:t>
      </w:r>
      <w:r w:rsidRPr="00FA452C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 Department of Mathematics</w:t>
      </w:r>
      <w:r w:rsidRPr="00281615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,</w:t>
      </w:r>
      <w:r w:rsidRPr="00FA452C">
        <w:t xml:space="preserve"> </w:t>
      </w:r>
      <w:r w:rsidRPr="00FA452C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School of Science</w:t>
      </w:r>
      <w:r w:rsidRPr="00281615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FA452C">
        <w:rPr>
          <w:rFonts w:ascii="Times New Roman" w:eastAsia="宋体" w:hAnsi="Times New Roman" w:cs="Times New Roman"/>
          <w:szCs w:val="21"/>
        </w:rPr>
        <w:t>Nort</w:t>
      </w:r>
      <w:r>
        <w:rPr>
          <w:rFonts w:ascii="Times New Roman" w:eastAsia="宋体" w:hAnsi="Times New Roman" w:cs="Times New Roman"/>
          <w:szCs w:val="21"/>
        </w:rPr>
        <w:t xml:space="preserve">h University of China, Taiyuan </w:t>
      </w:r>
      <w:r w:rsidRPr="00FA452C">
        <w:rPr>
          <w:rFonts w:ascii="Times New Roman" w:eastAsia="宋体" w:hAnsi="Times New Roman" w:cs="Times New Roman"/>
          <w:szCs w:val="21"/>
        </w:rPr>
        <w:t>030051, China.</w:t>
      </w:r>
    </w:p>
    <w:p w:rsidR="00126648" w:rsidRDefault="00126648" w:rsidP="00126648">
      <w:pPr>
        <w:widowControl/>
        <w:spacing w:after="180" w:line="300" w:lineRule="atLeast"/>
        <w:jc w:val="left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*</w:t>
      </w:r>
      <w:r w:rsidRPr="00FA452C">
        <w:t xml:space="preserve"> </w:t>
      </w:r>
      <w:r w:rsidRPr="00FA452C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Corresponding author</w:t>
      </w:r>
    </w:p>
    <w:p w:rsidR="00411DBA" w:rsidRDefault="00126648" w:rsidP="00126648">
      <w:pPr>
        <w:autoSpaceDE w:val="0"/>
        <w:autoSpaceDN w:val="0"/>
        <w:ind w:left="100"/>
        <w:jc w:val="left"/>
        <w:outlineLvl w:val="0"/>
        <w:rPr>
          <w:rFonts w:ascii="Georgia" w:eastAsia="Georgia" w:hAnsi="Georgia" w:cs="Georgia"/>
          <w:b/>
          <w:bCs/>
          <w:w w:val="105"/>
          <w:kern w:val="0"/>
          <w:sz w:val="20"/>
          <w:szCs w:val="20"/>
          <w:lang w:eastAsia="en-US" w:bidi="en-US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E-mail: </w:t>
      </w:r>
      <w:hyperlink r:id="rId6" w:history="1">
        <w:r w:rsidRPr="00303DCE">
          <w:rPr>
            <w:rStyle w:val="a7"/>
            <w:rFonts w:ascii="Times New Roman" w:eastAsia="宋体" w:hAnsi="Times New Roman" w:cs="Times New Roman"/>
            <w:kern w:val="0"/>
            <w:sz w:val="20"/>
            <w:szCs w:val="20"/>
            <w:lang w:eastAsia="en-US"/>
          </w:rPr>
          <w:t>baiyp666@163.com</w:t>
        </w:r>
      </w:hyperlink>
    </w:p>
    <w:p w:rsidR="00411DBA" w:rsidRDefault="00411DBA" w:rsidP="00411DBA">
      <w:pPr>
        <w:autoSpaceDE w:val="0"/>
        <w:autoSpaceDN w:val="0"/>
        <w:ind w:left="100"/>
        <w:jc w:val="left"/>
        <w:outlineLvl w:val="0"/>
        <w:rPr>
          <w:rFonts w:ascii="Georgia" w:eastAsia="Georgia" w:hAnsi="Georgia" w:cs="Georgia"/>
          <w:b/>
          <w:bCs/>
          <w:w w:val="105"/>
          <w:kern w:val="0"/>
          <w:sz w:val="20"/>
          <w:szCs w:val="20"/>
          <w:lang w:eastAsia="en-US" w:bidi="en-US"/>
        </w:rPr>
      </w:pPr>
    </w:p>
    <w:p w:rsidR="00411DBA" w:rsidRDefault="00411DBA" w:rsidP="00411DBA">
      <w:pPr>
        <w:autoSpaceDE w:val="0"/>
        <w:autoSpaceDN w:val="0"/>
        <w:ind w:left="100"/>
        <w:jc w:val="left"/>
        <w:outlineLvl w:val="0"/>
        <w:rPr>
          <w:rFonts w:ascii="Georgia" w:eastAsia="Georgia" w:hAnsi="Georgia" w:cs="Georgia"/>
          <w:b/>
          <w:bCs/>
          <w:w w:val="105"/>
          <w:kern w:val="0"/>
          <w:sz w:val="20"/>
          <w:szCs w:val="20"/>
          <w:lang w:eastAsia="en-US" w:bidi="en-US"/>
        </w:rPr>
      </w:pPr>
    </w:p>
    <w:p w:rsidR="00C03E53" w:rsidRDefault="00C03E53" w:rsidP="00411DBA">
      <w:pPr>
        <w:autoSpaceDE w:val="0"/>
        <w:autoSpaceDN w:val="0"/>
        <w:ind w:left="100"/>
        <w:jc w:val="left"/>
        <w:outlineLvl w:val="0"/>
        <w:rPr>
          <w:rFonts w:ascii="Georgia" w:eastAsia="Georgia" w:hAnsi="Georgia" w:cs="Georgia"/>
          <w:b/>
          <w:bCs/>
          <w:w w:val="105"/>
          <w:kern w:val="0"/>
          <w:sz w:val="20"/>
          <w:szCs w:val="20"/>
          <w:lang w:eastAsia="en-US" w:bidi="en-US"/>
        </w:rPr>
      </w:pPr>
    </w:p>
    <w:p w:rsidR="00411DBA" w:rsidRDefault="00411DBA" w:rsidP="00126648">
      <w:pPr>
        <w:autoSpaceDE w:val="0"/>
        <w:autoSpaceDN w:val="0"/>
        <w:jc w:val="left"/>
        <w:outlineLvl w:val="0"/>
        <w:rPr>
          <w:rFonts w:ascii="Georgia" w:eastAsia="Georgia" w:hAnsi="Georgia" w:cs="Georgia"/>
          <w:bCs/>
          <w:w w:val="105"/>
          <w:kern w:val="0"/>
          <w:sz w:val="20"/>
          <w:szCs w:val="20"/>
          <w:lang w:eastAsia="en-US" w:bidi="en-US"/>
        </w:rPr>
      </w:pPr>
      <w:r w:rsidRPr="00411DBA">
        <w:rPr>
          <w:rFonts w:ascii="Georgia" w:eastAsia="Georgia" w:hAnsi="Georgia" w:cs="Georgia"/>
          <w:bCs/>
          <w:w w:val="105"/>
          <w:kern w:val="0"/>
          <w:sz w:val="20"/>
          <w:szCs w:val="20"/>
          <w:lang w:eastAsia="en-US" w:bidi="en-US"/>
        </w:rPr>
        <w:t>Supplementary Materials</w:t>
      </w:r>
    </w:p>
    <w:p w:rsidR="00C03E53" w:rsidRPr="00C03E53" w:rsidRDefault="00411DBA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b/>
          <w:sz w:val="28"/>
          <w:szCs w:val="24"/>
        </w:rPr>
      </w:pPr>
      <w:r w:rsidRPr="00C03E53">
        <w:rPr>
          <w:rFonts w:ascii="Times New Roman" w:eastAsia="等线" w:hAnsi="Times New Roman" w:cs="Times New Roman" w:hint="eastAsia"/>
          <w:b/>
          <w:sz w:val="28"/>
          <w:szCs w:val="24"/>
        </w:rPr>
        <w:t>S</w:t>
      </w:r>
      <w:r w:rsidR="00C03E53" w:rsidRPr="00C03E53">
        <w:rPr>
          <w:rFonts w:ascii="Times New Roman" w:eastAsia="等线" w:hAnsi="Times New Roman" w:cs="Times New Roman"/>
          <w:b/>
          <w:sz w:val="28"/>
          <w:szCs w:val="24"/>
        </w:rPr>
        <w:t>upplementary Figure 1</w:t>
      </w:r>
    </w:p>
    <w:p w:rsidR="00411DBA" w:rsidRDefault="002467DC" w:rsidP="00EB0CFF">
      <w:pPr>
        <w:spacing w:beforeLines="50" w:before="156" w:afterLines="50" w:after="156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2467DC">
        <w:rPr>
          <w:rFonts w:ascii="Times New Roman" w:eastAsia="等线" w:hAnsi="Times New Roman" w:cs="Times New Roman"/>
          <w:noProof/>
          <w:sz w:val="24"/>
          <w:szCs w:val="24"/>
        </w:rPr>
        <w:drawing>
          <wp:inline distT="0" distB="0" distL="0" distR="0">
            <wp:extent cx="5283034" cy="2910253"/>
            <wp:effectExtent l="0" t="0" r="0" b="4445"/>
            <wp:docPr id="3" name="图片 3" descr="D:\我的文档\Tencent Files\1556275877\FileRecv\MobileFile\3XM9DVI04R69@73EVLUCH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Tencent Files\1556275877\FileRecv\MobileFile\3XM9DVI04R69@73EVLUCHA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817" cy="292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48" w:rsidRPr="006818D1" w:rsidRDefault="00C03E53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sz w:val="22"/>
        </w:rPr>
      </w:pPr>
      <w:r w:rsidRPr="00C03E53">
        <w:rPr>
          <w:rFonts w:ascii="Times New Roman" w:eastAsia="等线" w:hAnsi="Times New Roman" w:cs="Times New Roman"/>
          <w:sz w:val="22"/>
        </w:rPr>
        <w:t>Supplementary Figure 1.</w:t>
      </w:r>
      <w:r>
        <w:rPr>
          <w:rFonts w:ascii="Times New Roman" w:eastAsia="等线" w:hAnsi="Times New Roman" w:cs="Times New Roman"/>
          <w:sz w:val="22"/>
        </w:rPr>
        <w:t xml:space="preserve"> </w:t>
      </w:r>
      <w:r w:rsidRPr="00C03E53">
        <w:rPr>
          <w:rFonts w:ascii="Times New Roman" w:eastAsia="等线" w:hAnsi="Times New Roman" w:cs="Times New Roman"/>
          <w:sz w:val="22"/>
        </w:rPr>
        <w:t>SVM network structure diagram</w:t>
      </w:r>
      <w:r>
        <w:rPr>
          <w:rFonts w:ascii="Times New Roman" w:eastAsia="等线" w:hAnsi="Times New Roman" w:cs="Times New Roman"/>
          <w:sz w:val="22"/>
        </w:rPr>
        <w:t xml:space="preserve">. </w:t>
      </w:r>
      <w:r w:rsidR="006818D1">
        <w:rPr>
          <w:rFonts w:ascii="Times New Roman" w:eastAsia="等线" w:hAnsi="Times New Roman" w:cs="Times New Roman"/>
          <w:sz w:val="22"/>
        </w:rPr>
        <w:t xml:space="preserve">K </w:t>
      </w:r>
      <w:r w:rsidR="006818D1" w:rsidRPr="006818D1">
        <w:rPr>
          <w:rFonts w:ascii="Times New Roman" w:eastAsia="等线" w:hAnsi="Times New Roman" w:cs="Times New Roman"/>
          <w:sz w:val="22"/>
        </w:rPr>
        <w:t xml:space="preserve">is the kernel function, which is the key of the </w:t>
      </w:r>
      <w:r w:rsidR="006818D1">
        <w:rPr>
          <w:rFonts w:ascii="Times New Roman" w:eastAsia="等线" w:hAnsi="Times New Roman" w:cs="Times New Roman"/>
          <w:sz w:val="22"/>
        </w:rPr>
        <w:t xml:space="preserve">SVM algorithm. </w:t>
      </w:r>
      <w:r w:rsidR="006818D1" w:rsidRPr="006818D1">
        <w:rPr>
          <w:rFonts w:ascii="Times New Roman" w:eastAsia="等线" w:hAnsi="Times New Roman" w:cs="Times New Roman"/>
          <w:sz w:val="22"/>
        </w:rPr>
        <w:t>It represents the inner product ker</w:t>
      </w:r>
      <w:r w:rsidR="006818D1">
        <w:rPr>
          <w:rFonts w:ascii="Times New Roman" w:eastAsia="等线" w:hAnsi="Times New Roman" w:cs="Times New Roman"/>
          <w:sz w:val="22"/>
        </w:rPr>
        <w:t xml:space="preserve">nel between the support vector </w:t>
      </w:r>
      <m:oMath>
        <m:r>
          <m:rPr>
            <m:sty m:val="p"/>
          </m:rPr>
          <w:rPr>
            <w:rFonts w:ascii="Cambria Math" w:eastAsia="等线" w:hAnsi="Cambria Math" w:cs="Times New Roman"/>
            <w:sz w:val="22"/>
          </w:rPr>
          <m:t>x(i)</m:t>
        </m:r>
      </m:oMath>
      <w:r w:rsidR="006818D1" w:rsidRPr="006818D1">
        <w:rPr>
          <w:rFonts w:ascii="Times New Roman" w:eastAsia="等线" w:hAnsi="Times New Roman" w:cs="Times New Roman"/>
          <w:sz w:val="22"/>
        </w:rPr>
        <w:t xml:space="preserve"> and the vector </w:t>
      </w:r>
      <m:oMath>
        <m:r>
          <m:rPr>
            <m:sty m:val="p"/>
          </m:rPr>
          <w:rPr>
            <w:rFonts w:ascii="Cambria Math" w:eastAsia="等线" w:hAnsi="Cambria Math" w:cs="Times New Roman"/>
            <w:sz w:val="22"/>
          </w:rPr>
          <m:t>x</m:t>
        </m:r>
      </m:oMath>
      <w:r w:rsidR="006818D1">
        <w:rPr>
          <w:rFonts w:ascii="Times New Roman" w:eastAsia="等线" w:hAnsi="Times New Roman" w:cs="Times New Roman" w:hint="eastAsia"/>
          <w:sz w:val="22"/>
        </w:rPr>
        <w:t xml:space="preserve"> </w:t>
      </w:r>
      <w:r w:rsidR="006818D1" w:rsidRPr="006818D1">
        <w:rPr>
          <w:rFonts w:ascii="Times New Roman" w:eastAsia="等线" w:hAnsi="Times New Roman" w:cs="Times New Roman"/>
          <w:sz w:val="22"/>
        </w:rPr>
        <w:t>extracted from the input space</w:t>
      </w:r>
      <w:r w:rsidR="006818D1">
        <w:rPr>
          <w:rFonts w:ascii="Times New Roman" w:eastAsia="等线" w:hAnsi="Times New Roman" w:cs="Times New Roman"/>
          <w:sz w:val="22"/>
        </w:rPr>
        <w:t xml:space="preserve">. </w:t>
      </w:r>
    </w:p>
    <w:p w:rsidR="00126648" w:rsidRDefault="00126648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sz w:val="24"/>
          <w:szCs w:val="24"/>
        </w:rPr>
      </w:pPr>
    </w:p>
    <w:p w:rsidR="00126648" w:rsidRDefault="00126648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sz w:val="24"/>
          <w:szCs w:val="24"/>
        </w:rPr>
      </w:pPr>
    </w:p>
    <w:p w:rsidR="006818D1" w:rsidRDefault="006818D1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sz w:val="24"/>
          <w:szCs w:val="24"/>
        </w:rPr>
      </w:pPr>
    </w:p>
    <w:p w:rsidR="006818D1" w:rsidRDefault="006818D1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sz w:val="24"/>
          <w:szCs w:val="24"/>
        </w:rPr>
      </w:pPr>
    </w:p>
    <w:p w:rsidR="009261E7" w:rsidRDefault="009261E7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b/>
          <w:sz w:val="28"/>
          <w:szCs w:val="24"/>
        </w:rPr>
      </w:pPr>
    </w:p>
    <w:p w:rsidR="00411DBA" w:rsidRPr="00C03E53" w:rsidRDefault="00411DBA" w:rsidP="00411DBA">
      <w:pPr>
        <w:spacing w:beforeLines="50" w:before="156" w:afterLines="50" w:after="156"/>
        <w:jc w:val="left"/>
        <w:rPr>
          <w:rFonts w:ascii="Times New Roman" w:eastAsia="等线" w:hAnsi="Times New Roman" w:cs="Times New Roman"/>
          <w:b/>
          <w:sz w:val="28"/>
          <w:szCs w:val="24"/>
        </w:rPr>
      </w:pPr>
      <w:bookmarkStart w:id="0" w:name="_GoBack"/>
      <w:bookmarkEnd w:id="0"/>
      <w:r w:rsidRPr="00C03E53">
        <w:rPr>
          <w:rFonts w:ascii="Times New Roman" w:eastAsia="等线" w:hAnsi="Times New Roman" w:cs="Times New Roman" w:hint="eastAsia"/>
          <w:b/>
          <w:sz w:val="28"/>
          <w:szCs w:val="24"/>
        </w:rPr>
        <w:t>S</w:t>
      </w:r>
      <w:r w:rsidRPr="00C03E53">
        <w:rPr>
          <w:rFonts w:ascii="Times New Roman" w:eastAsia="等线" w:hAnsi="Times New Roman" w:cs="Times New Roman"/>
          <w:b/>
          <w:sz w:val="28"/>
          <w:szCs w:val="24"/>
        </w:rPr>
        <w:t xml:space="preserve">upplementary Figure </w:t>
      </w:r>
      <w:r w:rsidR="002467DC" w:rsidRPr="00C03E53">
        <w:rPr>
          <w:rFonts w:ascii="Times New Roman" w:eastAsia="等线" w:hAnsi="Times New Roman" w:cs="Times New Roman"/>
          <w:b/>
          <w:sz w:val="28"/>
          <w:szCs w:val="24"/>
        </w:rPr>
        <w:t>2</w:t>
      </w:r>
      <w:r w:rsidRPr="00C03E53">
        <w:rPr>
          <w:rFonts w:ascii="Times New Roman" w:eastAsia="等线" w:hAnsi="Times New Roman" w:cs="Times New Roman"/>
          <w:b/>
          <w:sz w:val="28"/>
          <w:szCs w:val="24"/>
        </w:rPr>
        <w:t xml:space="preserve"> </w:t>
      </w:r>
    </w:p>
    <w:p w:rsidR="00411DBA" w:rsidRDefault="002467DC" w:rsidP="00126648">
      <w:pPr>
        <w:spacing w:beforeLines="50" w:before="156" w:afterLines="50" w:after="156"/>
        <w:jc w:val="center"/>
      </w:pPr>
      <w:r w:rsidRPr="002467DC">
        <w:rPr>
          <w:noProof/>
        </w:rPr>
        <w:drawing>
          <wp:inline distT="0" distB="0" distL="0" distR="0">
            <wp:extent cx="5392617" cy="2987040"/>
            <wp:effectExtent l="0" t="0" r="0" b="3810"/>
            <wp:docPr id="1" name="图片 1" descr="D:\我的文档\Tencent Files\1556275877\FileRecv\MobileFile\[5[%IEJKF1O$YZBGPXF0O4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1556275877\FileRecv\MobileFile\[5[%IEJKF1O$YZBGPXF0O4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043" cy="301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53" w:rsidRPr="00C03E53" w:rsidRDefault="00C03E53" w:rsidP="0004022B">
      <w:pPr>
        <w:spacing w:beforeLines="50" w:before="156" w:afterLines="50" w:after="156"/>
        <w:jc w:val="left"/>
        <w:rPr>
          <w:rFonts w:ascii="Times New Roman" w:eastAsia="等线" w:hAnsi="Times New Roman" w:cs="Times New Roman"/>
          <w:sz w:val="22"/>
        </w:rPr>
      </w:pPr>
      <w:r>
        <w:rPr>
          <w:rFonts w:ascii="Times New Roman" w:eastAsia="等线" w:hAnsi="Times New Roman" w:cs="Times New Roman"/>
          <w:sz w:val="22"/>
        </w:rPr>
        <w:t xml:space="preserve">Supplementary Figure 2. </w:t>
      </w:r>
      <w:r w:rsidRPr="00C03E53">
        <w:rPr>
          <w:rFonts w:ascii="Times New Roman" w:eastAsia="等线" w:hAnsi="Times New Roman" w:cs="Times New Roman"/>
          <w:sz w:val="22"/>
        </w:rPr>
        <w:t>LSTM network structure diagram</w:t>
      </w:r>
      <w:r>
        <w:rPr>
          <w:rFonts w:ascii="Times New Roman" w:eastAsia="等线" w:hAnsi="Times New Roman" w:cs="Times New Roman"/>
          <w:sz w:val="22"/>
        </w:rPr>
        <w:t xml:space="preserve">. </w:t>
      </w:r>
      <w:r w:rsidR="001B0AE3" w:rsidRPr="001B0AE3">
        <w:rPr>
          <w:rFonts w:ascii="Times New Roman" w:eastAsia="等线" w:hAnsi="Times New Roman" w:cs="Times New Roman"/>
          <w:sz w:val="22"/>
        </w:rPr>
        <w:t>It is a simple loop in the structure of LSTM network, and has four interrelated fully connected feedforward neural networks</w:t>
      </w:r>
      <w:r w:rsidR="001B0AE3">
        <w:rPr>
          <w:rFonts w:ascii="Times New Roman" w:eastAsia="等线" w:hAnsi="Times New Roman" w:cs="Times New Roman"/>
          <w:sz w:val="22"/>
        </w:rPr>
        <w:t>, including forget</w:t>
      </w:r>
      <w:r w:rsidR="001B0AE3" w:rsidRPr="001B0AE3">
        <w:rPr>
          <w:rFonts w:ascii="Times New Roman" w:eastAsia="等线" w:hAnsi="Times New Roman" w:cs="Times New Roman"/>
          <w:sz w:val="22"/>
        </w:rPr>
        <w:t xml:space="preserve"> gate, input gate, output gate and cell state</w:t>
      </w:r>
      <w:r w:rsidR="001B0AE3">
        <w:rPr>
          <w:rFonts w:ascii="Times New Roman" w:eastAsia="等线" w:hAnsi="Times New Roman" w:cs="Times New Roman"/>
          <w:sz w:val="22"/>
        </w:rPr>
        <w:t>.</w:t>
      </w:r>
      <w:r w:rsidR="0004022B">
        <w:rPr>
          <w:rFonts w:ascii="Times New Roman" w:eastAsia="等线" w:hAnsi="Times New Roman" w:cs="Times New Roman"/>
          <w:sz w:val="22"/>
        </w:rPr>
        <w:t xml:space="preserve"> </w:t>
      </w:r>
      <w:r w:rsidR="0004022B" w:rsidRPr="0004022B">
        <w:rPr>
          <w:rFonts w:ascii="Times New Roman" w:eastAsia="等线" w:hAnsi="Times New Roman" w:cs="Times New Roman"/>
          <w:sz w:val="22"/>
        </w:rPr>
        <w:t>The gate consists of a sigmoid activation function network layer and a dot product operation</w:t>
      </w:r>
      <w:r w:rsidR="0004022B">
        <w:rPr>
          <w:rFonts w:ascii="Times New Roman" w:eastAsia="等线" w:hAnsi="Times New Roman" w:cs="Times New Roman"/>
          <w:sz w:val="22"/>
        </w:rPr>
        <w:t>.</w:t>
      </w:r>
      <w:r w:rsidR="0004022B" w:rsidRPr="0004022B">
        <w:rPr>
          <w:rFonts w:ascii="Times New Roman" w:eastAsia="等线" w:hAnsi="Times New Roman" w:cs="Times New Roman"/>
          <w:sz w:val="22"/>
        </w:rPr>
        <w:t xml:space="preserve"> Three gates are used to control cell state information</w:t>
      </w:r>
      <w:r w:rsidR="0004022B">
        <w:rPr>
          <w:rFonts w:ascii="Times New Roman" w:eastAsia="等线" w:hAnsi="Times New Roman" w:cs="Times New Roman"/>
          <w:sz w:val="22"/>
        </w:rPr>
        <w:t xml:space="preserve"> </w:t>
      </w:r>
      <w:r w:rsidR="0004022B" w:rsidRPr="0004022B">
        <w:rPr>
          <w:rFonts w:ascii="Times New Roman" w:eastAsia="等线" w:hAnsi="Times New Roman" w:cs="Times New Roman"/>
          <w:sz w:val="22"/>
        </w:rPr>
        <w:t>in LSTM</w:t>
      </w:r>
      <w:r w:rsidR="0004022B">
        <w:rPr>
          <w:rFonts w:ascii="Times New Roman" w:eastAsia="等线" w:hAnsi="Times New Roman" w:cs="Times New Roman"/>
          <w:sz w:val="22"/>
        </w:rPr>
        <w:t>.</w:t>
      </w:r>
    </w:p>
    <w:sectPr w:rsidR="00C03E53" w:rsidRPr="00C0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B4" w:rsidRDefault="00F243B4" w:rsidP="00126648">
      <w:r>
        <w:separator/>
      </w:r>
    </w:p>
  </w:endnote>
  <w:endnote w:type="continuationSeparator" w:id="0">
    <w:p w:rsidR="00F243B4" w:rsidRDefault="00F243B4" w:rsidP="001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B4" w:rsidRDefault="00F243B4" w:rsidP="00126648">
      <w:r>
        <w:separator/>
      </w:r>
    </w:p>
  </w:footnote>
  <w:footnote w:type="continuationSeparator" w:id="0">
    <w:p w:rsidR="00F243B4" w:rsidRDefault="00F243B4" w:rsidP="0012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BA"/>
    <w:rsid w:val="0004022B"/>
    <w:rsid w:val="00126648"/>
    <w:rsid w:val="001B0AE3"/>
    <w:rsid w:val="002467DC"/>
    <w:rsid w:val="00411DBA"/>
    <w:rsid w:val="005046B1"/>
    <w:rsid w:val="00512A00"/>
    <w:rsid w:val="006818D1"/>
    <w:rsid w:val="009261E7"/>
    <w:rsid w:val="00A04D9B"/>
    <w:rsid w:val="00C03E53"/>
    <w:rsid w:val="00C16C3B"/>
    <w:rsid w:val="00C7438B"/>
    <w:rsid w:val="00E26039"/>
    <w:rsid w:val="00EB0CFF"/>
    <w:rsid w:val="00F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D278A"/>
  <w15:chartTrackingRefBased/>
  <w15:docId w15:val="{C720B011-A65C-47C5-AB28-2F58370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6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648"/>
    <w:rPr>
      <w:sz w:val="18"/>
      <w:szCs w:val="18"/>
    </w:rPr>
  </w:style>
  <w:style w:type="character" w:styleId="a7">
    <w:name w:val="Hyperlink"/>
    <w:basedOn w:val="a0"/>
    <w:uiPriority w:val="99"/>
    <w:unhideWhenUsed/>
    <w:rsid w:val="00126648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6818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yp666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曹通</cp:lastModifiedBy>
  <cp:revision>3</cp:revision>
  <dcterms:created xsi:type="dcterms:W3CDTF">2021-10-08T06:58:00Z</dcterms:created>
  <dcterms:modified xsi:type="dcterms:W3CDTF">2021-10-08T07:02:00Z</dcterms:modified>
</cp:coreProperties>
</file>