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45B30" w14:textId="787BCE86" w:rsidR="00A43FEE" w:rsidRDefault="00CC6266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Table </w:t>
      </w:r>
      <w:r w:rsidR="00F969D4">
        <w:rPr>
          <w:rFonts w:ascii="Times New Roman" w:eastAsia="宋体" w:hAnsi="Times New Roman" w:cs="Times New Roman"/>
          <w:b/>
          <w:bCs/>
          <w:sz w:val="24"/>
        </w:rPr>
        <w:t>3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. The </w:t>
      </w:r>
      <w:r>
        <w:rPr>
          <w:rFonts w:ascii="Times New Roman" w:eastAsia="宋体" w:hAnsi="Times New Roman" w:cs="Times New Roman"/>
          <w:b/>
          <w:bCs/>
          <w:sz w:val="24"/>
        </w:rPr>
        <w:t>collection of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s</w:t>
      </w:r>
      <w:r>
        <w:rPr>
          <w:rFonts w:ascii="Times New Roman" w:eastAsia="宋体" w:hAnsi="Times New Roman" w:cs="Times New Roman"/>
          <w:b/>
          <w:bCs/>
          <w:sz w:val="24"/>
        </w:rPr>
        <w:t>ignificantly enriched GO pathways</w:t>
      </w:r>
      <w:r w:rsidR="007D1FE2">
        <w:rPr>
          <w:rFonts w:ascii="Times New Roman" w:eastAsia="宋体" w:hAnsi="Times New Roman" w:cs="Times New Roman"/>
          <w:b/>
          <w:bCs/>
          <w:sz w:val="24"/>
        </w:rPr>
        <w:t xml:space="preserve"> of females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(top </w:t>
      </w:r>
      <w:r>
        <w:rPr>
          <w:rFonts w:ascii="Times New Roman" w:eastAsia="宋体" w:hAnsi="Times New Roman" w:cs="Times New Roman" w:hint="eastAsia"/>
          <w:b/>
          <w:bCs/>
          <w:sz w:val="24"/>
        </w:rPr>
        <w:t>5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according to P</w:t>
      </w:r>
      <w:r>
        <w:rPr>
          <w:rFonts w:ascii="Times New Roman" w:eastAsia="宋体" w:hAnsi="Times New Roman" w:cs="Times New Roman" w:hint="eastAsia"/>
          <w:b/>
          <w:bCs/>
          <w:sz w:val="24"/>
        </w:rPr>
        <w:t>-</w:t>
      </w:r>
      <w:r>
        <w:rPr>
          <w:rFonts w:ascii="Times New Roman" w:eastAsia="宋体" w:hAnsi="Times New Roman" w:cs="Times New Roman"/>
          <w:b/>
          <w:bCs/>
          <w:sz w:val="24"/>
        </w:rPr>
        <w:t>value).</w:t>
      </w:r>
    </w:p>
    <w:tbl>
      <w:tblPr>
        <w:tblStyle w:val="a3"/>
        <w:tblpPr w:leftFromText="180" w:rightFromText="180" w:vertAnchor="text" w:horzAnchor="page" w:tblpXSpec="center" w:tblpY="1042"/>
        <w:tblOverlap w:val="never"/>
        <w:tblW w:w="117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1490"/>
        <w:gridCol w:w="1910"/>
        <w:gridCol w:w="830"/>
        <w:gridCol w:w="1490"/>
        <w:gridCol w:w="5068"/>
      </w:tblGrid>
      <w:tr w:rsidR="00A43FEE" w14:paraId="4316F9C9" w14:textId="77777777">
        <w:trPr>
          <w:trHeight w:val="594"/>
          <w:jc w:val="center"/>
        </w:trPr>
        <w:tc>
          <w:tcPr>
            <w:tcW w:w="9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DB3A92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ONTOLOGY</w:t>
            </w:r>
          </w:p>
        </w:tc>
        <w:tc>
          <w:tcPr>
            <w:tcW w:w="1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62DE1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ID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FC7A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Description</w:t>
            </w:r>
          </w:p>
        </w:tc>
        <w:tc>
          <w:tcPr>
            <w:tcW w:w="8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CBA96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</w:t>
            </w:r>
          </w:p>
        </w:tc>
        <w:tc>
          <w:tcPr>
            <w:tcW w:w="1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2E12A3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P-value</w:t>
            </w:r>
          </w:p>
        </w:tc>
        <w:tc>
          <w:tcPr>
            <w:tcW w:w="50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8D9842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GeneID</w:t>
            </w:r>
          </w:p>
        </w:tc>
      </w:tr>
      <w:tr w:rsidR="00A43FEE" w14:paraId="5C6CA3A0" w14:textId="77777777">
        <w:trPr>
          <w:trHeight w:val="1446"/>
          <w:jc w:val="center"/>
        </w:trPr>
        <w:tc>
          <w:tcPr>
            <w:tcW w:w="928" w:type="dxa"/>
            <w:tcBorders>
              <w:top w:val="single" w:sz="4" w:space="0" w:color="000000"/>
            </w:tcBorders>
            <w:vAlign w:val="center"/>
          </w:tcPr>
          <w:p w14:paraId="63797DB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BP</w:t>
            </w:r>
          </w:p>
        </w:tc>
        <w:tc>
          <w:tcPr>
            <w:tcW w:w="1490" w:type="dxa"/>
            <w:tcBorders>
              <w:top w:val="single" w:sz="4" w:space="0" w:color="000000"/>
            </w:tcBorders>
            <w:vAlign w:val="center"/>
          </w:tcPr>
          <w:p w14:paraId="46D9C72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GO:0060337</w:t>
            </w:r>
          </w:p>
        </w:tc>
        <w:tc>
          <w:tcPr>
            <w:tcW w:w="1910" w:type="dxa"/>
            <w:tcBorders>
              <w:top w:val="single" w:sz="4" w:space="0" w:color="000000"/>
            </w:tcBorders>
            <w:vAlign w:val="center"/>
          </w:tcPr>
          <w:p w14:paraId="2BBAEB6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type I interferon signaling pathway</w:t>
            </w:r>
          </w:p>
        </w:tc>
        <w:tc>
          <w:tcPr>
            <w:tcW w:w="830" w:type="dxa"/>
            <w:tcBorders>
              <w:top w:val="single" w:sz="4" w:space="0" w:color="000000"/>
            </w:tcBorders>
            <w:vAlign w:val="center"/>
          </w:tcPr>
          <w:p w14:paraId="3CE6ABE2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90" w:type="dxa"/>
            <w:tcBorders>
              <w:top w:val="single" w:sz="4" w:space="0" w:color="000000"/>
            </w:tcBorders>
            <w:vAlign w:val="center"/>
          </w:tcPr>
          <w:p w14:paraId="785CDD8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95/18670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ab/>
              <w:t>9.71196203429255e-10</w:t>
            </w:r>
          </w:p>
        </w:tc>
        <w:tc>
          <w:tcPr>
            <w:tcW w:w="5068" w:type="dxa"/>
            <w:tcBorders>
              <w:top w:val="single" w:sz="4" w:space="0" w:color="000000"/>
            </w:tcBorders>
            <w:vAlign w:val="center"/>
          </w:tcPr>
          <w:p w14:paraId="1DABA1D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MX1/IFI6/IFIT3/RSAD2/IFIT2/IFI27/IFIT1/ISG15/OASL/OAS2/OAS1/MX2/MMP12/USP18/OAS3/EGR1/XAF1</w:t>
            </w:r>
          </w:p>
        </w:tc>
      </w:tr>
      <w:tr w:rsidR="00A43FEE" w14:paraId="16E0C3C7" w14:textId="77777777">
        <w:trPr>
          <w:trHeight w:val="2021"/>
          <w:jc w:val="center"/>
        </w:trPr>
        <w:tc>
          <w:tcPr>
            <w:tcW w:w="928" w:type="dxa"/>
            <w:vAlign w:val="center"/>
          </w:tcPr>
          <w:p w14:paraId="4ECE07E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BP</w:t>
            </w:r>
          </w:p>
        </w:tc>
        <w:tc>
          <w:tcPr>
            <w:tcW w:w="1490" w:type="dxa"/>
            <w:vAlign w:val="center"/>
          </w:tcPr>
          <w:p w14:paraId="51119CB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GO:0071357</w:t>
            </w:r>
          </w:p>
        </w:tc>
        <w:tc>
          <w:tcPr>
            <w:tcW w:w="1910" w:type="dxa"/>
            <w:vAlign w:val="center"/>
          </w:tcPr>
          <w:p w14:paraId="2BB58E4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cellular response to type I interferon</w:t>
            </w:r>
          </w:p>
        </w:tc>
        <w:tc>
          <w:tcPr>
            <w:tcW w:w="830" w:type="dxa"/>
            <w:vAlign w:val="center"/>
          </w:tcPr>
          <w:p w14:paraId="6F20921C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90" w:type="dxa"/>
            <w:vAlign w:val="center"/>
          </w:tcPr>
          <w:p w14:paraId="4F92253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95/18670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ab/>
              <w:t>9.71196203429255e-10</w:t>
            </w:r>
          </w:p>
        </w:tc>
        <w:tc>
          <w:tcPr>
            <w:tcW w:w="5068" w:type="dxa"/>
            <w:vAlign w:val="center"/>
          </w:tcPr>
          <w:p w14:paraId="34AAC8A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MX1/IFI6/IFIT3/RSAD2/IFIT2/IFI27/IFIT1/ISG15/OASL/OAS2/OAS1/MX2/MMP12/USP18/OAS3/EGR1/XAF1</w:t>
            </w:r>
          </w:p>
        </w:tc>
      </w:tr>
      <w:tr w:rsidR="00A43FEE" w14:paraId="6177A02D" w14:textId="77777777">
        <w:trPr>
          <w:trHeight w:val="1159"/>
          <w:jc w:val="center"/>
        </w:trPr>
        <w:tc>
          <w:tcPr>
            <w:tcW w:w="928" w:type="dxa"/>
            <w:vAlign w:val="center"/>
          </w:tcPr>
          <w:p w14:paraId="47C36E9A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BP</w:t>
            </w:r>
          </w:p>
        </w:tc>
        <w:tc>
          <w:tcPr>
            <w:tcW w:w="1490" w:type="dxa"/>
            <w:vAlign w:val="center"/>
          </w:tcPr>
          <w:p w14:paraId="2F76E476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GO:0034340</w:t>
            </w:r>
          </w:p>
        </w:tc>
        <w:tc>
          <w:tcPr>
            <w:tcW w:w="1910" w:type="dxa"/>
            <w:vAlign w:val="center"/>
          </w:tcPr>
          <w:p w14:paraId="7F274686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response to type I interferon</w:t>
            </w:r>
          </w:p>
        </w:tc>
        <w:tc>
          <w:tcPr>
            <w:tcW w:w="830" w:type="dxa"/>
            <w:vAlign w:val="center"/>
          </w:tcPr>
          <w:p w14:paraId="20C983B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490" w:type="dxa"/>
            <w:vAlign w:val="center"/>
          </w:tcPr>
          <w:p w14:paraId="6DCE888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1.88591616598306e-09</w:t>
            </w:r>
          </w:p>
        </w:tc>
        <w:tc>
          <w:tcPr>
            <w:tcW w:w="5068" w:type="dxa"/>
            <w:vAlign w:val="center"/>
          </w:tcPr>
          <w:p w14:paraId="275776DC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MX1/IFI6/IFIT3/RSAD2/IFIT2/IFI27/IFIT1/ISG15/OASL/OAS2/OAS1/MX2/MMP12/USP18/OAS3/EGR1/XAF1</w:t>
            </w:r>
          </w:p>
        </w:tc>
      </w:tr>
      <w:tr w:rsidR="00A43FEE" w14:paraId="67C24565" w14:textId="77777777">
        <w:trPr>
          <w:trHeight w:val="1734"/>
          <w:jc w:val="center"/>
        </w:trPr>
        <w:tc>
          <w:tcPr>
            <w:tcW w:w="928" w:type="dxa"/>
            <w:vAlign w:val="center"/>
          </w:tcPr>
          <w:p w14:paraId="4548B86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11D77AB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GO:0030198</w:t>
            </w:r>
          </w:p>
        </w:tc>
        <w:tc>
          <w:tcPr>
            <w:tcW w:w="1910" w:type="dxa"/>
            <w:vAlign w:val="center"/>
          </w:tcPr>
          <w:p w14:paraId="128BD83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extracellular matrix organization</w:t>
            </w:r>
          </w:p>
        </w:tc>
        <w:tc>
          <w:tcPr>
            <w:tcW w:w="830" w:type="dxa"/>
            <w:vAlign w:val="center"/>
          </w:tcPr>
          <w:p w14:paraId="19F34526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490" w:type="dxa"/>
            <w:vAlign w:val="center"/>
          </w:tcPr>
          <w:p w14:paraId="24B083F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1.3832194809395e-08</w:t>
            </w:r>
          </w:p>
        </w:tc>
        <w:tc>
          <w:tcPr>
            <w:tcW w:w="5068" w:type="dxa"/>
            <w:vAlign w:val="center"/>
          </w:tcPr>
          <w:p w14:paraId="22C4822A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LAMB3/ITGA1/ICAM1/LCP1/AEBP1/FGF2/MMP7/OLFML2A/ITGA10/ITGB2/SPOCK2/CDH1/IL6/COL12A1/CTRB2/FGB/MMP12/ICAM4/MMP1/MFAP5/POSTN/BGN/ADAMTS2/MMP8/CTRB1/COL22A1/LAMB4/CTSS/COL9A3/MMP3/VWA1/COL9A2</w:t>
            </w:r>
          </w:p>
        </w:tc>
      </w:tr>
      <w:tr w:rsidR="00A43FEE" w14:paraId="57065109" w14:textId="77777777">
        <w:trPr>
          <w:trHeight w:val="90"/>
          <w:jc w:val="center"/>
        </w:trPr>
        <w:tc>
          <w:tcPr>
            <w:tcW w:w="928" w:type="dxa"/>
            <w:vAlign w:val="center"/>
          </w:tcPr>
          <w:p w14:paraId="22ED201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7DF5CC0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GO:0043062</w:t>
            </w:r>
          </w:p>
        </w:tc>
        <w:tc>
          <w:tcPr>
            <w:tcW w:w="1910" w:type="dxa"/>
            <w:vAlign w:val="center"/>
          </w:tcPr>
          <w:p w14:paraId="59A0298A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extracellular structure organization</w:t>
            </w:r>
          </w:p>
        </w:tc>
        <w:tc>
          <w:tcPr>
            <w:tcW w:w="830" w:type="dxa"/>
            <w:vAlign w:val="center"/>
          </w:tcPr>
          <w:p w14:paraId="7066719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490" w:type="dxa"/>
            <w:vAlign w:val="center"/>
          </w:tcPr>
          <w:p w14:paraId="2521961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1.47585415868514e-08</w:t>
            </w:r>
          </w:p>
        </w:tc>
        <w:tc>
          <w:tcPr>
            <w:tcW w:w="5068" w:type="dxa"/>
            <w:vAlign w:val="center"/>
          </w:tcPr>
          <w:p w14:paraId="1488969A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LAMB3/ITGA1/ICAM1/LCP1/AEBP1/FGF2/MMP7/OLFML2A/ITGA10/ITGB2/SPOCK2/CDH1/IL6/COL12A1/CTRB2/FGB/MMP12/ICAM4/MMP1/MFAP5/POSTN/BGN/ADAMTS2/MMP8/CTRB1/COL22A1/LAMB4/CTSS/COL9A3/MMP3/VWA1/COL9A2</w:t>
            </w:r>
          </w:p>
        </w:tc>
      </w:tr>
      <w:tr w:rsidR="00A43FEE" w14:paraId="64AA369F" w14:textId="77777777">
        <w:trPr>
          <w:trHeight w:val="1734"/>
          <w:jc w:val="center"/>
        </w:trPr>
        <w:tc>
          <w:tcPr>
            <w:tcW w:w="928" w:type="dxa"/>
            <w:vAlign w:val="center"/>
          </w:tcPr>
          <w:p w14:paraId="285F9DD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CC</w:t>
            </w:r>
          </w:p>
        </w:tc>
        <w:tc>
          <w:tcPr>
            <w:tcW w:w="1490" w:type="dxa"/>
            <w:vAlign w:val="center"/>
          </w:tcPr>
          <w:p w14:paraId="7737E7B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GO:0062023</w:t>
            </w:r>
          </w:p>
        </w:tc>
        <w:tc>
          <w:tcPr>
            <w:tcW w:w="1910" w:type="dxa"/>
            <w:vAlign w:val="center"/>
          </w:tcPr>
          <w:p w14:paraId="36C1862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collagen-containing extracellular matrix</w:t>
            </w:r>
          </w:p>
        </w:tc>
        <w:tc>
          <w:tcPr>
            <w:tcW w:w="830" w:type="dxa"/>
            <w:vAlign w:val="center"/>
          </w:tcPr>
          <w:p w14:paraId="3943D62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1490" w:type="dxa"/>
            <w:vAlign w:val="center"/>
          </w:tcPr>
          <w:p w14:paraId="7A7AEC5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1.47825868707592e-10</w:t>
            </w:r>
          </w:p>
        </w:tc>
        <w:tc>
          <w:tcPr>
            <w:tcW w:w="5068" w:type="dxa"/>
            <w:vAlign w:val="center"/>
          </w:tcPr>
          <w:p w14:paraId="58CA519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LAMB3/INHBE/BCAM/ICAM1/MXRA5/AEBP1/SERPINF1/ADAMTS15/EMILIN3/MGP/RARRES2/TIMP3/S100A4/SCARA3/COL12A1/SEMA3B/FGB/ANXA8/SERPINA1/IL7/MFAP5/ORM2/PODNL1/POSTN/BGN/EFEMP1/ADAMTS2/MMP8/APOE/NTN3/LAMB4/CTSS/COL9A3/VWA1/PCOLCE/COL9A2/SERPING1</w:t>
            </w:r>
          </w:p>
        </w:tc>
      </w:tr>
      <w:tr w:rsidR="00A43FEE" w14:paraId="43F36A98" w14:textId="77777777">
        <w:trPr>
          <w:trHeight w:val="1446"/>
          <w:jc w:val="center"/>
        </w:trPr>
        <w:tc>
          <w:tcPr>
            <w:tcW w:w="928" w:type="dxa"/>
            <w:vAlign w:val="center"/>
          </w:tcPr>
          <w:p w14:paraId="70FE673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CC</w:t>
            </w:r>
          </w:p>
        </w:tc>
        <w:tc>
          <w:tcPr>
            <w:tcW w:w="1490" w:type="dxa"/>
            <w:vAlign w:val="center"/>
          </w:tcPr>
          <w:p w14:paraId="6ACBD4E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GO:0043025</w:t>
            </w:r>
          </w:p>
        </w:tc>
        <w:tc>
          <w:tcPr>
            <w:tcW w:w="1910" w:type="dxa"/>
            <w:vAlign w:val="center"/>
          </w:tcPr>
          <w:p w14:paraId="28B33C8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neuronal cell body</w:t>
            </w:r>
          </w:p>
        </w:tc>
        <w:tc>
          <w:tcPr>
            <w:tcW w:w="830" w:type="dxa"/>
            <w:vAlign w:val="center"/>
          </w:tcPr>
          <w:p w14:paraId="7F25805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490" w:type="dxa"/>
            <w:vAlign w:val="center"/>
          </w:tcPr>
          <w:p w14:paraId="5CBAB65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6.87162343890811e-06</w:t>
            </w:r>
          </w:p>
        </w:tc>
        <w:tc>
          <w:tcPr>
            <w:tcW w:w="5068" w:type="dxa"/>
            <w:vAlign w:val="center"/>
          </w:tcPr>
          <w:p w14:paraId="01F2354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TAC1/KIF1A/STMN2/CHRM2/GABRA5/KLHL14/ITGA1/MME/SERPINF1/KCNB1/SLC1A3/PNOC/GPM6A/KCNN3/ASTN1/ADCYAP1/PPARGC1A/ZNF804A/FLRT1/EFNA2/TRPM5/MAPK8IP2/SLC8A3/SKOR1/APOE/PDE1A/SRCIN1/GRIN3B/RET/UNC5C/CD22/PTPRN</w:t>
            </w:r>
          </w:p>
        </w:tc>
      </w:tr>
      <w:tr w:rsidR="00A43FEE" w14:paraId="5B781CDD" w14:textId="77777777">
        <w:trPr>
          <w:trHeight w:val="1446"/>
          <w:jc w:val="center"/>
        </w:trPr>
        <w:tc>
          <w:tcPr>
            <w:tcW w:w="928" w:type="dxa"/>
            <w:vAlign w:val="center"/>
          </w:tcPr>
          <w:p w14:paraId="6C4D15B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CC</w:t>
            </w:r>
          </w:p>
        </w:tc>
        <w:tc>
          <w:tcPr>
            <w:tcW w:w="1490" w:type="dxa"/>
            <w:vAlign w:val="center"/>
          </w:tcPr>
          <w:p w14:paraId="6447362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GO:0000137</w:t>
            </w:r>
          </w:p>
        </w:tc>
        <w:tc>
          <w:tcPr>
            <w:tcW w:w="1910" w:type="dxa"/>
            <w:vAlign w:val="center"/>
          </w:tcPr>
          <w:p w14:paraId="1AF4FE7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Golgi cis cisterna</w:t>
            </w:r>
          </w:p>
        </w:tc>
        <w:tc>
          <w:tcPr>
            <w:tcW w:w="830" w:type="dxa"/>
            <w:vAlign w:val="center"/>
          </w:tcPr>
          <w:p w14:paraId="43D3BB1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90" w:type="dxa"/>
            <w:vAlign w:val="center"/>
          </w:tcPr>
          <w:p w14:paraId="2CBDCF67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7.69706906099331e-06</w:t>
            </w:r>
          </w:p>
        </w:tc>
        <w:tc>
          <w:tcPr>
            <w:tcW w:w="5068" w:type="dxa"/>
            <w:vAlign w:val="center"/>
          </w:tcPr>
          <w:p w14:paraId="08CA7F08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GOLGA6C/XYLT1/GOLGA6B/GOLGA8K/GOLGA6D/GOLGA6A/GOLGA8T</w:t>
            </w:r>
          </w:p>
        </w:tc>
      </w:tr>
      <w:tr w:rsidR="00A43FEE" w14:paraId="0499D088" w14:textId="77777777">
        <w:trPr>
          <w:trHeight w:val="1159"/>
          <w:jc w:val="center"/>
        </w:trPr>
        <w:tc>
          <w:tcPr>
            <w:tcW w:w="928" w:type="dxa"/>
            <w:vAlign w:val="center"/>
          </w:tcPr>
          <w:p w14:paraId="29F824A6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CC</w:t>
            </w:r>
          </w:p>
        </w:tc>
        <w:tc>
          <w:tcPr>
            <w:tcW w:w="1490" w:type="dxa"/>
            <w:vAlign w:val="center"/>
          </w:tcPr>
          <w:p w14:paraId="2FA2D06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GO:0031985</w:t>
            </w:r>
          </w:p>
        </w:tc>
        <w:tc>
          <w:tcPr>
            <w:tcW w:w="1910" w:type="dxa"/>
            <w:vAlign w:val="center"/>
          </w:tcPr>
          <w:p w14:paraId="14216F3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Golgi cisterna</w:t>
            </w:r>
          </w:p>
        </w:tc>
        <w:tc>
          <w:tcPr>
            <w:tcW w:w="830" w:type="dxa"/>
            <w:vAlign w:val="center"/>
          </w:tcPr>
          <w:p w14:paraId="61B521A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90" w:type="dxa"/>
            <w:vAlign w:val="center"/>
          </w:tcPr>
          <w:p w14:paraId="7CD89067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0.000329433449617677</w:t>
            </w:r>
          </w:p>
        </w:tc>
        <w:tc>
          <w:tcPr>
            <w:tcW w:w="5068" w:type="dxa"/>
            <w:vAlign w:val="center"/>
          </w:tcPr>
          <w:p w14:paraId="1B28BAFA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GAL3ST3/GOLGA6C/XYLT1/GOLGA6B/ABO/GOLGA8K/SORL1/HID1/GOLGA6D/GOLGA6A/GOLGA8T</w:t>
            </w:r>
          </w:p>
        </w:tc>
      </w:tr>
      <w:tr w:rsidR="00A43FEE" w14:paraId="283074E1" w14:textId="77777777">
        <w:trPr>
          <w:trHeight w:val="1159"/>
          <w:jc w:val="center"/>
        </w:trPr>
        <w:tc>
          <w:tcPr>
            <w:tcW w:w="928" w:type="dxa"/>
            <w:vAlign w:val="center"/>
          </w:tcPr>
          <w:p w14:paraId="1BE19E5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CC</w:t>
            </w:r>
          </w:p>
        </w:tc>
        <w:tc>
          <w:tcPr>
            <w:tcW w:w="1490" w:type="dxa"/>
            <w:vAlign w:val="center"/>
          </w:tcPr>
          <w:p w14:paraId="39852F07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GO:0097060</w:t>
            </w:r>
          </w:p>
        </w:tc>
        <w:tc>
          <w:tcPr>
            <w:tcW w:w="1910" w:type="dxa"/>
            <w:vAlign w:val="center"/>
          </w:tcPr>
          <w:p w14:paraId="4569DFD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synaptic membrane</w:t>
            </w:r>
          </w:p>
        </w:tc>
        <w:tc>
          <w:tcPr>
            <w:tcW w:w="830" w:type="dxa"/>
            <w:vAlign w:val="center"/>
          </w:tcPr>
          <w:p w14:paraId="09BCC261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90" w:type="dxa"/>
            <w:vAlign w:val="center"/>
          </w:tcPr>
          <w:p w14:paraId="2979A81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0.000358724420252826</w:t>
            </w:r>
          </w:p>
        </w:tc>
        <w:tc>
          <w:tcPr>
            <w:tcW w:w="5068" w:type="dxa"/>
            <w:vAlign w:val="center"/>
          </w:tcPr>
          <w:p w14:paraId="3B32D55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CHRM2/GABRA5/RIMS1/NTRK3/KCNB1/RIMS2/SYNDIG1/GPM6A/CPEB1/OLFM2/CNTN1/CNTN5/NLGN4X/SNAP25/LRFN1/CALB2/FAIM2/SLC8A3/CHRM4/CHRNA9/CACNA1D/CDH8/SRCIN1/GRIN3B/EFNB3</w:t>
            </w:r>
          </w:p>
        </w:tc>
      </w:tr>
      <w:tr w:rsidR="00A43FEE" w14:paraId="04B97355" w14:textId="77777777">
        <w:trPr>
          <w:trHeight w:val="1159"/>
          <w:jc w:val="center"/>
        </w:trPr>
        <w:tc>
          <w:tcPr>
            <w:tcW w:w="928" w:type="dxa"/>
            <w:vAlign w:val="center"/>
          </w:tcPr>
          <w:p w14:paraId="6600ADA2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MF</w:t>
            </w:r>
          </w:p>
        </w:tc>
        <w:tc>
          <w:tcPr>
            <w:tcW w:w="1490" w:type="dxa"/>
            <w:vAlign w:val="center"/>
          </w:tcPr>
          <w:p w14:paraId="43120E2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GO:0048018</w:t>
            </w:r>
          </w:p>
        </w:tc>
        <w:tc>
          <w:tcPr>
            <w:tcW w:w="1910" w:type="dxa"/>
            <w:vAlign w:val="center"/>
          </w:tcPr>
          <w:p w14:paraId="26B589A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receptor ligand activity</w:t>
            </w:r>
          </w:p>
        </w:tc>
        <w:tc>
          <w:tcPr>
            <w:tcW w:w="830" w:type="dxa"/>
            <w:vAlign w:val="center"/>
          </w:tcPr>
          <w:p w14:paraId="1D6F320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90" w:type="dxa"/>
            <w:vAlign w:val="center"/>
          </w:tcPr>
          <w:p w14:paraId="4DDDEB6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8.80375919193028e-10</w:t>
            </w:r>
          </w:p>
        </w:tc>
        <w:tc>
          <w:tcPr>
            <w:tcW w:w="5068" w:type="dxa"/>
            <w:vAlign w:val="center"/>
          </w:tcPr>
          <w:p w14:paraId="559D0AF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EPGN/INHBE/CCL5/FGF13/AREG/SPX/BMP4/CXCL3/STC2/FGF2/EDN1/CXCL11/CCL2/KL/CALCB/PNOC/CXCL2/CCL26/WNT7A/IL6/TNFSF15/SEMA3B/ADCYAP1/SEMA6B/IL7/IGF2/SAA4/TNFSF4/IL1A/TNFSF18/NRG3/EFEMP1/NGF/GDF7/EGF/ADM2/INHBC/IL33/CGB3/FGF7</w:t>
            </w:r>
          </w:p>
        </w:tc>
      </w:tr>
      <w:tr w:rsidR="00A43FEE" w14:paraId="34AAE390" w14:textId="77777777">
        <w:trPr>
          <w:trHeight w:val="2308"/>
          <w:jc w:val="center"/>
        </w:trPr>
        <w:tc>
          <w:tcPr>
            <w:tcW w:w="928" w:type="dxa"/>
            <w:vAlign w:val="center"/>
          </w:tcPr>
          <w:p w14:paraId="598A24B2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MF</w:t>
            </w:r>
          </w:p>
        </w:tc>
        <w:tc>
          <w:tcPr>
            <w:tcW w:w="1490" w:type="dxa"/>
            <w:vAlign w:val="center"/>
          </w:tcPr>
          <w:p w14:paraId="23AEAFEF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GO:0030546</w:t>
            </w:r>
          </w:p>
        </w:tc>
        <w:tc>
          <w:tcPr>
            <w:tcW w:w="1910" w:type="dxa"/>
            <w:vAlign w:val="center"/>
          </w:tcPr>
          <w:p w14:paraId="7FA0338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signaling receptor activator activity</w:t>
            </w:r>
          </w:p>
        </w:tc>
        <w:tc>
          <w:tcPr>
            <w:tcW w:w="830" w:type="dxa"/>
            <w:vAlign w:val="center"/>
          </w:tcPr>
          <w:p w14:paraId="3FE665E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90" w:type="dxa"/>
            <w:vAlign w:val="center"/>
          </w:tcPr>
          <w:p w14:paraId="04DFA231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1.18968664441895e-09</w:t>
            </w:r>
          </w:p>
        </w:tc>
        <w:tc>
          <w:tcPr>
            <w:tcW w:w="5068" w:type="dxa"/>
            <w:vAlign w:val="center"/>
          </w:tcPr>
          <w:p w14:paraId="125DD46C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EPGN/INHBE/CCL5/FGF13/AREG/SPX/BMP4/CXCL3/STC2/FGF2/EDN1/CXCL11/CCL2/KL/CALCB/PNOC/CXCL2/CCL26/WNT7A/IL6/TNFSF15/SEMA3B/ADCYAP1/SEMA6B/IL7/IGF2/SAA4/TNFSF4/IL1A/TNFSF18/NRG3/EFEMP1/NGF/GDF7/EGF/ADM2/INHBC/IL33/CGB3/FGF7</w:t>
            </w:r>
          </w:p>
        </w:tc>
      </w:tr>
      <w:tr w:rsidR="00A43FEE" w14:paraId="202D85F9" w14:textId="77777777">
        <w:trPr>
          <w:trHeight w:val="1734"/>
          <w:jc w:val="center"/>
        </w:trPr>
        <w:tc>
          <w:tcPr>
            <w:tcW w:w="928" w:type="dxa"/>
            <w:vAlign w:val="center"/>
          </w:tcPr>
          <w:p w14:paraId="1AE8EB3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MF</w:t>
            </w:r>
          </w:p>
        </w:tc>
        <w:tc>
          <w:tcPr>
            <w:tcW w:w="1490" w:type="dxa"/>
            <w:vAlign w:val="center"/>
          </w:tcPr>
          <w:p w14:paraId="7494B05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GO:0005201</w:t>
            </w:r>
          </w:p>
        </w:tc>
        <w:tc>
          <w:tcPr>
            <w:tcW w:w="1910" w:type="dxa"/>
            <w:vAlign w:val="center"/>
          </w:tcPr>
          <w:p w14:paraId="073EC4A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extracellular matrix structural constituent</w:t>
            </w:r>
          </w:p>
        </w:tc>
        <w:tc>
          <w:tcPr>
            <w:tcW w:w="830" w:type="dxa"/>
            <w:vAlign w:val="center"/>
          </w:tcPr>
          <w:p w14:paraId="0E0A8DF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90" w:type="dxa"/>
            <w:vAlign w:val="center"/>
          </w:tcPr>
          <w:p w14:paraId="45F3F92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1.5650028593446e-07</w:t>
            </w:r>
          </w:p>
        </w:tc>
        <w:tc>
          <w:tcPr>
            <w:tcW w:w="5068" w:type="dxa"/>
            <w:vAlign w:val="center"/>
          </w:tcPr>
          <w:p w14:paraId="3BAABD50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LAMB3/MXRA5/AEBP1/EMILIN3/MGP/COL12A1/FGB/CHI3L1/MUC6/MFAP5/POSTN/BGN/EFEMP1/COL22A1/LAMB4/COL9A3/VWA1/PCOLCE/COL9A2</w:t>
            </w:r>
          </w:p>
        </w:tc>
      </w:tr>
      <w:tr w:rsidR="00A43FEE" w14:paraId="3A99AB21" w14:textId="77777777">
        <w:trPr>
          <w:trHeight w:val="1446"/>
          <w:jc w:val="center"/>
        </w:trPr>
        <w:tc>
          <w:tcPr>
            <w:tcW w:w="928" w:type="dxa"/>
            <w:vAlign w:val="center"/>
          </w:tcPr>
          <w:p w14:paraId="0D79681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MF</w:t>
            </w:r>
          </w:p>
        </w:tc>
        <w:tc>
          <w:tcPr>
            <w:tcW w:w="1490" w:type="dxa"/>
            <w:vAlign w:val="center"/>
          </w:tcPr>
          <w:p w14:paraId="059C056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GO:0005125</w:t>
            </w:r>
          </w:p>
        </w:tc>
        <w:tc>
          <w:tcPr>
            <w:tcW w:w="1910" w:type="dxa"/>
            <w:vAlign w:val="center"/>
          </w:tcPr>
          <w:p w14:paraId="4D87938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cytokine activity</w:t>
            </w:r>
          </w:p>
        </w:tc>
        <w:tc>
          <w:tcPr>
            <w:tcW w:w="830" w:type="dxa"/>
            <w:vAlign w:val="center"/>
          </w:tcPr>
          <w:p w14:paraId="6533D02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490" w:type="dxa"/>
            <w:vAlign w:val="center"/>
          </w:tcPr>
          <w:p w14:paraId="0FC62D49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1.03562537460337e-06</w:t>
            </w:r>
          </w:p>
        </w:tc>
        <w:tc>
          <w:tcPr>
            <w:tcW w:w="5068" w:type="dxa"/>
            <w:vAlign w:val="center"/>
          </w:tcPr>
          <w:p w14:paraId="40C40251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INHBE/CCL5/AREG/BMP4/CXCL3/FGF2/EDN1/CXCL11/CCL2/CXCL2/CCL26/WNT7A/IL6/TNFSF15/IL7/TNFSF4/IL1A/TNFSF18/GDF7/INHBC/IL33</w:t>
            </w:r>
          </w:p>
        </w:tc>
      </w:tr>
      <w:tr w:rsidR="00A43FEE" w14:paraId="1E2EC472" w14:textId="77777777">
        <w:trPr>
          <w:trHeight w:val="1471"/>
          <w:jc w:val="center"/>
        </w:trPr>
        <w:tc>
          <w:tcPr>
            <w:tcW w:w="928" w:type="dxa"/>
            <w:tcBorders>
              <w:bottom w:val="single" w:sz="4" w:space="0" w:color="000000"/>
            </w:tcBorders>
            <w:vAlign w:val="center"/>
          </w:tcPr>
          <w:p w14:paraId="3446D254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MF</w:t>
            </w:r>
          </w:p>
        </w:tc>
        <w:tc>
          <w:tcPr>
            <w:tcW w:w="1490" w:type="dxa"/>
            <w:tcBorders>
              <w:bottom w:val="single" w:sz="4" w:space="0" w:color="000000"/>
            </w:tcBorders>
            <w:vAlign w:val="center"/>
          </w:tcPr>
          <w:p w14:paraId="1BFFA2FB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GO:0008083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  <w:vAlign w:val="center"/>
          </w:tcPr>
          <w:p w14:paraId="391C2F15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growth factor activity</w:t>
            </w:r>
          </w:p>
        </w:tc>
        <w:tc>
          <w:tcPr>
            <w:tcW w:w="830" w:type="dxa"/>
            <w:tcBorders>
              <w:bottom w:val="single" w:sz="4" w:space="0" w:color="000000"/>
            </w:tcBorders>
            <w:vAlign w:val="center"/>
          </w:tcPr>
          <w:p w14:paraId="0946FF71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490" w:type="dxa"/>
            <w:tcBorders>
              <w:bottom w:val="single" w:sz="4" w:space="0" w:color="000000"/>
            </w:tcBorders>
            <w:vAlign w:val="center"/>
          </w:tcPr>
          <w:p w14:paraId="03C2381E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1.39811269399446e-05</w:t>
            </w:r>
          </w:p>
        </w:tc>
        <w:tc>
          <w:tcPr>
            <w:tcW w:w="5068" w:type="dxa"/>
            <w:tcBorders>
              <w:bottom w:val="single" w:sz="4" w:space="0" w:color="000000"/>
            </w:tcBorders>
            <w:vAlign w:val="center"/>
          </w:tcPr>
          <w:p w14:paraId="4CEF94DD" w14:textId="77777777" w:rsidR="00A43FEE" w:rsidRDefault="00CC626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EPGN/INHBE/FGF13/AREG/BMP4/FGF2/IL6/IL7/IGF2/NRG3/EFEMP1/NGF/GDF7/EGF/INHBC/FGF7</w:t>
            </w:r>
          </w:p>
        </w:tc>
      </w:tr>
    </w:tbl>
    <w:p w14:paraId="0332FAF2" w14:textId="77777777" w:rsidR="00A43FEE" w:rsidRDefault="00A43FEE">
      <w:pPr>
        <w:widowControl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sectPr w:rsidR="00A43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6C815" w14:textId="77777777" w:rsidR="00E67497" w:rsidRDefault="00E67497" w:rsidP="007D1FE2">
      <w:r>
        <w:separator/>
      </w:r>
    </w:p>
  </w:endnote>
  <w:endnote w:type="continuationSeparator" w:id="0">
    <w:p w14:paraId="35552F9F" w14:textId="77777777" w:rsidR="00E67497" w:rsidRDefault="00E67497" w:rsidP="007D1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XGyreHeros-Bol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C2ABA" w14:textId="77777777" w:rsidR="00E67497" w:rsidRDefault="00E67497" w:rsidP="007D1FE2">
      <w:r>
        <w:separator/>
      </w:r>
    </w:p>
  </w:footnote>
  <w:footnote w:type="continuationSeparator" w:id="0">
    <w:p w14:paraId="21EAFCF7" w14:textId="77777777" w:rsidR="00E67497" w:rsidRDefault="00E67497" w:rsidP="007D1F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91B0733"/>
    <w:rsid w:val="007D1FE2"/>
    <w:rsid w:val="00A43FEE"/>
    <w:rsid w:val="00CC6266"/>
    <w:rsid w:val="00E67497"/>
    <w:rsid w:val="00F969D4"/>
    <w:rsid w:val="191B0733"/>
    <w:rsid w:val="1BF8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EF6247"/>
  <w15:docId w15:val="{D79C7E08-0030-4D53-A272-586CC620D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D1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D1FE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D1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D1FE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[鸡]</dc:creator>
  <cp:lastModifiedBy>刘 子淇</cp:lastModifiedBy>
  <cp:revision>3</cp:revision>
  <dcterms:created xsi:type="dcterms:W3CDTF">2021-08-02T10:17:00Z</dcterms:created>
  <dcterms:modified xsi:type="dcterms:W3CDTF">2021-09-15T10:54:00Z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