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7A77" w14:textId="77777777" w:rsidR="00BC6062" w:rsidRPr="00EB6FDA" w:rsidRDefault="00BC6062" w:rsidP="00BC6062">
      <w:pPr>
        <w:pStyle w:val="Heading1"/>
      </w:pPr>
      <w:bookmarkStart w:id="0" w:name="_Toc201571858"/>
      <w:r w:rsidRPr="00EB6FDA">
        <w:t>Appendix</w:t>
      </w:r>
      <w:bookmarkEnd w:id="0"/>
    </w:p>
    <w:p w14:paraId="0460039F" w14:textId="77777777" w:rsidR="00BC6062" w:rsidRPr="00EB6FDA" w:rsidRDefault="00BC6062" w:rsidP="00BC6062">
      <w:pPr>
        <w:pStyle w:val="Heading2"/>
      </w:pPr>
      <w:bookmarkStart w:id="1" w:name="_Ref161170521"/>
      <w:bookmarkStart w:id="2" w:name="_Ref161171294"/>
      <w:bookmarkStart w:id="3" w:name="_Toc172289730"/>
      <w:bookmarkStart w:id="4" w:name="_Ref199852256"/>
      <w:bookmarkStart w:id="5" w:name="_Toc201571859"/>
      <w:bookmarkStart w:id="6" w:name="_Ref170909482"/>
      <w:r w:rsidRPr="00EB6FDA">
        <w:t xml:space="preserve">Appendix A – </w:t>
      </w:r>
      <w:bookmarkEnd w:id="1"/>
      <w:bookmarkEnd w:id="2"/>
      <w:r w:rsidRPr="00EB6FDA">
        <w:t>GAEN Architecture</w:t>
      </w:r>
      <w:bookmarkEnd w:id="3"/>
      <w:bookmarkEnd w:id="4"/>
      <w:bookmarkEnd w:id="5"/>
      <w:r w:rsidRPr="00EB6FDA">
        <w:t xml:space="preserve"> </w:t>
      </w:r>
      <w:bookmarkEnd w:id="6"/>
    </w:p>
    <w:p w14:paraId="72779CD0" w14:textId="77777777" w:rsidR="00BC6062" w:rsidRPr="005758E7" w:rsidRDefault="00BC6062" w:rsidP="00BC6062">
      <w:pPr>
        <w:rPr>
          <w:rFonts w:ascii="Arial" w:hAnsi="Arial" w:cs="Arial"/>
          <w:szCs w:val="22"/>
        </w:rPr>
      </w:pPr>
      <w:r w:rsidRPr="005758E7">
        <w:rPr>
          <w:rFonts w:ascii="Arial" w:hAnsi="Arial" w:cs="Arial"/>
          <w:noProof/>
          <w:szCs w:val="22"/>
        </w:rPr>
        <w:drawing>
          <wp:anchor distT="0" distB="0" distL="114300" distR="114300" simplePos="0" relativeHeight="251659264" behindDoc="1" locked="0" layoutInCell="1" allowOverlap="1" wp14:anchorId="310F5284" wp14:editId="33DD53F7">
            <wp:simplePos x="0" y="0"/>
            <wp:positionH relativeFrom="column">
              <wp:posOffset>0</wp:posOffset>
            </wp:positionH>
            <wp:positionV relativeFrom="paragraph">
              <wp:posOffset>173990</wp:posOffset>
            </wp:positionV>
            <wp:extent cx="5563870" cy="3306445"/>
            <wp:effectExtent l="0" t="0" r="0" b="0"/>
            <wp:wrapTight wrapText="bothSides">
              <wp:wrapPolygon edited="0">
                <wp:start x="0" y="0"/>
                <wp:lineTo x="0" y="21488"/>
                <wp:lineTo x="21546" y="21488"/>
                <wp:lineTo x="21546" y="0"/>
                <wp:lineTo x="0" y="0"/>
              </wp:wrapPolygon>
            </wp:wrapTight>
            <wp:docPr id="1728362114" name="Picture 6" descr="A diagram of a tes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62114" name="Picture 6" descr="A diagram of a test  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3870" cy="330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7BE49" w14:textId="77777777" w:rsidR="00BC6062" w:rsidRPr="005758E7" w:rsidRDefault="00BC6062" w:rsidP="00BC6062">
      <w:pPr>
        <w:rPr>
          <w:rFonts w:ascii="Arial" w:hAnsi="Arial" w:cs="Arial"/>
          <w:szCs w:val="22"/>
        </w:rPr>
      </w:pPr>
    </w:p>
    <w:p w14:paraId="16DBF7EC" w14:textId="77777777" w:rsidR="00BC6062" w:rsidRPr="005758E7" w:rsidRDefault="00BC6062" w:rsidP="00BC6062">
      <w:pPr>
        <w:rPr>
          <w:rFonts w:ascii="Arial" w:hAnsi="Arial" w:cs="Arial"/>
          <w:szCs w:val="22"/>
        </w:rPr>
      </w:pPr>
    </w:p>
    <w:p w14:paraId="0FC2E6E3" w14:textId="77777777" w:rsidR="00BC6062" w:rsidRPr="005758E7" w:rsidRDefault="00BC6062" w:rsidP="00BC6062">
      <w:pPr>
        <w:rPr>
          <w:rFonts w:ascii="Arial" w:hAnsi="Arial" w:cs="Arial"/>
          <w:szCs w:val="22"/>
        </w:rPr>
      </w:pPr>
    </w:p>
    <w:p w14:paraId="43205740" w14:textId="77777777" w:rsidR="00BC6062" w:rsidRPr="005758E7" w:rsidRDefault="00BC6062" w:rsidP="00BC6062">
      <w:pPr>
        <w:rPr>
          <w:rFonts w:ascii="Arial" w:hAnsi="Arial" w:cs="Arial"/>
          <w:szCs w:val="22"/>
        </w:rPr>
      </w:pPr>
    </w:p>
    <w:p w14:paraId="4AC00259" w14:textId="77777777" w:rsidR="00BC6062" w:rsidRPr="005758E7" w:rsidRDefault="00BC6062" w:rsidP="00BC6062">
      <w:pPr>
        <w:rPr>
          <w:rFonts w:ascii="Arial" w:hAnsi="Arial" w:cs="Arial"/>
          <w:szCs w:val="22"/>
        </w:rPr>
      </w:pPr>
    </w:p>
    <w:p w14:paraId="4326F0D7" w14:textId="77777777" w:rsidR="00BC6062" w:rsidRPr="005758E7" w:rsidRDefault="00BC6062" w:rsidP="00BC6062">
      <w:pPr>
        <w:rPr>
          <w:rFonts w:ascii="Arial" w:hAnsi="Arial" w:cs="Arial"/>
          <w:szCs w:val="22"/>
        </w:rPr>
      </w:pPr>
    </w:p>
    <w:p w14:paraId="47F24025" w14:textId="77777777" w:rsidR="00BC6062" w:rsidRPr="005758E7" w:rsidRDefault="00BC6062" w:rsidP="00BC6062">
      <w:pPr>
        <w:rPr>
          <w:rFonts w:ascii="Arial" w:hAnsi="Arial" w:cs="Arial"/>
          <w:szCs w:val="22"/>
        </w:rPr>
      </w:pPr>
    </w:p>
    <w:p w14:paraId="3393B5B1" w14:textId="77777777" w:rsidR="00BC6062" w:rsidRPr="005758E7" w:rsidRDefault="00BC6062" w:rsidP="00BC6062">
      <w:pPr>
        <w:rPr>
          <w:rFonts w:ascii="Arial" w:hAnsi="Arial" w:cs="Arial"/>
          <w:szCs w:val="22"/>
        </w:rPr>
      </w:pPr>
    </w:p>
    <w:p w14:paraId="44AE1081" w14:textId="77777777" w:rsidR="00BC6062" w:rsidRPr="005758E7" w:rsidRDefault="00BC6062" w:rsidP="00BC6062">
      <w:pPr>
        <w:rPr>
          <w:rFonts w:ascii="Arial" w:hAnsi="Arial" w:cs="Arial"/>
          <w:szCs w:val="22"/>
        </w:rPr>
      </w:pPr>
    </w:p>
    <w:p w14:paraId="64BC1075" w14:textId="77777777" w:rsidR="00BC6062" w:rsidRPr="005758E7" w:rsidRDefault="00BC6062" w:rsidP="00BC6062">
      <w:pPr>
        <w:rPr>
          <w:rFonts w:ascii="Arial" w:hAnsi="Arial" w:cs="Arial"/>
          <w:szCs w:val="22"/>
        </w:rPr>
      </w:pPr>
    </w:p>
    <w:p w14:paraId="1DD0526A" w14:textId="77777777" w:rsidR="00BC6062" w:rsidRPr="005758E7" w:rsidRDefault="00BC6062" w:rsidP="00BC6062">
      <w:pPr>
        <w:rPr>
          <w:rFonts w:ascii="Arial" w:hAnsi="Arial" w:cs="Arial"/>
          <w:szCs w:val="22"/>
        </w:rPr>
      </w:pPr>
    </w:p>
    <w:p w14:paraId="5BF6744A" w14:textId="77777777" w:rsidR="00BC6062" w:rsidRPr="005758E7" w:rsidRDefault="00BC6062" w:rsidP="00BC6062">
      <w:pPr>
        <w:rPr>
          <w:rFonts w:ascii="Arial" w:hAnsi="Arial" w:cs="Arial"/>
          <w:szCs w:val="22"/>
        </w:rPr>
      </w:pPr>
    </w:p>
    <w:p w14:paraId="18D8152D" w14:textId="77777777" w:rsidR="00BC6062" w:rsidRPr="005758E7" w:rsidRDefault="00BC6062" w:rsidP="00BC6062">
      <w:pPr>
        <w:rPr>
          <w:rFonts w:ascii="Arial" w:hAnsi="Arial" w:cs="Arial"/>
          <w:szCs w:val="22"/>
        </w:rPr>
      </w:pPr>
    </w:p>
    <w:p w14:paraId="34B10E1B" w14:textId="77777777" w:rsidR="00BC6062" w:rsidRPr="005758E7" w:rsidRDefault="00BC6062" w:rsidP="00BC6062">
      <w:pPr>
        <w:rPr>
          <w:rFonts w:ascii="Arial" w:hAnsi="Arial" w:cs="Arial"/>
          <w:szCs w:val="22"/>
        </w:rPr>
      </w:pPr>
    </w:p>
    <w:p w14:paraId="0776E27A" w14:textId="77777777" w:rsidR="00BC6062" w:rsidRPr="00EB6FDA" w:rsidRDefault="00BC6062" w:rsidP="00BC6062">
      <w:pPr>
        <w:pStyle w:val="Heading2"/>
      </w:pPr>
      <w:bookmarkStart w:id="7" w:name="_Toc172289731"/>
      <w:bookmarkStart w:id="8" w:name="_Toc201571860"/>
      <w:bookmarkStart w:id="9" w:name="_Ref201572164"/>
      <w:r w:rsidRPr="00EB6FDA">
        <w:t>Appendix B – Search Strategy</w:t>
      </w:r>
      <w:bookmarkEnd w:id="7"/>
      <w:bookmarkEnd w:id="8"/>
      <w:bookmarkEnd w:id="9"/>
    </w:p>
    <w:p w14:paraId="76DB0C6D" w14:textId="77777777" w:rsidR="00BC6062" w:rsidRPr="005758E7" w:rsidRDefault="00BC6062" w:rsidP="00BC6062">
      <w:pPr>
        <w:rPr>
          <w:rFonts w:ascii="Arial" w:hAnsi="Arial" w:cs="Arial"/>
          <w:szCs w:val="22"/>
        </w:rPr>
      </w:pPr>
      <w:r w:rsidRPr="005758E7">
        <w:rPr>
          <w:rFonts w:ascii="Arial" w:hAnsi="Arial" w:cs="Arial"/>
          <w:szCs w:val="22"/>
        </w:rPr>
        <w:t xml:space="preserve">The following strategy outlines the search terms used for each database, as well as the number of identified publications associated with the search term, as identified in our search on May 9, 2024. </w:t>
      </w:r>
    </w:p>
    <w:p w14:paraId="4C78B4F2" w14:textId="77777777" w:rsidR="00BC6062" w:rsidRPr="005758E7" w:rsidRDefault="00BC6062" w:rsidP="00BC6062">
      <w:pPr>
        <w:pStyle w:val="Heading3"/>
        <w:rPr>
          <w:szCs w:val="22"/>
        </w:rPr>
      </w:pPr>
      <w:bookmarkStart w:id="10" w:name="_Toc172289732"/>
      <w:bookmarkStart w:id="11" w:name="_Toc201571861"/>
      <w:r w:rsidRPr="005758E7">
        <w:rPr>
          <w:szCs w:val="22"/>
        </w:rPr>
        <w:t>PubMed Search Terms</w:t>
      </w:r>
      <w:bookmarkEnd w:id="10"/>
      <w:bookmarkEnd w:id="11"/>
    </w:p>
    <w:p w14:paraId="4DC291CA" w14:textId="77777777" w:rsidR="00BC6062" w:rsidRPr="005758E7" w:rsidRDefault="00BC6062" w:rsidP="00BC6062">
      <w:pPr>
        <w:rPr>
          <w:rFonts w:ascii="Arial" w:hAnsi="Arial" w:cs="Arial"/>
          <w:szCs w:val="22"/>
        </w:rPr>
      </w:pPr>
      <w:r w:rsidRPr="005758E7">
        <w:rPr>
          <w:rFonts w:ascii="Arial" w:hAnsi="Arial" w:cs="Arial"/>
          <w:szCs w:val="22"/>
        </w:rPr>
        <w:t>(smartphone based contact trac* [</w:t>
      </w:r>
      <w:proofErr w:type="spellStart"/>
      <w:r w:rsidRPr="005758E7">
        <w:rPr>
          <w:rFonts w:ascii="Arial" w:hAnsi="Arial" w:cs="Arial"/>
          <w:szCs w:val="22"/>
        </w:rPr>
        <w:t>tiab</w:t>
      </w:r>
      <w:proofErr w:type="spellEnd"/>
      <w:r w:rsidRPr="005758E7">
        <w:rPr>
          <w:rFonts w:ascii="Arial" w:hAnsi="Arial" w:cs="Arial"/>
          <w:szCs w:val="22"/>
        </w:rPr>
        <w:t>] OR Digital contact trac*[</w:t>
      </w:r>
      <w:proofErr w:type="spellStart"/>
      <w:r w:rsidRPr="005758E7">
        <w:rPr>
          <w:rFonts w:ascii="Arial" w:hAnsi="Arial" w:cs="Arial"/>
          <w:szCs w:val="22"/>
        </w:rPr>
        <w:t>tiab</w:t>
      </w:r>
      <w:proofErr w:type="spellEnd"/>
      <w:r w:rsidRPr="005758E7">
        <w:rPr>
          <w:rFonts w:ascii="Arial" w:hAnsi="Arial" w:cs="Arial"/>
          <w:szCs w:val="22"/>
        </w:rPr>
        <w:t>] OR contact tracing apps [</w:t>
      </w:r>
      <w:proofErr w:type="spellStart"/>
      <w:r w:rsidRPr="005758E7">
        <w:rPr>
          <w:rFonts w:ascii="Arial" w:hAnsi="Arial" w:cs="Arial"/>
          <w:szCs w:val="22"/>
        </w:rPr>
        <w:t>tiab</w:t>
      </w:r>
      <w:proofErr w:type="spellEnd"/>
      <w:r w:rsidRPr="005758E7">
        <w:rPr>
          <w:rFonts w:ascii="Arial" w:hAnsi="Arial" w:cs="Arial"/>
          <w:szCs w:val="22"/>
        </w:rPr>
        <w:t>] OR contact tracing application [</w:t>
      </w:r>
      <w:proofErr w:type="spellStart"/>
      <w:r w:rsidRPr="005758E7">
        <w:rPr>
          <w:rFonts w:ascii="Arial" w:hAnsi="Arial" w:cs="Arial"/>
          <w:szCs w:val="22"/>
        </w:rPr>
        <w:t>tiab</w:t>
      </w:r>
      <w:proofErr w:type="spellEnd"/>
      <w:r w:rsidRPr="005758E7">
        <w:rPr>
          <w:rFonts w:ascii="Arial" w:hAnsi="Arial" w:cs="Arial"/>
          <w:szCs w:val="22"/>
        </w:rPr>
        <w:t>] OR "digital trac*" [</w:t>
      </w:r>
      <w:proofErr w:type="spellStart"/>
      <w:r w:rsidRPr="005758E7">
        <w:rPr>
          <w:rFonts w:ascii="Arial" w:hAnsi="Arial" w:cs="Arial"/>
          <w:szCs w:val="22"/>
        </w:rPr>
        <w:t>tiab</w:t>
      </w:r>
      <w:proofErr w:type="spellEnd"/>
      <w:r w:rsidRPr="005758E7">
        <w:rPr>
          <w:rFonts w:ascii="Arial" w:hAnsi="Arial" w:cs="Arial"/>
          <w:szCs w:val="22"/>
        </w:rPr>
        <w:t>] OR automated contact trac* [</w:t>
      </w:r>
      <w:proofErr w:type="spellStart"/>
      <w:r w:rsidRPr="005758E7">
        <w:rPr>
          <w:rFonts w:ascii="Arial" w:hAnsi="Arial" w:cs="Arial"/>
          <w:szCs w:val="22"/>
        </w:rPr>
        <w:t>tiab</w:t>
      </w:r>
      <w:proofErr w:type="spellEnd"/>
      <w:r w:rsidRPr="005758E7">
        <w:rPr>
          <w:rFonts w:ascii="Arial" w:hAnsi="Arial" w:cs="Arial"/>
          <w:szCs w:val="22"/>
        </w:rPr>
        <w:t>] OR digital and manual contact trac* [</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 "[</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"Google Apple EN"[</w:t>
      </w:r>
      <w:proofErr w:type="spellStart"/>
      <w:r w:rsidRPr="005758E7">
        <w:rPr>
          <w:rFonts w:ascii="Arial" w:hAnsi="Arial" w:cs="Arial"/>
          <w:szCs w:val="22"/>
        </w:rPr>
        <w:t>tiab</w:t>
      </w:r>
      <w:proofErr w:type="spellEnd"/>
      <w:r w:rsidRPr="005758E7">
        <w:rPr>
          <w:rFonts w:ascii="Arial" w:hAnsi="Arial" w:cs="Arial"/>
          <w:szCs w:val="22"/>
        </w:rPr>
        <w:t>] OR GAEN-based [</w:t>
      </w:r>
      <w:proofErr w:type="spellStart"/>
      <w:r w:rsidRPr="005758E7">
        <w:rPr>
          <w:rFonts w:ascii="Arial" w:hAnsi="Arial" w:cs="Arial"/>
          <w:szCs w:val="22"/>
        </w:rPr>
        <w:t>tiab</w:t>
      </w:r>
      <w:proofErr w:type="spellEnd"/>
      <w:r w:rsidRPr="005758E7">
        <w:rPr>
          <w:rFonts w:ascii="Arial" w:hAnsi="Arial" w:cs="Arial"/>
          <w:szCs w:val="22"/>
        </w:rPr>
        <w:t xml:space="preserve">]OR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"COVID-19"[Mesh] OR SARS-CoV-2 OR "SARS-CoV-2"[Mesh] OR coronavirus OR "Coronavirus"[Mesh]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Infections"[Mesh] OR “coronavirus infections” OR "coronavirus infections"[</w:t>
      </w:r>
      <w:proofErr w:type="spellStart"/>
      <w:r w:rsidRPr="005758E7">
        <w:rPr>
          <w:rFonts w:ascii="Arial" w:hAnsi="Arial" w:cs="Arial"/>
          <w:szCs w:val="22"/>
        </w:rPr>
        <w:t>MeSH</w:t>
      </w:r>
      <w:proofErr w:type="spellEnd"/>
      <w:r w:rsidRPr="005758E7">
        <w:rPr>
          <w:rFonts w:ascii="Arial" w:hAnsi="Arial" w:cs="Arial"/>
          <w:szCs w:val="22"/>
        </w:rPr>
        <w:t xml:space="preserve">] OR "coronavirus disease 2019" OR </w:t>
      </w:r>
      <w:r w:rsidRPr="005758E7">
        <w:rPr>
          <w:rFonts w:ascii="Arial" w:hAnsi="Arial" w:cs="Arial"/>
          <w:szCs w:val="22"/>
        </w:rPr>
        <w:lastRenderedPageBreak/>
        <w:t>"severe acute respiratory syndrome coronavirus 2" OR "2019-NCoV" OR "2019 novel coronavirus")</w:t>
      </w:r>
    </w:p>
    <w:p w14:paraId="3C5FBF1C" w14:textId="77777777" w:rsidR="00BC6062" w:rsidRPr="005758E7" w:rsidRDefault="00BC6062" w:rsidP="00BC6062">
      <w:pPr>
        <w:rPr>
          <w:rFonts w:ascii="Arial" w:hAnsi="Arial" w:cs="Arial"/>
          <w:szCs w:val="22"/>
        </w:rPr>
      </w:pPr>
      <w:r w:rsidRPr="005758E7">
        <w:rPr>
          <w:rFonts w:ascii="Arial" w:hAnsi="Arial" w:cs="Arial"/>
          <w:szCs w:val="22"/>
        </w:rPr>
        <w:t>References = 488</w:t>
      </w:r>
    </w:p>
    <w:p w14:paraId="40336F03" w14:textId="77777777" w:rsidR="00BC6062" w:rsidRPr="005758E7" w:rsidRDefault="00BC6062" w:rsidP="00BC6062">
      <w:pPr>
        <w:pStyle w:val="Heading3"/>
        <w:rPr>
          <w:szCs w:val="22"/>
        </w:rPr>
      </w:pPr>
      <w:bookmarkStart w:id="12" w:name="_Toc172289733"/>
      <w:bookmarkStart w:id="13" w:name="_Toc201571862"/>
      <w:r w:rsidRPr="005758E7">
        <w:rPr>
          <w:szCs w:val="22"/>
        </w:rPr>
        <w:t>Web of Science Search Terms</w:t>
      </w:r>
      <w:bookmarkEnd w:id="12"/>
      <w:bookmarkEnd w:id="13"/>
    </w:p>
    <w:p w14:paraId="103697C4" w14:textId="77777777" w:rsidR="00BC6062" w:rsidRPr="005758E7" w:rsidRDefault="00BC6062" w:rsidP="00BC6062">
      <w:pPr>
        <w:rPr>
          <w:rFonts w:ascii="Arial" w:hAnsi="Arial" w:cs="Arial"/>
          <w:szCs w:val="22"/>
        </w:rPr>
      </w:pPr>
      <w:r w:rsidRPr="005758E7">
        <w:rPr>
          <w:rFonts w:ascii="Arial" w:hAnsi="Arial" w:cs="Arial"/>
          <w:szCs w:val="22"/>
        </w:rPr>
        <w:t>(smartphone based contact trac* [</w:t>
      </w:r>
      <w:proofErr w:type="spellStart"/>
      <w:r w:rsidRPr="005758E7">
        <w:rPr>
          <w:rFonts w:ascii="Arial" w:hAnsi="Arial" w:cs="Arial"/>
          <w:szCs w:val="22"/>
        </w:rPr>
        <w:t>tiab</w:t>
      </w:r>
      <w:proofErr w:type="spellEnd"/>
      <w:r w:rsidRPr="005758E7">
        <w:rPr>
          <w:rFonts w:ascii="Arial" w:hAnsi="Arial" w:cs="Arial"/>
          <w:szCs w:val="22"/>
        </w:rPr>
        <w:t>] OR Digital contact trac*[</w:t>
      </w:r>
      <w:proofErr w:type="spellStart"/>
      <w:r w:rsidRPr="005758E7">
        <w:rPr>
          <w:rFonts w:ascii="Arial" w:hAnsi="Arial" w:cs="Arial"/>
          <w:szCs w:val="22"/>
        </w:rPr>
        <w:t>tiab</w:t>
      </w:r>
      <w:proofErr w:type="spellEnd"/>
      <w:r w:rsidRPr="005758E7">
        <w:rPr>
          <w:rFonts w:ascii="Arial" w:hAnsi="Arial" w:cs="Arial"/>
          <w:szCs w:val="22"/>
        </w:rPr>
        <w:t>] OR contact tracing apps [</w:t>
      </w:r>
      <w:proofErr w:type="spellStart"/>
      <w:r w:rsidRPr="005758E7">
        <w:rPr>
          <w:rFonts w:ascii="Arial" w:hAnsi="Arial" w:cs="Arial"/>
          <w:szCs w:val="22"/>
        </w:rPr>
        <w:t>tiab</w:t>
      </w:r>
      <w:proofErr w:type="spellEnd"/>
      <w:r w:rsidRPr="005758E7">
        <w:rPr>
          <w:rFonts w:ascii="Arial" w:hAnsi="Arial" w:cs="Arial"/>
          <w:szCs w:val="22"/>
        </w:rPr>
        <w:t>] OR contact tracing application [</w:t>
      </w:r>
      <w:proofErr w:type="spellStart"/>
      <w:r w:rsidRPr="005758E7">
        <w:rPr>
          <w:rFonts w:ascii="Arial" w:hAnsi="Arial" w:cs="Arial"/>
          <w:szCs w:val="22"/>
        </w:rPr>
        <w:t>tiab</w:t>
      </w:r>
      <w:proofErr w:type="spellEnd"/>
      <w:r w:rsidRPr="005758E7">
        <w:rPr>
          <w:rFonts w:ascii="Arial" w:hAnsi="Arial" w:cs="Arial"/>
          <w:szCs w:val="22"/>
        </w:rPr>
        <w:t>] OR "digital trac*" [</w:t>
      </w:r>
      <w:proofErr w:type="spellStart"/>
      <w:r w:rsidRPr="005758E7">
        <w:rPr>
          <w:rFonts w:ascii="Arial" w:hAnsi="Arial" w:cs="Arial"/>
          <w:szCs w:val="22"/>
        </w:rPr>
        <w:t>tiab</w:t>
      </w:r>
      <w:proofErr w:type="spellEnd"/>
      <w:r w:rsidRPr="005758E7">
        <w:rPr>
          <w:rFonts w:ascii="Arial" w:hAnsi="Arial" w:cs="Arial"/>
          <w:szCs w:val="22"/>
        </w:rPr>
        <w:t>] OR automated contact trac* [</w:t>
      </w:r>
      <w:proofErr w:type="spellStart"/>
      <w:r w:rsidRPr="005758E7">
        <w:rPr>
          <w:rFonts w:ascii="Arial" w:hAnsi="Arial" w:cs="Arial"/>
          <w:szCs w:val="22"/>
        </w:rPr>
        <w:t>tiab</w:t>
      </w:r>
      <w:proofErr w:type="spellEnd"/>
      <w:r w:rsidRPr="005758E7">
        <w:rPr>
          <w:rFonts w:ascii="Arial" w:hAnsi="Arial" w:cs="Arial"/>
          <w:szCs w:val="22"/>
        </w:rPr>
        <w:t>] OR digital and manual contact trac* [</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 "[</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"Google Apple EN"[</w:t>
      </w:r>
      <w:proofErr w:type="spellStart"/>
      <w:r w:rsidRPr="005758E7">
        <w:rPr>
          <w:rFonts w:ascii="Arial" w:hAnsi="Arial" w:cs="Arial"/>
          <w:szCs w:val="22"/>
        </w:rPr>
        <w:t>tiab</w:t>
      </w:r>
      <w:proofErr w:type="spellEnd"/>
      <w:r w:rsidRPr="005758E7">
        <w:rPr>
          <w:rFonts w:ascii="Arial" w:hAnsi="Arial" w:cs="Arial"/>
          <w:szCs w:val="22"/>
        </w:rPr>
        <w:t>] OR GAEN-based [</w:t>
      </w:r>
      <w:proofErr w:type="spellStart"/>
      <w:r w:rsidRPr="005758E7">
        <w:rPr>
          <w:rFonts w:ascii="Arial" w:hAnsi="Arial" w:cs="Arial"/>
          <w:szCs w:val="22"/>
        </w:rPr>
        <w:t>tiab</w:t>
      </w:r>
      <w:proofErr w:type="spellEnd"/>
      <w:r w:rsidRPr="005758E7">
        <w:rPr>
          <w:rFonts w:ascii="Arial" w:hAnsi="Arial" w:cs="Arial"/>
          <w:szCs w:val="22"/>
        </w:rPr>
        <w:t xml:space="preserve">]OR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"COVID-19"[Mesh] OR SARS-CoV-2 OR "SARS-CoV-2"[Mesh] OR coronavirus OR "Coronavirus"[Mesh]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Infections"[Mesh]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Infections"[Mesh] OR “coronavirus infections” OR "coronavirus infections"[</w:t>
      </w:r>
      <w:proofErr w:type="spellStart"/>
      <w:r w:rsidRPr="005758E7">
        <w:rPr>
          <w:rFonts w:ascii="Arial" w:hAnsi="Arial" w:cs="Arial"/>
          <w:szCs w:val="22"/>
        </w:rPr>
        <w:t>MeSH</w:t>
      </w:r>
      <w:proofErr w:type="spellEnd"/>
      <w:r w:rsidRPr="005758E7">
        <w:rPr>
          <w:rFonts w:ascii="Arial" w:hAnsi="Arial" w:cs="Arial"/>
          <w:szCs w:val="22"/>
        </w:rPr>
        <w:t>] OR "coronavirus disease 2019" OR "severe acute respiratory syndrome coronavirus 2" OR "2019-NCoV" OR "2019 novel coronavirus")</w:t>
      </w:r>
    </w:p>
    <w:p w14:paraId="1968ED3B" w14:textId="77777777" w:rsidR="00BC6062" w:rsidRPr="005758E7" w:rsidRDefault="00BC6062" w:rsidP="00BC6062">
      <w:pPr>
        <w:rPr>
          <w:rFonts w:ascii="Arial" w:hAnsi="Arial" w:cs="Arial"/>
          <w:i/>
          <w:iCs/>
          <w:szCs w:val="22"/>
        </w:rPr>
      </w:pPr>
      <w:r w:rsidRPr="005758E7">
        <w:rPr>
          <w:rFonts w:ascii="Arial" w:hAnsi="Arial" w:cs="Arial"/>
          <w:szCs w:val="22"/>
        </w:rPr>
        <w:t>References = 169</w:t>
      </w:r>
    </w:p>
    <w:p w14:paraId="6961BEA8" w14:textId="77777777" w:rsidR="00BC6062" w:rsidRPr="005758E7" w:rsidRDefault="00BC6062" w:rsidP="00BC6062">
      <w:pPr>
        <w:pStyle w:val="Heading3"/>
        <w:rPr>
          <w:szCs w:val="22"/>
        </w:rPr>
      </w:pPr>
      <w:bookmarkStart w:id="14" w:name="_Toc172289734"/>
      <w:bookmarkStart w:id="15" w:name="_Toc201571863"/>
      <w:r w:rsidRPr="005758E7">
        <w:rPr>
          <w:szCs w:val="22"/>
        </w:rPr>
        <w:t>Embase Search Terms</w:t>
      </w:r>
      <w:bookmarkEnd w:id="14"/>
      <w:bookmarkEnd w:id="15"/>
    </w:p>
    <w:p w14:paraId="65DC2525" w14:textId="77777777" w:rsidR="00BC6062" w:rsidRPr="005758E7" w:rsidRDefault="00BC6062" w:rsidP="00BC6062">
      <w:pPr>
        <w:rPr>
          <w:rFonts w:ascii="Arial" w:hAnsi="Arial" w:cs="Arial"/>
          <w:szCs w:val="22"/>
        </w:rPr>
      </w:pPr>
      <w:r w:rsidRPr="005758E7">
        <w:rPr>
          <w:rFonts w:ascii="Arial" w:hAnsi="Arial" w:cs="Arial"/>
          <w:szCs w:val="22"/>
        </w:rPr>
        <w:t>('smartphone-based contact trac*':</w:t>
      </w:r>
      <w:proofErr w:type="spellStart"/>
      <w:r w:rsidRPr="005758E7">
        <w:rPr>
          <w:rFonts w:ascii="Arial" w:hAnsi="Arial" w:cs="Arial"/>
          <w:szCs w:val="22"/>
        </w:rPr>
        <w:t>ti,ab</w:t>
      </w:r>
      <w:proofErr w:type="spellEnd"/>
      <w:r w:rsidRPr="005758E7">
        <w:rPr>
          <w:rFonts w:ascii="Arial" w:hAnsi="Arial" w:cs="Arial"/>
          <w:szCs w:val="22"/>
        </w:rPr>
        <w:t xml:space="preserve"> OR 'digital contact trac*':</w:t>
      </w:r>
      <w:proofErr w:type="spellStart"/>
      <w:r w:rsidRPr="005758E7">
        <w:rPr>
          <w:rFonts w:ascii="Arial" w:hAnsi="Arial" w:cs="Arial"/>
          <w:szCs w:val="22"/>
        </w:rPr>
        <w:t>ti,ab</w:t>
      </w:r>
      <w:proofErr w:type="spellEnd"/>
      <w:r w:rsidRPr="005758E7">
        <w:rPr>
          <w:rFonts w:ascii="Arial" w:hAnsi="Arial" w:cs="Arial"/>
          <w:szCs w:val="22"/>
        </w:rPr>
        <w:t xml:space="preserve"> OR 'contract tracing app':</w:t>
      </w:r>
      <w:proofErr w:type="spellStart"/>
      <w:r w:rsidRPr="005758E7">
        <w:rPr>
          <w:rFonts w:ascii="Arial" w:hAnsi="Arial" w:cs="Arial"/>
          <w:szCs w:val="22"/>
        </w:rPr>
        <w:t>ti,ab</w:t>
      </w:r>
      <w:proofErr w:type="spellEnd"/>
      <w:r w:rsidRPr="005758E7">
        <w:rPr>
          <w:rFonts w:ascii="Arial" w:hAnsi="Arial" w:cs="Arial"/>
          <w:szCs w:val="22"/>
        </w:rPr>
        <w:t xml:space="preserve"> OR 'contact tracing application':</w:t>
      </w:r>
      <w:proofErr w:type="spellStart"/>
      <w:r w:rsidRPr="005758E7">
        <w:rPr>
          <w:rFonts w:ascii="Arial" w:hAnsi="Arial" w:cs="Arial"/>
          <w:szCs w:val="22"/>
        </w:rPr>
        <w:t>ti,ab</w:t>
      </w:r>
      <w:proofErr w:type="spellEnd"/>
      <w:r w:rsidRPr="005758E7">
        <w:rPr>
          <w:rFonts w:ascii="Arial" w:hAnsi="Arial" w:cs="Arial"/>
          <w:szCs w:val="22"/>
        </w:rPr>
        <w:t xml:space="preserve"> OR 'digital trac*':</w:t>
      </w:r>
      <w:proofErr w:type="spellStart"/>
      <w:r w:rsidRPr="005758E7">
        <w:rPr>
          <w:rFonts w:ascii="Arial" w:hAnsi="Arial" w:cs="Arial"/>
          <w:szCs w:val="22"/>
        </w:rPr>
        <w:t>ti,ab</w:t>
      </w:r>
      <w:proofErr w:type="spellEnd"/>
      <w:r w:rsidRPr="005758E7">
        <w:rPr>
          <w:rFonts w:ascii="Arial" w:hAnsi="Arial" w:cs="Arial"/>
          <w:szCs w:val="22"/>
        </w:rPr>
        <w:t xml:space="preserve"> OR 'automated contact trac*':</w:t>
      </w:r>
      <w:proofErr w:type="spellStart"/>
      <w:r w:rsidRPr="005758E7">
        <w:rPr>
          <w:rFonts w:ascii="Arial" w:hAnsi="Arial" w:cs="Arial"/>
          <w:szCs w:val="22"/>
        </w:rPr>
        <w:t>ti,ab</w:t>
      </w:r>
      <w:proofErr w:type="spellEnd"/>
      <w:r w:rsidRPr="005758E7">
        <w:rPr>
          <w:rFonts w:ascii="Arial" w:hAnsi="Arial" w:cs="Arial"/>
          <w:szCs w:val="22"/>
        </w:rPr>
        <w:t xml:space="preserve"> OR 'digital and manual contact trac*':</w:t>
      </w:r>
      <w:proofErr w:type="spellStart"/>
      <w:r w:rsidRPr="005758E7">
        <w:rPr>
          <w:rFonts w:ascii="Arial" w:hAnsi="Arial" w:cs="Arial"/>
          <w:szCs w:val="22"/>
        </w:rPr>
        <w:t>ti,ab</w:t>
      </w:r>
      <w:proofErr w:type="spellEnd"/>
      <w:r w:rsidRPr="005758E7">
        <w:rPr>
          <w:rFonts w:ascii="Arial" w:hAnsi="Arial" w:cs="Arial"/>
          <w:szCs w:val="22"/>
        </w:rPr>
        <w:t xml:space="preserve">) OR (exposure </w:t>
      </w:r>
      <w:proofErr w:type="spellStart"/>
      <w:r w:rsidRPr="005758E7">
        <w:rPr>
          <w:rFonts w:ascii="Arial" w:hAnsi="Arial" w:cs="Arial"/>
          <w:szCs w:val="22"/>
        </w:rPr>
        <w:t>noti</w:t>
      </w:r>
      <w:proofErr w:type="spellEnd"/>
      <w:r w:rsidRPr="005758E7">
        <w:rPr>
          <w:rFonts w:ascii="Arial" w:hAnsi="Arial" w:cs="Arial"/>
          <w:szCs w:val="22"/>
        </w:rPr>
        <w:t>*' OR 'exposure notifications':</w:t>
      </w:r>
      <w:proofErr w:type="spellStart"/>
      <w:r w:rsidRPr="005758E7">
        <w:rPr>
          <w:rFonts w:ascii="Arial" w:hAnsi="Arial" w:cs="Arial"/>
          <w:szCs w:val="22"/>
        </w:rPr>
        <w:t>ti,ab</w:t>
      </w:r>
      <w:proofErr w:type="spellEnd"/>
      <w:r w:rsidRPr="005758E7">
        <w:rPr>
          <w:rFonts w:ascii="Arial" w:hAnsi="Arial" w:cs="Arial"/>
          <w:szCs w:val="22"/>
        </w:rPr>
        <w:t xml:space="preserve"> OR 'GAEN' OR 'Google Apple Exposure </w:t>
      </w:r>
      <w:proofErr w:type="spellStart"/>
      <w:r w:rsidRPr="005758E7">
        <w:rPr>
          <w:rFonts w:ascii="Arial" w:hAnsi="Arial" w:cs="Arial"/>
          <w:szCs w:val="22"/>
        </w:rPr>
        <w:t>Notifi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xml:space="preserve"> OR 'Google Apple EN':</w:t>
      </w:r>
      <w:proofErr w:type="spellStart"/>
      <w:r w:rsidRPr="005758E7">
        <w:rPr>
          <w:rFonts w:ascii="Arial" w:hAnsi="Arial" w:cs="Arial"/>
          <w:szCs w:val="22"/>
        </w:rPr>
        <w:t>ti,ab</w:t>
      </w:r>
      <w:proofErr w:type="spellEnd"/>
      <w:r w:rsidRPr="005758E7">
        <w:rPr>
          <w:rFonts w:ascii="Arial" w:hAnsi="Arial" w:cs="Arial"/>
          <w:szCs w:val="22"/>
        </w:rPr>
        <w:t xml:space="preserve"> OR 'GAEN-based':</w:t>
      </w:r>
      <w:proofErr w:type="spellStart"/>
      <w:r w:rsidRPr="005758E7">
        <w:rPr>
          <w:rFonts w:ascii="Arial" w:hAnsi="Arial" w:cs="Arial"/>
          <w:szCs w:val="22"/>
        </w:rPr>
        <w:t>ti,ab</w:t>
      </w:r>
      <w:proofErr w:type="spellEnd"/>
      <w:r w:rsidRPr="005758E7">
        <w:rPr>
          <w:rFonts w:ascii="Arial" w:hAnsi="Arial" w:cs="Arial"/>
          <w:szCs w:val="22"/>
        </w:rPr>
        <w:t xml:space="preserve"> OR 'digital EN </w:t>
      </w:r>
      <w:proofErr w:type="spellStart"/>
      <w:r w:rsidRPr="005758E7">
        <w:rPr>
          <w:rFonts w:ascii="Arial" w:hAnsi="Arial" w:cs="Arial"/>
          <w:szCs w:val="22"/>
        </w:rPr>
        <w:t>appli</w:t>
      </w:r>
      <w:proofErr w:type="spellEnd"/>
      <w:r w:rsidRPr="005758E7">
        <w:rPr>
          <w:rFonts w:ascii="Arial" w:hAnsi="Arial" w:cs="Arial"/>
          <w:szCs w:val="22"/>
        </w:rPr>
        <w:t>*':</w:t>
      </w:r>
      <w:proofErr w:type="spellStart"/>
      <w:r w:rsidRPr="005758E7">
        <w:rPr>
          <w:rFonts w:ascii="Arial" w:hAnsi="Arial" w:cs="Arial"/>
          <w:szCs w:val="22"/>
        </w:rPr>
        <w:t>ti,ab</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w:t>
      </w:r>
      <w:proofErr w:type="spellStart"/>
      <w:r w:rsidRPr="005758E7">
        <w:rPr>
          <w:rFonts w:ascii="Arial" w:hAnsi="Arial" w:cs="Arial"/>
          <w:szCs w:val="22"/>
        </w:rPr>
        <w:t>ti,ab</w:t>
      </w:r>
      <w:proofErr w:type="spellEnd"/>
      <w:r w:rsidRPr="005758E7">
        <w:rPr>
          <w:rFonts w:ascii="Arial" w:hAnsi="Arial" w:cs="Arial"/>
          <w:szCs w:val="22"/>
        </w:rPr>
        <w:t xml:space="preserve"> OR 'digital proximity trac*':</w:t>
      </w:r>
      <w:proofErr w:type="spellStart"/>
      <w:r w:rsidRPr="005758E7">
        <w:rPr>
          <w:rFonts w:ascii="Arial" w:hAnsi="Arial" w:cs="Arial"/>
          <w:szCs w:val="22"/>
        </w:rPr>
        <w:t>ti,ab</w:t>
      </w:r>
      <w:proofErr w:type="spellEnd"/>
      <w:r w:rsidRPr="005758E7">
        <w:rPr>
          <w:rFonts w:ascii="Arial" w:hAnsi="Arial" w:cs="Arial"/>
          <w:szCs w:val="22"/>
        </w:rPr>
        <w:t xml:space="preserve"> OR '</w:t>
      </w:r>
      <w:proofErr w:type="spellStart"/>
      <w:r w:rsidRPr="005758E7">
        <w:rPr>
          <w:rFonts w:ascii="Arial" w:hAnsi="Arial" w:cs="Arial"/>
          <w:szCs w:val="22"/>
        </w:rPr>
        <w:t>bluetooth</w:t>
      </w:r>
      <w:proofErr w:type="spellEnd"/>
      <w:r w:rsidRPr="005758E7">
        <w:rPr>
          <w:rFonts w:ascii="Arial" w:hAnsi="Arial" w:cs="Arial"/>
          <w:szCs w:val="22"/>
        </w:rPr>
        <w:t>-enabled contact trac*':</w:t>
      </w:r>
      <w:proofErr w:type="spellStart"/>
      <w:r w:rsidRPr="005758E7">
        <w:rPr>
          <w:rFonts w:ascii="Arial" w:hAnsi="Arial" w:cs="Arial"/>
          <w:szCs w:val="22"/>
        </w:rPr>
        <w:t>ti,ab</w:t>
      </w:r>
      <w:proofErr w:type="spellEnd"/>
      <w:r w:rsidRPr="005758E7">
        <w:rPr>
          <w:rFonts w:ascii="Arial" w:hAnsi="Arial" w:cs="Arial"/>
          <w:szCs w:val="22"/>
        </w:rPr>
        <w:t>) AND ('covid 19'/exp OR 'covid 19' OR '</w:t>
      </w:r>
      <w:proofErr w:type="spellStart"/>
      <w:r w:rsidRPr="005758E7">
        <w:rPr>
          <w:rFonts w:ascii="Arial" w:hAnsi="Arial" w:cs="Arial"/>
          <w:szCs w:val="22"/>
        </w:rPr>
        <w:t>sars</w:t>
      </w:r>
      <w:proofErr w:type="spellEnd"/>
      <w:r w:rsidRPr="005758E7">
        <w:rPr>
          <w:rFonts w:ascii="Arial" w:hAnsi="Arial" w:cs="Arial"/>
          <w:szCs w:val="22"/>
        </w:rPr>
        <w:t xml:space="preserve"> co v 2' OR 'coronavirus'/exp OR coronavirus OR '</w:t>
      </w:r>
      <w:proofErr w:type="spellStart"/>
      <w:r w:rsidRPr="005758E7">
        <w:rPr>
          <w:rFonts w:ascii="Arial" w:hAnsi="Arial" w:cs="Arial"/>
          <w:szCs w:val="22"/>
        </w:rPr>
        <w:t>coronaviridae</w:t>
      </w:r>
      <w:proofErr w:type="spellEnd"/>
      <w:r w:rsidRPr="005758E7">
        <w:rPr>
          <w:rFonts w:ascii="Arial" w:hAnsi="Arial" w:cs="Arial"/>
          <w:szCs w:val="22"/>
        </w:rPr>
        <w:t xml:space="preserve">'/exp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 xml:space="preserve"> infections'/exp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infections'/exp OR 'coronavirus infections')</w:t>
      </w:r>
    </w:p>
    <w:p w14:paraId="4989EEC8" w14:textId="77777777" w:rsidR="00BC6062" w:rsidRPr="005758E7" w:rsidRDefault="00BC6062" w:rsidP="00BC6062">
      <w:pPr>
        <w:rPr>
          <w:rFonts w:ascii="Arial" w:hAnsi="Arial" w:cs="Arial"/>
          <w:szCs w:val="22"/>
        </w:rPr>
      </w:pPr>
      <w:r w:rsidRPr="005758E7">
        <w:rPr>
          <w:rFonts w:ascii="Arial" w:hAnsi="Arial" w:cs="Arial"/>
          <w:szCs w:val="22"/>
        </w:rPr>
        <w:t>References = 264</w:t>
      </w:r>
    </w:p>
    <w:p w14:paraId="4B9A4F8A" w14:textId="77777777" w:rsidR="00BC6062" w:rsidRPr="005758E7" w:rsidRDefault="00BC6062" w:rsidP="00BC6062">
      <w:pPr>
        <w:pStyle w:val="Heading3"/>
        <w:rPr>
          <w:szCs w:val="22"/>
        </w:rPr>
      </w:pPr>
      <w:bookmarkStart w:id="16" w:name="_Toc172289735"/>
      <w:bookmarkStart w:id="17" w:name="_Toc201571864"/>
      <w:r w:rsidRPr="005758E7">
        <w:rPr>
          <w:szCs w:val="22"/>
        </w:rPr>
        <w:t>ProQuest – PAIS Index</w:t>
      </w:r>
      <w:bookmarkEnd w:id="16"/>
      <w:bookmarkEnd w:id="17"/>
      <w:r w:rsidRPr="005758E7">
        <w:rPr>
          <w:szCs w:val="22"/>
        </w:rPr>
        <w:t xml:space="preserve"> </w:t>
      </w:r>
    </w:p>
    <w:p w14:paraId="79EA35A6" w14:textId="77777777" w:rsidR="00BC6062" w:rsidRPr="005758E7" w:rsidRDefault="00BC6062" w:rsidP="00BC6062">
      <w:pPr>
        <w:rPr>
          <w:rFonts w:ascii="Arial" w:hAnsi="Arial" w:cs="Arial"/>
          <w:szCs w:val="22"/>
        </w:rPr>
      </w:pPr>
      <w:r w:rsidRPr="005758E7">
        <w:rPr>
          <w:rFonts w:ascii="Arial" w:hAnsi="Arial" w:cs="Arial"/>
          <w:szCs w:val="22"/>
        </w:rPr>
        <w:t xml:space="preserve">TIAB(smartphone based contact trac* OR Digital contact trac* OR contact tracing apps OR contact tracing application OR "digital trac*" OR automated contact trac* OR digital AND manual contact trac*) OR ("exposure </w:t>
      </w:r>
      <w:proofErr w:type="spellStart"/>
      <w:r w:rsidRPr="005758E7">
        <w:rPr>
          <w:rFonts w:ascii="Arial" w:hAnsi="Arial" w:cs="Arial"/>
          <w:szCs w:val="22"/>
        </w:rPr>
        <w:t>noti</w:t>
      </w:r>
      <w:proofErr w:type="spellEnd"/>
      <w:r w:rsidRPr="005758E7">
        <w:rPr>
          <w:rFonts w:ascii="Arial" w:hAnsi="Arial" w:cs="Arial"/>
          <w:szCs w:val="22"/>
        </w:rPr>
        <w:t xml:space="preserve">*" OR "exposure </w:t>
      </w:r>
      <w:proofErr w:type="spellStart"/>
      <w:r w:rsidRPr="005758E7">
        <w:rPr>
          <w:rFonts w:ascii="Arial" w:hAnsi="Arial" w:cs="Arial"/>
          <w:szCs w:val="22"/>
        </w:rPr>
        <w:t>notifications"OR</w:t>
      </w:r>
      <w:proofErr w:type="spellEnd"/>
      <w:r w:rsidRPr="005758E7">
        <w:rPr>
          <w:rFonts w:ascii="Arial" w:hAnsi="Arial" w:cs="Arial"/>
          <w:szCs w:val="22"/>
        </w:rPr>
        <w:t xml:space="preserve"> GAEN OR "Google Apple Exposure </w:t>
      </w:r>
      <w:proofErr w:type="spellStart"/>
      <w:r w:rsidRPr="005758E7">
        <w:rPr>
          <w:rFonts w:ascii="Arial" w:hAnsi="Arial" w:cs="Arial"/>
          <w:szCs w:val="22"/>
        </w:rPr>
        <w:t>Notifi</w:t>
      </w:r>
      <w:proofErr w:type="spellEnd"/>
      <w:r w:rsidRPr="005758E7">
        <w:rPr>
          <w:rFonts w:ascii="Arial" w:hAnsi="Arial" w:cs="Arial"/>
          <w:szCs w:val="22"/>
        </w:rPr>
        <w:t xml:space="preserve">*" OR "Google Apple EN" OR GAEN-based OR "digital EN </w:t>
      </w:r>
      <w:proofErr w:type="spellStart"/>
      <w:r w:rsidRPr="005758E7">
        <w:rPr>
          <w:rFonts w:ascii="Arial" w:hAnsi="Arial" w:cs="Arial"/>
          <w:szCs w:val="22"/>
        </w:rPr>
        <w:t>appli</w:t>
      </w:r>
      <w:proofErr w:type="spellEnd"/>
      <w:r w:rsidRPr="005758E7">
        <w:rPr>
          <w:rFonts w:ascii="Arial" w:hAnsi="Arial" w:cs="Arial"/>
          <w:szCs w:val="22"/>
        </w:rPr>
        <w:t>*") OR (</w:t>
      </w:r>
      <w:proofErr w:type="spellStart"/>
      <w:r w:rsidRPr="005758E7">
        <w:rPr>
          <w:rFonts w:ascii="Arial" w:hAnsi="Arial" w:cs="Arial"/>
          <w:szCs w:val="22"/>
        </w:rPr>
        <w:t>bluetooth</w:t>
      </w:r>
      <w:proofErr w:type="spellEnd"/>
      <w:r w:rsidRPr="005758E7">
        <w:rPr>
          <w:rFonts w:ascii="Arial" w:hAnsi="Arial" w:cs="Arial"/>
          <w:szCs w:val="22"/>
        </w:rPr>
        <w:t xml:space="preserve"> based contact trac* OR "proximity awareness application" OR "Digital proximity trac*" OR Bluetooth-enabled contact trac*) AND (COVID-19 OR "COVID-19" OR SARS-CoV-2 OR "SARS-CoV-2" OR coronavirus OR "Coronavirus" OR </w:t>
      </w:r>
      <w:proofErr w:type="spellStart"/>
      <w:r w:rsidRPr="005758E7">
        <w:rPr>
          <w:rFonts w:ascii="Arial" w:hAnsi="Arial" w:cs="Arial"/>
          <w:szCs w:val="22"/>
        </w:rPr>
        <w:t>Coronaviridae</w:t>
      </w:r>
      <w:proofErr w:type="spellEnd"/>
      <w:r w:rsidRPr="005758E7">
        <w:rPr>
          <w:rFonts w:ascii="Arial" w:hAnsi="Arial" w:cs="Arial"/>
          <w:szCs w:val="22"/>
        </w:rPr>
        <w:t xml:space="preserve"> OR "</w:t>
      </w:r>
      <w:proofErr w:type="spellStart"/>
      <w:r w:rsidRPr="005758E7">
        <w:rPr>
          <w:rFonts w:ascii="Arial" w:hAnsi="Arial" w:cs="Arial"/>
          <w:szCs w:val="22"/>
        </w:rPr>
        <w:t>Coronaviridae</w:t>
      </w:r>
      <w:proofErr w:type="spellEnd"/>
      <w:r w:rsidRPr="005758E7">
        <w:rPr>
          <w:rFonts w:ascii="Arial" w:hAnsi="Arial" w:cs="Arial"/>
          <w:szCs w:val="22"/>
        </w:rPr>
        <w:t>"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w:t>
      </w:r>
      <w:proofErr w:type="spellStart"/>
      <w:r w:rsidRPr="005758E7">
        <w:rPr>
          <w:rFonts w:ascii="Arial" w:hAnsi="Arial" w:cs="Arial"/>
          <w:szCs w:val="22"/>
        </w:rPr>
        <w:t>coronaviridae</w:t>
      </w:r>
      <w:proofErr w:type="spellEnd"/>
      <w:r w:rsidRPr="005758E7">
        <w:rPr>
          <w:rFonts w:ascii="Arial" w:hAnsi="Arial" w:cs="Arial"/>
          <w:szCs w:val="22"/>
        </w:rPr>
        <w:t xml:space="preserve"> infections” OR "Coronavirus </w:t>
      </w:r>
      <w:proofErr w:type="spellStart"/>
      <w:r w:rsidRPr="005758E7">
        <w:rPr>
          <w:rFonts w:ascii="Arial" w:hAnsi="Arial" w:cs="Arial"/>
          <w:szCs w:val="22"/>
        </w:rPr>
        <w:t>Infections"OR</w:t>
      </w:r>
      <w:proofErr w:type="spellEnd"/>
      <w:r w:rsidRPr="005758E7">
        <w:rPr>
          <w:rFonts w:ascii="Arial" w:hAnsi="Arial" w:cs="Arial"/>
          <w:szCs w:val="22"/>
        </w:rPr>
        <w:t xml:space="preserve"> “coronavirus infections” OR </w:t>
      </w:r>
      <w:r w:rsidRPr="005758E7">
        <w:rPr>
          <w:rFonts w:ascii="Arial" w:hAnsi="Arial" w:cs="Arial"/>
          <w:szCs w:val="22"/>
        </w:rPr>
        <w:lastRenderedPageBreak/>
        <w:t>"coronavirus infections" OR "coronavirus disease 2019" OR "severe acute respiratory syndrome coronavirus 2" OR "2019-NCoV" OR "2019 novel coronavirus")</w:t>
      </w:r>
    </w:p>
    <w:p w14:paraId="29191D50" w14:textId="77777777" w:rsidR="00BC6062" w:rsidRDefault="00BC6062" w:rsidP="00BC6062">
      <w:pPr>
        <w:rPr>
          <w:rFonts w:ascii="Arial" w:hAnsi="Arial" w:cs="Arial"/>
          <w:szCs w:val="22"/>
        </w:rPr>
      </w:pPr>
      <w:r w:rsidRPr="005758E7">
        <w:rPr>
          <w:rFonts w:ascii="Arial" w:hAnsi="Arial" w:cs="Arial"/>
          <w:szCs w:val="22"/>
        </w:rPr>
        <w:t>References = 135</w:t>
      </w:r>
    </w:p>
    <w:p w14:paraId="43865137" w14:textId="77777777" w:rsidR="00BC6062" w:rsidRPr="00A2033D" w:rsidRDefault="00BC6062" w:rsidP="00BC6062">
      <w:pPr>
        <w:pStyle w:val="Heading2"/>
      </w:pPr>
      <w:bookmarkStart w:id="18" w:name="_Ref227571026"/>
      <w:r w:rsidRPr="00A2033D">
        <w:t>Appendix C – Data Extraction Template</w:t>
      </w:r>
      <w:bookmarkEnd w:id="1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2"/>
        <w:gridCol w:w="2788"/>
        <w:gridCol w:w="3660"/>
      </w:tblGrid>
      <w:tr w:rsidR="00BC6062" w:rsidRPr="00A2033D" w14:paraId="56D9A6F7" w14:textId="77777777" w:rsidTr="001435FE">
        <w:trPr>
          <w:tblHeader/>
          <w:tblCellSpacing w:w="15" w:type="dxa"/>
        </w:trPr>
        <w:tc>
          <w:tcPr>
            <w:tcW w:w="0" w:type="auto"/>
            <w:vAlign w:val="center"/>
            <w:hideMark/>
          </w:tcPr>
          <w:p w14:paraId="12E68BF1" w14:textId="77777777" w:rsidR="00BC6062" w:rsidRPr="00A2033D" w:rsidRDefault="00BC6062" w:rsidP="001435FE">
            <w:pPr>
              <w:jc w:val="center"/>
              <w:rPr>
                <w:b/>
                <w:bCs/>
                <w:color w:val="000000" w:themeColor="text1"/>
              </w:rPr>
            </w:pPr>
            <w:r w:rsidRPr="00A2033D">
              <w:rPr>
                <w:rStyle w:val="Strong"/>
                <w:color w:val="000000" w:themeColor="text1"/>
              </w:rPr>
              <w:t>Domain</w:t>
            </w:r>
          </w:p>
        </w:tc>
        <w:tc>
          <w:tcPr>
            <w:tcW w:w="0" w:type="auto"/>
            <w:vAlign w:val="center"/>
            <w:hideMark/>
          </w:tcPr>
          <w:p w14:paraId="319351AD" w14:textId="77777777" w:rsidR="00BC6062" w:rsidRPr="00A2033D" w:rsidRDefault="00BC6062" w:rsidP="001435FE">
            <w:pPr>
              <w:jc w:val="center"/>
              <w:rPr>
                <w:b/>
                <w:bCs/>
                <w:color w:val="000000" w:themeColor="text1"/>
              </w:rPr>
            </w:pPr>
            <w:r w:rsidRPr="00A2033D">
              <w:rPr>
                <w:rStyle w:val="Strong"/>
                <w:color w:val="000000" w:themeColor="text1"/>
              </w:rPr>
              <w:t>Variable</w:t>
            </w:r>
          </w:p>
        </w:tc>
        <w:tc>
          <w:tcPr>
            <w:tcW w:w="0" w:type="auto"/>
            <w:vAlign w:val="center"/>
            <w:hideMark/>
          </w:tcPr>
          <w:p w14:paraId="7BB12B5E" w14:textId="77777777" w:rsidR="00BC6062" w:rsidRPr="00A2033D" w:rsidRDefault="00BC6062" w:rsidP="001435FE">
            <w:pPr>
              <w:jc w:val="center"/>
              <w:rPr>
                <w:b/>
                <w:bCs/>
                <w:color w:val="000000" w:themeColor="text1"/>
              </w:rPr>
            </w:pPr>
            <w:r w:rsidRPr="00A2033D">
              <w:rPr>
                <w:rStyle w:val="Strong"/>
                <w:color w:val="000000" w:themeColor="text1"/>
              </w:rPr>
              <w:t>Description</w:t>
            </w:r>
          </w:p>
        </w:tc>
      </w:tr>
      <w:tr w:rsidR="00BC6062" w:rsidRPr="00A2033D" w14:paraId="72F91C45" w14:textId="77777777" w:rsidTr="001435FE">
        <w:trPr>
          <w:tblCellSpacing w:w="15" w:type="dxa"/>
        </w:trPr>
        <w:tc>
          <w:tcPr>
            <w:tcW w:w="0" w:type="auto"/>
            <w:vAlign w:val="center"/>
            <w:hideMark/>
          </w:tcPr>
          <w:p w14:paraId="76E72845" w14:textId="77777777" w:rsidR="00BC6062" w:rsidRPr="00A2033D" w:rsidRDefault="00BC6062" w:rsidP="001435FE">
            <w:pPr>
              <w:rPr>
                <w:color w:val="000000" w:themeColor="text1"/>
              </w:rPr>
            </w:pPr>
            <w:r w:rsidRPr="00A2033D">
              <w:rPr>
                <w:rStyle w:val="Strong"/>
                <w:color w:val="000000" w:themeColor="text1"/>
              </w:rPr>
              <w:t>Study Identification</w:t>
            </w:r>
          </w:p>
        </w:tc>
        <w:tc>
          <w:tcPr>
            <w:tcW w:w="0" w:type="auto"/>
            <w:vAlign w:val="center"/>
            <w:hideMark/>
          </w:tcPr>
          <w:p w14:paraId="1D00D767" w14:textId="77777777" w:rsidR="00BC6062" w:rsidRPr="00A2033D" w:rsidRDefault="00BC6062" w:rsidP="001435FE">
            <w:pPr>
              <w:rPr>
                <w:color w:val="000000" w:themeColor="text1"/>
              </w:rPr>
            </w:pPr>
            <w:r w:rsidRPr="00A2033D">
              <w:rPr>
                <w:color w:val="000000" w:themeColor="text1"/>
              </w:rPr>
              <w:t>Study ID</w:t>
            </w:r>
          </w:p>
        </w:tc>
        <w:tc>
          <w:tcPr>
            <w:tcW w:w="0" w:type="auto"/>
            <w:vAlign w:val="center"/>
            <w:hideMark/>
          </w:tcPr>
          <w:p w14:paraId="44545978" w14:textId="77777777" w:rsidR="00BC6062" w:rsidRPr="00A2033D" w:rsidRDefault="00BC6062" w:rsidP="001435FE">
            <w:pPr>
              <w:rPr>
                <w:color w:val="000000" w:themeColor="text1"/>
              </w:rPr>
            </w:pPr>
            <w:r w:rsidRPr="00A2033D">
              <w:rPr>
                <w:color w:val="000000" w:themeColor="text1"/>
              </w:rPr>
              <w:t>Unique identifier assigned to each included study</w:t>
            </w:r>
          </w:p>
        </w:tc>
      </w:tr>
      <w:tr w:rsidR="00BC6062" w:rsidRPr="00A2033D" w14:paraId="34BA0578" w14:textId="77777777" w:rsidTr="001435FE">
        <w:trPr>
          <w:tblCellSpacing w:w="15" w:type="dxa"/>
        </w:trPr>
        <w:tc>
          <w:tcPr>
            <w:tcW w:w="0" w:type="auto"/>
            <w:vAlign w:val="center"/>
            <w:hideMark/>
          </w:tcPr>
          <w:p w14:paraId="59BE6E70" w14:textId="77777777" w:rsidR="00BC6062" w:rsidRPr="00A2033D" w:rsidRDefault="00BC6062" w:rsidP="001435FE">
            <w:pPr>
              <w:rPr>
                <w:color w:val="000000" w:themeColor="text1"/>
              </w:rPr>
            </w:pPr>
          </w:p>
        </w:tc>
        <w:tc>
          <w:tcPr>
            <w:tcW w:w="0" w:type="auto"/>
            <w:vAlign w:val="center"/>
            <w:hideMark/>
          </w:tcPr>
          <w:p w14:paraId="799FA3C3" w14:textId="77777777" w:rsidR="00BC6062" w:rsidRPr="00A2033D" w:rsidRDefault="00BC6062" w:rsidP="001435FE">
            <w:pPr>
              <w:rPr>
                <w:color w:val="000000" w:themeColor="text1"/>
              </w:rPr>
            </w:pPr>
            <w:r w:rsidRPr="00A2033D">
              <w:rPr>
                <w:color w:val="000000" w:themeColor="text1"/>
              </w:rPr>
              <w:t>Title</w:t>
            </w:r>
          </w:p>
        </w:tc>
        <w:tc>
          <w:tcPr>
            <w:tcW w:w="0" w:type="auto"/>
            <w:vAlign w:val="center"/>
            <w:hideMark/>
          </w:tcPr>
          <w:p w14:paraId="7C5A7150" w14:textId="77777777" w:rsidR="00BC6062" w:rsidRPr="00A2033D" w:rsidRDefault="00BC6062" w:rsidP="001435FE">
            <w:pPr>
              <w:rPr>
                <w:color w:val="000000" w:themeColor="text1"/>
              </w:rPr>
            </w:pPr>
            <w:r w:rsidRPr="00A2033D">
              <w:rPr>
                <w:color w:val="000000" w:themeColor="text1"/>
              </w:rPr>
              <w:t>Full title of the study</w:t>
            </w:r>
          </w:p>
        </w:tc>
      </w:tr>
      <w:tr w:rsidR="00BC6062" w:rsidRPr="00A2033D" w14:paraId="2BEE84CE" w14:textId="77777777" w:rsidTr="001435FE">
        <w:trPr>
          <w:tblCellSpacing w:w="15" w:type="dxa"/>
        </w:trPr>
        <w:tc>
          <w:tcPr>
            <w:tcW w:w="0" w:type="auto"/>
            <w:vAlign w:val="center"/>
            <w:hideMark/>
          </w:tcPr>
          <w:p w14:paraId="5F70ACBA" w14:textId="77777777" w:rsidR="00BC6062" w:rsidRPr="00A2033D" w:rsidRDefault="00BC6062" w:rsidP="001435FE">
            <w:pPr>
              <w:rPr>
                <w:color w:val="000000" w:themeColor="text1"/>
              </w:rPr>
            </w:pPr>
          </w:p>
        </w:tc>
        <w:tc>
          <w:tcPr>
            <w:tcW w:w="0" w:type="auto"/>
            <w:vAlign w:val="center"/>
            <w:hideMark/>
          </w:tcPr>
          <w:p w14:paraId="009F3723" w14:textId="77777777" w:rsidR="00BC6062" w:rsidRPr="00A2033D" w:rsidRDefault="00BC6062" w:rsidP="001435FE">
            <w:pPr>
              <w:rPr>
                <w:color w:val="000000" w:themeColor="text1"/>
              </w:rPr>
            </w:pPr>
            <w:r w:rsidRPr="00A2033D">
              <w:rPr>
                <w:color w:val="000000" w:themeColor="text1"/>
              </w:rPr>
              <w:t>DOI</w:t>
            </w:r>
          </w:p>
        </w:tc>
        <w:tc>
          <w:tcPr>
            <w:tcW w:w="0" w:type="auto"/>
            <w:vAlign w:val="center"/>
            <w:hideMark/>
          </w:tcPr>
          <w:p w14:paraId="7712EBD7" w14:textId="77777777" w:rsidR="00BC6062" w:rsidRPr="00A2033D" w:rsidRDefault="00BC6062" w:rsidP="001435FE">
            <w:pPr>
              <w:rPr>
                <w:color w:val="000000" w:themeColor="text1"/>
              </w:rPr>
            </w:pPr>
            <w:r w:rsidRPr="00A2033D">
              <w:rPr>
                <w:color w:val="000000" w:themeColor="text1"/>
              </w:rPr>
              <w:t>Digital Object Identifier</w:t>
            </w:r>
          </w:p>
        </w:tc>
      </w:tr>
      <w:tr w:rsidR="00BC6062" w:rsidRPr="00A2033D" w14:paraId="0D171248" w14:textId="77777777" w:rsidTr="001435FE">
        <w:trPr>
          <w:tblCellSpacing w:w="15" w:type="dxa"/>
        </w:trPr>
        <w:tc>
          <w:tcPr>
            <w:tcW w:w="0" w:type="auto"/>
            <w:vAlign w:val="center"/>
            <w:hideMark/>
          </w:tcPr>
          <w:p w14:paraId="78698EDA" w14:textId="77777777" w:rsidR="00BC6062" w:rsidRPr="00A2033D" w:rsidRDefault="00BC6062" w:rsidP="001435FE">
            <w:pPr>
              <w:rPr>
                <w:color w:val="000000" w:themeColor="text1"/>
              </w:rPr>
            </w:pPr>
          </w:p>
        </w:tc>
        <w:tc>
          <w:tcPr>
            <w:tcW w:w="0" w:type="auto"/>
            <w:vAlign w:val="center"/>
            <w:hideMark/>
          </w:tcPr>
          <w:p w14:paraId="049A2DFF" w14:textId="77777777" w:rsidR="00BC6062" w:rsidRPr="00A2033D" w:rsidRDefault="00BC6062" w:rsidP="001435FE">
            <w:pPr>
              <w:rPr>
                <w:color w:val="000000" w:themeColor="text1"/>
              </w:rPr>
            </w:pPr>
            <w:r w:rsidRPr="00A2033D">
              <w:rPr>
                <w:color w:val="000000" w:themeColor="text1"/>
              </w:rPr>
              <w:t>Publication</w:t>
            </w:r>
          </w:p>
        </w:tc>
        <w:tc>
          <w:tcPr>
            <w:tcW w:w="0" w:type="auto"/>
            <w:vAlign w:val="center"/>
            <w:hideMark/>
          </w:tcPr>
          <w:p w14:paraId="29E33939" w14:textId="77777777" w:rsidR="00BC6062" w:rsidRPr="00A2033D" w:rsidRDefault="00BC6062" w:rsidP="001435FE">
            <w:pPr>
              <w:rPr>
                <w:color w:val="000000" w:themeColor="text1"/>
              </w:rPr>
            </w:pPr>
            <w:r w:rsidRPr="00A2033D">
              <w:rPr>
                <w:color w:val="000000" w:themeColor="text1"/>
              </w:rPr>
              <w:t>Journal or source of publication</w:t>
            </w:r>
          </w:p>
        </w:tc>
      </w:tr>
      <w:tr w:rsidR="00BC6062" w:rsidRPr="00A2033D" w14:paraId="3005E334" w14:textId="77777777" w:rsidTr="001435FE">
        <w:trPr>
          <w:tblCellSpacing w:w="15" w:type="dxa"/>
        </w:trPr>
        <w:tc>
          <w:tcPr>
            <w:tcW w:w="0" w:type="auto"/>
            <w:vAlign w:val="center"/>
            <w:hideMark/>
          </w:tcPr>
          <w:p w14:paraId="49250E13" w14:textId="77777777" w:rsidR="00BC6062" w:rsidRPr="00A2033D" w:rsidRDefault="00BC6062" w:rsidP="001435FE">
            <w:pPr>
              <w:rPr>
                <w:color w:val="000000" w:themeColor="text1"/>
              </w:rPr>
            </w:pPr>
          </w:p>
        </w:tc>
        <w:tc>
          <w:tcPr>
            <w:tcW w:w="0" w:type="auto"/>
            <w:vAlign w:val="center"/>
            <w:hideMark/>
          </w:tcPr>
          <w:p w14:paraId="2D99D867" w14:textId="77777777" w:rsidR="00BC6062" w:rsidRPr="00A2033D" w:rsidRDefault="00BC6062" w:rsidP="001435FE">
            <w:pPr>
              <w:rPr>
                <w:color w:val="000000" w:themeColor="text1"/>
              </w:rPr>
            </w:pPr>
            <w:r w:rsidRPr="00A2033D">
              <w:rPr>
                <w:color w:val="000000" w:themeColor="text1"/>
              </w:rPr>
              <w:t>Date of publication</w:t>
            </w:r>
          </w:p>
        </w:tc>
        <w:tc>
          <w:tcPr>
            <w:tcW w:w="0" w:type="auto"/>
            <w:vAlign w:val="center"/>
            <w:hideMark/>
          </w:tcPr>
          <w:p w14:paraId="020FB7AC" w14:textId="77777777" w:rsidR="00BC6062" w:rsidRPr="00A2033D" w:rsidRDefault="00BC6062" w:rsidP="001435FE">
            <w:pPr>
              <w:rPr>
                <w:color w:val="000000" w:themeColor="text1"/>
              </w:rPr>
            </w:pPr>
            <w:r w:rsidRPr="00A2033D">
              <w:rPr>
                <w:color w:val="000000" w:themeColor="text1"/>
              </w:rPr>
              <w:t>Publication date</w:t>
            </w:r>
          </w:p>
        </w:tc>
      </w:tr>
      <w:tr w:rsidR="00BC6062" w:rsidRPr="00A2033D" w14:paraId="000CBF64" w14:textId="77777777" w:rsidTr="001435FE">
        <w:trPr>
          <w:tblCellSpacing w:w="15" w:type="dxa"/>
        </w:trPr>
        <w:tc>
          <w:tcPr>
            <w:tcW w:w="0" w:type="auto"/>
            <w:vAlign w:val="center"/>
            <w:hideMark/>
          </w:tcPr>
          <w:p w14:paraId="6CEA11B0" w14:textId="77777777" w:rsidR="00BC6062" w:rsidRPr="00A2033D" w:rsidRDefault="00BC6062" w:rsidP="001435FE">
            <w:pPr>
              <w:rPr>
                <w:color w:val="000000" w:themeColor="text1"/>
              </w:rPr>
            </w:pPr>
            <w:r w:rsidRPr="00A2033D">
              <w:rPr>
                <w:rStyle w:val="Strong"/>
                <w:color w:val="000000" w:themeColor="text1"/>
              </w:rPr>
              <w:t>Study Context</w:t>
            </w:r>
          </w:p>
        </w:tc>
        <w:tc>
          <w:tcPr>
            <w:tcW w:w="0" w:type="auto"/>
            <w:vAlign w:val="center"/>
            <w:hideMark/>
          </w:tcPr>
          <w:p w14:paraId="6AB58EF0" w14:textId="77777777" w:rsidR="00BC6062" w:rsidRPr="00A2033D" w:rsidRDefault="00BC6062" w:rsidP="001435FE">
            <w:pPr>
              <w:rPr>
                <w:color w:val="000000" w:themeColor="text1"/>
              </w:rPr>
            </w:pPr>
            <w:r w:rsidRPr="00A2033D">
              <w:rPr>
                <w:color w:val="000000" w:themeColor="text1"/>
              </w:rPr>
              <w:t>Country</w:t>
            </w:r>
          </w:p>
        </w:tc>
        <w:tc>
          <w:tcPr>
            <w:tcW w:w="0" w:type="auto"/>
            <w:vAlign w:val="center"/>
            <w:hideMark/>
          </w:tcPr>
          <w:p w14:paraId="52396CB8" w14:textId="77777777" w:rsidR="00BC6062" w:rsidRPr="00A2033D" w:rsidRDefault="00BC6062" w:rsidP="001435FE">
            <w:pPr>
              <w:rPr>
                <w:color w:val="000000" w:themeColor="text1"/>
              </w:rPr>
            </w:pPr>
            <w:r w:rsidRPr="00A2033D">
              <w:rPr>
                <w:color w:val="000000" w:themeColor="text1"/>
              </w:rPr>
              <w:t>Country where the study was conducted</w:t>
            </w:r>
          </w:p>
        </w:tc>
      </w:tr>
      <w:tr w:rsidR="00BC6062" w:rsidRPr="00A2033D" w14:paraId="725337CE" w14:textId="77777777" w:rsidTr="001435FE">
        <w:trPr>
          <w:tblCellSpacing w:w="15" w:type="dxa"/>
        </w:trPr>
        <w:tc>
          <w:tcPr>
            <w:tcW w:w="0" w:type="auto"/>
            <w:vAlign w:val="center"/>
            <w:hideMark/>
          </w:tcPr>
          <w:p w14:paraId="04170C10" w14:textId="77777777" w:rsidR="00BC6062" w:rsidRPr="00A2033D" w:rsidRDefault="00BC6062" w:rsidP="001435FE">
            <w:pPr>
              <w:rPr>
                <w:color w:val="000000" w:themeColor="text1"/>
              </w:rPr>
            </w:pPr>
          </w:p>
        </w:tc>
        <w:tc>
          <w:tcPr>
            <w:tcW w:w="0" w:type="auto"/>
            <w:vAlign w:val="center"/>
            <w:hideMark/>
          </w:tcPr>
          <w:p w14:paraId="03368627" w14:textId="77777777" w:rsidR="00BC6062" w:rsidRPr="00A2033D" w:rsidRDefault="00BC6062" w:rsidP="001435FE">
            <w:pPr>
              <w:rPr>
                <w:color w:val="000000" w:themeColor="text1"/>
              </w:rPr>
            </w:pPr>
            <w:r w:rsidRPr="00A2033D">
              <w:rPr>
                <w:color w:val="000000" w:themeColor="text1"/>
              </w:rPr>
              <w:t>US State(s)</w:t>
            </w:r>
          </w:p>
        </w:tc>
        <w:tc>
          <w:tcPr>
            <w:tcW w:w="0" w:type="auto"/>
            <w:vAlign w:val="center"/>
            <w:hideMark/>
          </w:tcPr>
          <w:p w14:paraId="5DC53A1C" w14:textId="77777777" w:rsidR="00BC6062" w:rsidRPr="00A2033D" w:rsidRDefault="00BC6062" w:rsidP="001435FE">
            <w:pPr>
              <w:rPr>
                <w:color w:val="000000" w:themeColor="text1"/>
              </w:rPr>
            </w:pPr>
            <w:r w:rsidRPr="00A2033D">
              <w:rPr>
                <w:color w:val="000000" w:themeColor="text1"/>
              </w:rPr>
              <w:t>U.S. state(s), if applicable</w:t>
            </w:r>
          </w:p>
        </w:tc>
      </w:tr>
      <w:tr w:rsidR="00BC6062" w:rsidRPr="00A2033D" w14:paraId="6EA09AFE" w14:textId="77777777" w:rsidTr="001435FE">
        <w:trPr>
          <w:tblCellSpacing w:w="15" w:type="dxa"/>
        </w:trPr>
        <w:tc>
          <w:tcPr>
            <w:tcW w:w="0" w:type="auto"/>
            <w:vAlign w:val="center"/>
            <w:hideMark/>
          </w:tcPr>
          <w:p w14:paraId="7D90CD39" w14:textId="77777777" w:rsidR="00BC6062" w:rsidRPr="00A2033D" w:rsidRDefault="00BC6062" w:rsidP="001435FE">
            <w:pPr>
              <w:rPr>
                <w:color w:val="000000" w:themeColor="text1"/>
              </w:rPr>
            </w:pPr>
          </w:p>
        </w:tc>
        <w:tc>
          <w:tcPr>
            <w:tcW w:w="0" w:type="auto"/>
            <w:vAlign w:val="center"/>
            <w:hideMark/>
          </w:tcPr>
          <w:p w14:paraId="371DF96C" w14:textId="77777777" w:rsidR="00BC6062" w:rsidRPr="00A2033D" w:rsidRDefault="00BC6062" w:rsidP="001435FE">
            <w:pPr>
              <w:rPr>
                <w:color w:val="000000" w:themeColor="text1"/>
              </w:rPr>
            </w:pPr>
            <w:r w:rsidRPr="00A2033D">
              <w:rPr>
                <w:color w:val="000000" w:themeColor="text1"/>
              </w:rPr>
              <w:t>Date of study</w:t>
            </w:r>
          </w:p>
        </w:tc>
        <w:tc>
          <w:tcPr>
            <w:tcW w:w="0" w:type="auto"/>
            <w:vAlign w:val="center"/>
            <w:hideMark/>
          </w:tcPr>
          <w:p w14:paraId="13F66580" w14:textId="77777777" w:rsidR="00BC6062" w:rsidRPr="00A2033D" w:rsidRDefault="00BC6062" w:rsidP="001435FE">
            <w:pPr>
              <w:rPr>
                <w:color w:val="000000" w:themeColor="text1"/>
              </w:rPr>
            </w:pPr>
            <w:r w:rsidRPr="00A2033D">
              <w:rPr>
                <w:color w:val="000000" w:themeColor="text1"/>
              </w:rPr>
              <w:t>Time period during which the study was conducted</w:t>
            </w:r>
          </w:p>
        </w:tc>
      </w:tr>
      <w:tr w:rsidR="00BC6062" w:rsidRPr="00A2033D" w14:paraId="0C4F512D" w14:textId="77777777" w:rsidTr="001435FE">
        <w:trPr>
          <w:tblCellSpacing w:w="15" w:type="dxa"/>
        </w:trPr>
        <w:tc>
          <w:tcPr>
            <w:tcW w:w="0" w:type="auto"/>
            <w:vAlign w:val="center"/>
            <w:hideMark/>
          </w:tcPr>
          <w:p w14:paraId="2266E4A8" w14:textId="77777777" w:rsidR="00BC6062" w:rsidRPr="00A2033D" w:rsidRDefault="00BC6062" w:rsidP="001435FE">
            <w:pPr>
              <w:rPr>
                <w:color w:val="000000" w:themeColor="text1"/>
              </w:rPr>
            </w:pPr>
            <w:r w:rsidRPr="00A2033D">
              <w:rPr>
                <w:rStyle w:val="Strong"/>
                <w:color w:val="000000" w:themeColor="text1"/>
              </w:rPr>
              <w:t>Exposure Notification (EN) System Characteristics</w:t>
            </w:r>
          </w:p>
        </w:tc>
        <w:tc>
          <w:tcPr>
            <w:tcW w:w="0" w:type="auto"/>
            <w:vAlign w:val="center"/>
            <w:hideMark/>
          </w:tcPr>
          <w:p w14:paraId="605EC78A" w14:textId="77777777" w:rsidR="00BC6062" w:rsidRPr="00A2033D" w:rsidRDefault="00BC6062" w:rsidP="001435FE">
            <w:pPr>
              <w:rPr>
                <w:color w:val="000000" w:themeColor="text1"/>
              </w:rPr>
            </w:pPr>
            <w:r w:rsidRPr="00A2033D">
              <w:rPr>
                <w:color w:val="000000" w:themeColor="text1"/>
              </w:rPr>
              <w:t>GAEN system</w:t>
            </w:r>
          </w:p>
        </w:tc>
        <w:tc>
          <w:tcPr>
            <w:tcW w:w="0" w:type="auto"/>
            <w:vAlign w:val="center"/>
            <w:hideMark/>
          </w:tcPr>
          <w:p w14:paraId="2F19D00D" w14:textId="77777777" w:rsidR="00BC6062" w:rsidRPr="00A2033D" w:rsidRDefault="00BC6062" w:rsidP="001435FE">
            <w:pPr>
              <w:rPr>
                <w:color w:val="000000" w:themeColor="text1"/>
              </w:rPr>
            </w:pPr>
            <w:r w:rsidRPr="00A2033D">
              <w:rPr>
                <w:color w:val="000000" w:themeColor="text1"/>
              </w:rPr>
              <w:t>Whether customized, ENX, or mixed systems</w:t>
            </w:r>
          </w:p>
        </w:tc>
      </w:tr>
      <w:tr w:rsidR="00BC6062" w:rsidRPr="00A2033D" w14:paraId="05DCF02D" w14:textId="77777777" w:rsidTr="001435FE">
        <w:trPr>
          <w:tblCellSpacing w:w="15" w:type="dxa"/>
        </w:trPr>
        <w:tc>
          <w:tcPr>
            <w:tcW w:w="0" w:type="auto"/>
            <w:vAlign w:val="center"/>
            <w:hideMark/>
          </w:tcPr>
          <w:p w14:paraId="59E9E5A4" w14:textId="77777777" w:rsidR="00BC6062" w:rsidRPr="00A2033D" w:rsidRDefault="00BC6062" w:rsidP="001435FE">
            <w:pPr>
              <w:rPr>
                <w:color w:val="000000" w:themeColor="text1"/>
              </w:rPr>
            </w:pPr>
          </w:p>
        </w:tc>
        <w:tc>
          <w:tcPr>
            <w:tcW w:w="0" w:type="auto"/>
            <w:vAlign w:val="center"/>
            <w:hideMark/>
          </w:tcPr>
          <w:p w14:paraId="7D1BAA8D" w14:textId="77777777" w:rsidR="00BC6062" w:rsidRPr="00A2033D" w:rsidRDefault="00BC6062" w:rsidP="001435FE">
            <w:pPr>
              <w:rPr>
                <w:color w:val="000000" w:themeColor="text1"/>
              </w:rPr>
            </w:pPr>
            <w:r w:rsidRPr="00A2033D">
              <w:rPr>
                <w:color w:val="000000" w:themeColor="text1"/>
              </w:rPr>
              <w:t>App name(s)</w:t>
            </w:r>
          </w:p>
        </w:tc>
        <w:tc>
          <w:tcPr>
            <w:tcW w:w="0" w:type="auto"/>
            <w:vAlign w:val="center"/>
            <w:hideMark/>
          </w:tcPr>
          <w:p w14:paraId="296AEB98" w14:textId="77777777" w:rsidR="00BC6062" w:rsidRPr="00A2033D" w:rsidRDefault="00BC6062" w:rsidP="001435FE">
            <w:pPr>
              <w:rPr>
                <w:color w:val="000000" w:themeColor="text1"/>
              </w:rPr>
            </w:pPr>
            <w:r w:rsidRPr="00A2033D">
              <w:rPr>
                <w:color w:val="000000" w:themeColor="text1"/>
              </w:rPr>
              <w:t>Name(s) of EN application(s) evaluated</w:t>
            </w:r>
          </w:p>
        </w:tc>
      </w:tr>
      <w:tr w:rsidR="00BC6062" w:rsidRPr="00A2033D" w14:paraId="48F509B7" w14:textId="77777777" w:rsidTr="001435FE">
        <w:trPr>
          <w:tblCellSpacing w:w="15" w:type="dxa"/>
        </w:trPr>
        <w:tc>
          <w:tcPr>
            <w:tcW w:w="0" w:type="auto"/>
            <w:vAlign w:val="center"/>
            <w:hideMark/>
          </w:tcPr>
          <w:p w14:paraId="07F6AC8B" w14:textId="77777777" w:rsidR="00BC6062" w:rsidRPr="00A2033D" w:rsidRDefault="00BC6062" w:rsidP="001435FE">
            <w:pPr>
              <w:rPr>
                <w:color w:val="000000" w:themeColor="text1"/>
              </w:rPr>
            </w:pPr>
          </w:p>
        </w:tc>
        <w:tc>
          <w:tcPr>
            <w:tcW w:w="0" w:type="auto"/>
            <w:vAlign w:val="center"/>
            <w:hideMark/>
          </w:tcPr>
          <w:p w14:paraId="1D45FAD5" w14:textId="77777777" w:rsidR="00BC6062" w:rsidRPr="00A2033D" w:rsidRDefault="00BC6062" w:rsidP="001435FE">
            <w:pPr>
              <w:rPr>
                <w:color w:val="000000" w:themeColor="text1"/>
              </w:rPr>
            </w:pPr>
            <w:r w:rsidRPr="00A2033D">
              <w:rPr>
                <w:color w:val="000000" w:themeColor="text1"/>
              </w:rPr>
              <w:t>Notes on EN system</w:t>
            </w:r>
          </w:p>
        </w:tc>
        <w:tc>
          <w:tcPr>
            <w:tcW w:w="0" w:type="auto"/>
            <w:vAlign w:val="center"/>
            <w:hideMark/>
          </w:tcPr>
          <w:p w14:paraId="20B488E9" w14:textId="77777777" w:rsidR="00BC6062" w:rsidRPr="00A2033D" w:rsidRDefault="00BC6062" w:rsidP="001435FE">
            <w:pPr>
              <w:rPr>
                <w:color w:val="000000" w:themeColor="text1"/>
              </w:rPr>
            </w:pPr>
            <w:r w:rsidRPr="00A2033D">
              <w:rPr>
                <w:color w:val="000000" w:themeColor="text1"/>
              </w:rPr>
              <w:t>Additional details about system functionality or implementation</w:t>
            </w:r>
          </w:p>
        </w:tc>
      </w:tr>
      <w:tr w:rsidR="00BC6062" w:rsidRPr="00A2033D" w14:paraId="3F600897" w14:textId="77777777" w:rsidTr="001435FE">
        <w:trPr>
          <w:tblCellSpacing w:w="15" w:type="dxa"/>
        </w:trPr>
        <w:tc>
          <w:tcPr>
            <w:tcW w:w="0" w:type="auto"/>
            <w:vAlign w:val="center"/>
            <w:hideMark/>
          </w:tcPr>
          <w:p w14:paraId="7B829EB9" w14:textId="77777777" w:rsidR="00BC6062" w:rsidRPr="00A2033D" w:rsidRDefault="00BC6062" w:rsidP="001435FE">
            <w:pPr>
              <w:rPr>
                <w:color w:val="000000" w:themeColor="text1"/>
              </w:rPr>
            </w:pPr>
          </w:p>
        </w:tc>
        <w:tc>
          <w:tcPr>
            <w:tcW w:w="0" w:type="auto"/>
            <w:vAlign w:val="center"/>
            <w:hideMark/>
          </w:tcPr>
          <w:p w14:paraId="5D1018F7" w14:textId="77777777" w:rsidR="00BC6062" w:rsidRPr="00A2033D" w:rsidRDefault="00BC6062" w:rsidP="001435FE">
            <w:pPr>
              <w:rPr>
                <w:color w:val="000000" w:themeColor="text1"/>
              </w:rPr>
            </w:pPr>
            <w:r w:rsidRPr="00A2033D">
              <w:rPr>
                <w:color w:val="000000" w:themeColor="text1"/>
              </w:rPr>
              <w:t>App launch date</w:t>
            </w:r>
          </w:p>
        </w:tc>
        <w:tc>
          <w:tcPr>
            <w:tcW w:w="0" w:type="auto"/>
            <w:vAlign w:val="center"/>
            <w:hideMark/>
          </w:tcPr>
          <w:p w14:paraId="4D9A9C03" w14:textId="77777777" w:rsidR="00BC6062" w:rsidRPr="00A2033D" w:rsidRDefault="00BC6062" w:rsidP="001435FE">
            <w:pPr>
              <w:rPr>
                <w:color w:val="000000" w:themeColor="text1"/>
              </w:rPr>
            </w:pPr>
            <w:r w:rsidRPr="00A2033D">
              <w:rPr>
                <w:color w:val="000000" w:themeColor="text1"/>
              </w:rPr>
              <w:t>Date the EN app was launched</w:t>
            </w:r>
          </w:p>
        </w:tc>
      </w:tr>
      <w:tr w:rsidR="00BC6062" w:rsidRPr="00A2033D" w14:paraId="48E61F1F" w14:textId="77777777" w:rsidTr="001435FE">
        <w:trPr>
          <w:tblCellSpacing w:w="15" w:type="dxa"/>
        </w:trPr>
        <w:tc>
          <w:tcPr>
            <w:tcW w:w="0" w:type="auto"/>
            <w:vAlign w:val="center"/>
            <w:hideMark/>
          </w:tcPr>
          <w:p w14:paraId="6236591A" w14:textId="77777777" w:rsidR="00BC6062" w:rsidRPr="00A2033D" w:rsidRDefault="00BC6062" w:rsidP="001435FE">
            <w:pPr>
              <w:rPr>
                <w:color w:val="000000" w:themeColor="text1"/>
              </w:rPr>
            </w:pPr>
          </w:p>
        </w:tc>
        <w:tc>
          <w:tcPr>
            <w:tcW w:w="0" w:type="auto"/>
            <w:vAlign w:val="center"/>
            <w:hideMark/>
          </w:tcPr>
          <w:p w14:paraId="5A0528E3" w14:textId="77777777" w:rsidR="00BC6062" w:rsidRPr="00A2033D" w:rsidRDefault="00BC6062" w:rsidP="001435FE">
            <w:pPr>
              <w:rPr>
                <w:color w:val="000000" w:themeColor="text1"/>
              </w:rPr>
            </w:pPr>
            <w:r w:rsidRPr="00A2033D">
              <w:rPr>
                <w:color w:val="000000" w:themeColor="text1"/>
              </w:rPr>
              <w:t>App deactivation date</w:t>
            </w:r>
          </w:p>
        </w:tc>
        <w:tc>
          <w:tcPr>
            <w:tcW w:w="0" w:type="auto"/>
            <w:vAlign w:val="center"/>
            <w:hideMark/>
          </w:tcPr>
          <w:p w14:paraId="12FE82A1" w14:textId="77777777" w:rsidR="00BC6062" w:rsidRPr="00A2033D" w:rsidRDefault="00BC6062" w:rsidP="001435FE">
            <w:pPr>
              <w:rPr>
                <w:color w:val="000000" w:themeColor="text1"/>
              </w:rPr>
            </w:pPr>
            <w:r w:rsidRPr="00A2033D">
              <w:rPr>
                <w:color w:val="000000" w:themeColor="text1"/>
              </w:rPr>
              <w:t>Date the EN app was discontinued</w:t>
            </w:r>
          </w:p>
        </w:tc>
      </w:tr>
      <w:tr w:rsidR="00BC6062" w:rsidRPr="00A2033D" w14:paraId="0404BDDB" w14:textId="77777777" w:rsidTr="001435FE">
        <w:trPr>
          <w:tblCellSpacing w:w="15" w:type="dxa"/>
        </w:trPr>
        <w:tc>
          <w:tcPr>
            <w:tcW w:w="0" w:type="auto"/>
            <w:vAlign w:val="center"/>
            <w:hideMark/>
          </w:tcPr>
          <w:p w14:paraId="3F44D0C9" w14:textId="77777777" w:rsidR="00BC6062" w:rsidRPr="00A2033D" w:rsidRDefault="00BC6062" w:rsidP="001435FE">
            <w:pPr>
              <w:rPr>
                <w:color w:val="000000" w:themeColor="text1"/>
              </w:rPr>
            </w:pPr>
          </w:p>
        </w:tc>
        <w:tc>
          <w:tcPr>
            <w:tcW w:w="0" w:type="auto"/>
            <w:vAlign w:val="center"/>
            <w:hideMark/>
          </w:tcPr>
          <w:p w14:paraId="4E0A97C5" w14:textId="77777777" w:rsidR="00BC6062" w:rsidRPr="00A2033D" w:rsidRDefault="00BC6062" w:rsidP="001435FE">
            <w:pPr>
              <w:rPr>
                <w:color w:val="000000" w:themeColor="text1"/>
              </w:rPr>
            </w:pPr>
            <w:r w:rsidRPr="00A2033D">
              <w:rPr>
                <w:color w:val="000000" w:themeColor="text1"/>
              </w:rPr>
              <w:t>Was the app still deployed during the study period?</w:t>
            </w:r>
          </w:p>
        </w:tc>
        <w:tc>
          <w:tcPr>
            <w:tcW w:w="0" w:type="auto"/>
            <w:vAlign w:val="center"/>
            <w:hideMark/>
          </w:tcPr>
          <w:p w14:paraId="076D37DD" w14:textId="77777777" w:rsidR="00BC6062" w:rsidRPr="00A2033D" w:rsidRDefault="00BC6062" w:rsidP="001435FE">
            <w:pPr>
              <w:rPr>
                <w:color w:val="000000" w:themeColor="text1"/>
              </w:rPr>
            </w:pPr>
            <w:r w:rsidRPr="00A2033D">
              <w:rPr>
                <w:color w:val="000000" w:themeColor="text1"/>
              </w:rPr>
              <w:t>Whether the app remained active during the study timeframe</w:t>
            </w:r>
          </w:p>
        </w:tc>
      </w:tr>
      <w:tr w:rsidR="00BC6062" w:rsidRPr="00A2033D" w14:paraId="717A8477" w14:textId="77777777" w:rsidTr="001435FE">
        <w:trPr>
          <w:tblCellSpacing w:w="15" w:type="dxa"/>
        </w:trPr>
        <w:tc>
          <w:tcPr>
            <w:tcW w:w="0" w:type="auto"/>
            <w:vAlign w:val="center"/>
            <w:hideMark/>
          </w:tcPr>
          <w:p w14:paraId="44F4203F" w14:textId="77777777" w:rsidR="00BC6062" w:rsidRPr="00A2033D" w:rsidRDefault="00BC6062" w:rsidP="001435FE">
            <w:pPr>
              <w:rPr>
                <w:color w:val="000000" w:themeColor="text1"/>
              </w:rPr>
            </w:pPr>
          </w:p>
        </w:tc>
        <w:tc>
          <w:tcPr>
            <w:tcW w:w="0" w:type="auto"/>
            <w:vAlign w:val="center"/>
            <w:hideMark/>
          </w:tcPr>
          <w:p w14:paraId="6485F8BC" w14:textId="77777777" w:rsidR="00BC6062" w:rsidRPr="00A2033D" w:rsidRDefault="00BC6062" w:rsidP="001435FE">
            <w:pPr>
              <w:rPr>
                <w:color w:val="000000" w:themeColor="text1"/>
              </w:rPr>
            </w:pPr>
            <w:r w:rsidRPr="00A2033D">
              <w:rPr>
                <w:color w:val="000000" w:themeColor="text1"/>
              </w:rPr>
              <w:t>Total adoption</w:t>
            </w:r>
          </w:p>
        </w:tc>
        <w:tc>
          <w:tcPr>
            <w:tcW w:w="0" w:type="auto"/>
            <w:vAlign w:val="center"/>
            <w:hideMark/>
          </w:tcPr>
          <w:p w14:paraId="02A43B10" w14:textId="77777777" w:rsidR="00BC6062" w:rsidRPr="00A2033D" w:rsidRDefault="00BC6062" w:rsidP="001435FE">
            <w:pPr>
              <w:rPr>
                <w:color w:val="000000" w:themeColor="text1"/>
              </w:rPr>
            </w:pPr>
            <w:r w:rsidRPr="00A2033D">
              <w:rPr>
                <w:color w:val="000000" w:themeColor="text1"/>
              </w:rPr>
              <w:t>Reported uptake or adoption level of the EN app</w:t>
            </w:r>
          </w:p>
        </w:tc>
      </w:tr>
      <w:tr w:rsidR="00BC6062" w:rsidRPr="00A2033D" w14:paraId="1CD96DBB" w14:textId="77777777" w:rsidTr="001435FE">
        <w:trPr>
          <w:tblCellSpacing w:w="15" w:type="dxa"/>
        </w:trPr>
        <w:tc>
          <w:tcPr>
            <w:tcW w:w="0" w:type="auto"/>
            <w:vAlign w:val="center"/>
            <w:hideMark/>
          </w:tcPr>
          <w:p w14:paraId="0438B728" w14:textId="77777777" w:rsidR="00BC6062" w:rsidRPr="00A2033D" w:rsidRDefault="00BC6062" w:rsidP="001435FE">
            <w:pPr>
              <w:rPr>
                <w:color w:val="000000" w:themeColor="text1"/>
              </w:rPr>
            </w:pPr>
            <w:r w:rsidRPr="00A2033D">
              <w:rPr>
                <w:rStyle w:val="Strong"/>
                <w:color w:val="000000" w:themeColor="text1"/>
              </w:rPr>
              <w:t>Study Characteristics</w:t>
            </w:r>
          </w:p>
        </w:tc>
        <w:tc>
          <w:tcPr>
            <w:tcW w:w="0" w:type="auto"/>
            <w:vAlign w:val="center"/>
            <w:hideMark/>
          </w:tcPr>
          <w:p w14:paraId="0ED72F8F" w14:textId="77777777" w:rsidR="00BC6062" w:rsidRPr="00A2033D" w:rsidRDefault="00BC6062" w:rsidP="001435FE">
            <w:pPr>
              <w:rPr>
                <w:color w:val="000000" w:themeColor="text1"/>
              </w:rPr>
            </w:pPr>
            <w:r w:rsidRPr="00A2033D">
              <w:rPr>
                <w:color w:val="000000" w:themeColor="text1"/>
              </w:rPr>
              <w:t>Aim of study</w:t>
            </w:r>
          </w:p>
        </w:tc>
        <w:tc>
          <w:tcPr>
            <w:tcW w:w="0" w:type="auto"/>
            <w:vAlign w:val="center"/>
            <w:hideMark/>
          </w:tcPr>
          <w:p w14:paraId="70483300" w14:textId="77777777" w:rsidR="00BC6062" w:rsidRPr="00A2033D" w:rsidRDefault="00BC6062" w:rsidP="001435FE">
            <w:pPr>
              <w:rPr>
                <w:color w:val="000000" w:themeColor="text1"/>
              </w:rPr>
            </w:pPr>
            <w:r w:rsidRPr="00A2033D">
              <w:rPr>
                <w:color w:val="000000" w:themeColor="text1"/>
              </w:rPr>
              <w:t>Stated objective(s) of the study</w:t>
            </w:r>
          </w:p>
        </w:tc>
      </w:tr>
      <w:tr w:rsidR="00BC6062" w:rsidRPr="00A2033D" w14:paraId="497FE2E5" w14:textId="77777777" w:rsidTr="001435FE">
        <w:trPr>
          <w:tblCellSpacing w:w="15" w:type="dxa"/>
        </w:trPr>
        <w:tc>
          <w:tcPr>
            <w:tcW w:w="0" w:type="auto"/>
            <w:vAlign w:val="center"/>
            <w:hideMark/>
          </w:tcPr>
          <w:p w14:paraId="5C53539B" w14:textId="77777777" w:rsidR="00BC6062" w:rsidRPr="00A2033D" w:rsidRDefault="00BC6062" w:rsidP="001435FE">
            <w:pPr>
              <w:rPr>
                <w:color w:val="000000" w:themeColor="text1"/>
              </w:rPr>
            </w:pPr>
          </w:p>
        </w:tc>
        <w:tc>
          <w:tcPr>
            <w:tcW w:w="0" w:type="auto"/>
            <w:vAlign w:val="center"/>
            <w:hideMark/>
          </w:tcPr>
          <w:p w14:paraId="03BB55C0" w14:textId="77777777" w:rsidR="00BC6062" w:rsidRPr="00A2033D" w:rsidRDefault="00BC6062" w:rsidP="001435FE">
            <w:pPr>
              <w:rPr>
                <w:color w:val="000000" w:themeColor="text1"/>
              </w:rPr>
            </w:pPr>
            <w:r w:rsidRPr="00A2033D">
              <w:rPr>
                <w:color w:val="000000" w:themeColor="text1"/>
              </w:rPr>
              <w:t>Study design</w:t>
            </w:r>
          </w:p>
        </w:tc>
        <w:tc>
          <w:tcPr>
            <w:tcW w:w="0" w:type="auto"/>
            <w:vAlign w:val="center"/>
            <w:hideMark/>
          </w:tcPr>
          <w:p w14:paraId="44D56491" w14:textId="77777777" w:rsidR="00BC6062" w:rsidRPr="00A2033D" w:rsidRDefault="00BC6062" w:rsidP="001435FE">
            <w:pPr>
              <w:rPr>
                <w:color w:val="000000" w:themeColor="text1"/>
              </w:rPr>
            </w:pPr>
            <w:r w:rsidRPr="00A2033D">
              <w:rPr>
                <w:color w:val="000000" w:themeColor="text1"/>
              </w:rPr>
              <w:t>Study design (e.g., modeling, observational)</w:t>
            </w:r>
          </w:p>
        </w:tc>
      </w:tr>
      <w:tr w:rsidR="00BC6062" w:rsidRPr="00A2033D" w14:paraId="59AF25CA" w14:textId="77777777" w:rsidTr="001435FE">
        <w:trPr>
          <w:tblCellSpacing w:w="15" w:type="dxa"/>
        </w:trPr>
        <w:tc>
          <w:tcPr>
            <w:tcW w:w="0" w:type="auto"/>
            <w:vAlign w:val="center"/>
            <w:hideMark/>
          </w:tcPr>
          <w:p w14:paraId="4A304B53" w14:textId="77777777" w:rsidR="00BC6062" w:rsidRPr="00A2033D" w:rsidRDefault="00BC6062" w:rsidP="001435FE">
            <w:pPr>
              <w:rPr>
                <w:color w:val="000000" w:themeColor="text1"/>
              </w:rPr>
            </w:pPr>
          </w:p>
        </w:tc>
        <w:tc>
          <w:tcPr>
            <w:tcW w:w="0" w:type="auto"/>
            <w:vAlign w:val="center"/>
            <w:hideMark/>
          </w:tcPr>
          <w:p w14:paraId="39C68AB7" w14:textId="77777777" w:rsidR="00BC6062" w:rsidRPr="00A2033D" w:rsidRDefault="00BC6062" w:rsidP="001435FE">
            <w:pPr>
              <w:rPr>
                <w:color w:val="000000" w:themeColor="text1"/>
              </w:rPr>
            </w:pPr>
            <w:r w:rsidRPr="00A2033D">
              <w:rPr>
                <w:color w:val="000000" w:themeColor="text1"/>
              </w:rPr>
              <w:t>Type of study</w:t>
            </w:r>
          </w:p>
        </w:tc>
        <w:tc>
          <w:tcPr>
            <w:tcW w:w="0" w:type="auto"/>
            <w:vAlign w:val="center"/>
            <w:hideMark/>
          </w:tcPr>
          <w:p w14:paraId="10C466F9" w14:textId="77777777" w:rsidR="00BC6062" w:rsidRPr="00A2033D" w:rsidRDefault="00BC6062" w:rsidP="001435FE">
            <w:pPr>
              <w:rPr>
                <w:color w:val="000000" w:themeColor="text1"/>
              </w:rPr>
            </w:pPr>
            <w:r w:rsidRPr="00A2033D">
              <w:rPr>
                <w:color w:val="000000" w:themeColor="text1"/>
              </w:rPr>
              <w:t>Classification of study type</w:t>
            </w:r>
          </w:p>
        </w:tc>
      </w:tr>
      <w:tr w:rsidR="00BC6062" w:rsidRPr="00A2033D" w14:paraId="42580C9A" w14:textId="77777777" w:rsidTr="001435FE">
        <w:trPr>
          <w:tblCellSpacing w:w="15" w:type="dxa"/>
        </w:trPr>
        <w:tc>
          <w:tcPr>
            <w:tcW w:w="0" w:type="auto"/>
            <w:vAlign w:val="center"/>
            <w:hideMark/>
          </w:tcPr>
          <w:p w14:paraId="2F498D3A" w14:textId="77777777" w:rsidR="00BC6062" w:rsidRPr="00A2033D" w:rsidRDefault="00BC6062" w:rsidP="001435FE">
            <w:pPr>
              <w:rPr>
                <w:color w:val="000000" w:themeColor="text1"/>
              </w:rPr>
            </w:pPr>
          </w:p>
        </w:tc>
        <w:tc>
          <w:tcPr>
            <w:tcW w:w="0" w:type="auto"/>
            <w:vAlign w:val="center"/>
            <w:hideMark/>
          </w:tcPr>
          <w:p w14:paraId="33BBB18E" w14:textId="77777777" w:rsidR="00BC6062" w:rsidRPr="00A2033D" w:rsidRDefault="00BC6062" w:rsidP="001435FE">
            <w:pPr>
              <w:rPr>
                <w:color w:val="000000" w:themeColor="text1"/>
              </w:rPr>
            </w:pPr>
            <w:r w:rsidRPr="00A2033D">
              <w:rPr>
                <w:color w:val="000000" w:themeColor="text1"/>
              </w:rPr>
              <w:t>Notes on methods</w:t>
            </w:r>
          </w:p>
        </w:tc>
        <w:tc>
          <w:tcPr>
            <w:tcW w:w="0" w:type="auto"/>
            <w:vAlign w:val="center"/>
            <w:hideMark/>
          </w:tcPr>
          <w:p w14:paraId="42975300" w14:textId="77777777" w:rsidR="00BC6062" w:rsidRPr="00A2033D" w:rsidRDefault="00BC6062" w:rsidP="001435FE">
            <w:pPr>
              <w:rPr>
                <w:color w:val="000000" w:themeColor="text1"/>
              </w:rPr>
            </w:pPr>
            <w:r w:rsidRPr="00A2033D">
              <w:rPr>
                <w:color w:val="000000" w:themeColor="text1"/>
              </w:rPr>
              <w:t>Additional methodological details</w:t>
            </w:r>
          </w:p>
        </w:tc>
      </w:tr>
      <w:tr w:rsidR="00BC6062" w:rsidRPr="00A2033D" w14:paraId="71879428" w14:textId="77777777" w:rsidTr="001435FE">
        <w:trPr>
          <w:tblCellSpacing w:w="15" w:type="dxa"/>
        </w:trPr>
        <w:tc>
          <w:tcPr>
            <w:tcW w:w="0" w:type="auto"/>
            <w:vAlign w:val="center"/>
            <w:hideMark/>
          </w:tcPr>
          <w:p w14:paraId="46E85579" w14:textId="77777777" w:rsidR="00BC6062" w:rsidRPr="00A2033D" w:rsidRDefault="00BC6062" w:rsidP="001435FE">
            <w:pPr>
              <w:rPr>
                <w:color w:val="000000" w:themeColor="text1"/>
              </w:rPr>
            </w:pPr>
          </w:p>
        </w:tc>
        <w:tc>
          <w:tcPr>
            <w:tcW w:w="0" w:type="auto"/>
            <w:vAlign w:val="center"/>
            <w:hideMark/>
          </w:tcPr>
          <w:p w14:paraId="5A23E184" w14:textId="77777777" w:rsidR="00BC6062" w:rsidRPr="00A2033D" w:rsidRDefault="00BC6062" w:rsidP="001435FE">
            <w:pPr>
              <w:rPr>
                <w:color w:val="000000" w:themeColor="text1"/>
              </w:rPr>
            </w:pPr>
            <w:r w:rsidRPr="00A2033D">
              <w:rPr>
                <w:color w:val="000000" w:themeColor="text1"/>
              </w:rPr>
              <w:t>Data source</w:t>
            </w:r>
          </w:p>
        </w:tc>
        <w:tc>
          <w:tcPr>
            <w:tcW w:w="0" w:type="auto"/>
            <w:vAlign w:val="center"/>
            <w:hideMark/>
          </w:tcPr>
          <w:p w14:paraId="2D8F67A3" w14:textId="77777777" w:rsidR="00BC6062" w:rsidRPr="00A2033D" w:rsidRDefault="00BC6062" w:rsidP="001435FE">
            <w:pPr>
              <w:rPr>
                <w:color w:val="000000" w:themeColor="text1"/>
              </w:rPr>
            </w:pPr>
            <w:r w:rsidRPr="00A2033D">
              <w:rPr>
                <w:color w:val="000000" w:themeColor="text1"/>
              </w:rPr>
              <w:t>Source(s) of data used in the study</w:t>
            </w:r>
          </w:p>
        </w:tc>
      </w:tr>
      <w:tr w:rsidR="00BC6062" w:rsidRPr="00A2033D" w14:paraId="1B19EBAA" w14:textId="77777777" w:rsidTr="001435FE">
        <w:trPr>
          <w:tblCellSpacing w:w="15" w:type="dxa"/>
        </w:trPr>
        <w:tc>
          <w:tcPr>
            <w:tcW w:w="0" w:type="auto"/>
            <w:vAlign w:val="center"/>
            <w:hideMark/>
          </w:tcPr>
          <w:p w14:paraId="794BA85B" w14:textId="77777777" w:rsidR="00BC6062" w:rsidRPr="00A2033D" w:rsidRDefault="00BC6062" w:rsidP="001435FE">
            <w:pPr>
              <w:rPr>
                <w:color w:val="000000" w:themeColor="text1"/>
              </w:rPr>
            </w:pPr>
            <w:r w:rsidRPr="00A2033D">
              <w:rPr>
                <w:rStyle w:val="Strong"/>
                <w:color w:val="000000" w:themeColor="text1"/>
              </w:rPr>
              <w:t>Model Characteristics</w:t>
            </w:r>
          </w:p>
        </w:tc>
        <w:tc>
          <w:tcPr>
            <w:tcW w:w="0" w:type="auto"/>
            <w:vAlign w:val="center"/>
            <w:hideMark/>
          </w:tcPr>
          <w:p w14:paraId="6686A590" w14:textId="77777777" w:rsidR="00BC6062" w:rsidRPr="00A2033D" w:rsidRDefault="00BC6062" w:rsidP="001435FE">
            <w:pPr>
              <w:rPr>
                <w:color w:val="000000" w:themeColor="text1"/>
              </w:rPr>
            </w:pPr>
            <w:r w:rsidRPr="00A2033D">
              <w:rPr>
                <w:color w:val="000000" w:themeColor="text1"/>
              </w:rPr>
              <w:t>Model used</w:t>
            </w:r>
          </w:p>
        </w:tc>
        <w:tc>
          <w:tcPr>
            <w:tcW w:w="0" w:type="auto"/>
            <w:vAlign w:val="center"/>
            <w:hideMark/>
          </w:tcPr>
          <w:p w14:paraId="568A84EA" w14:textId="77777777" w:rsidR="00BC6062" w:rsidRPr="00A2033D" w:rsidRDefault="00BC6062" w:rsidP="001435FE">
            <w:pPr>
              <w:rPr>
                <w:color w:val="000000" w:themeColor="text1"/>
              </w:rPr>
            </w:pPr>
            <w:r w:rsidRPr="00A2033D">
              <w:rPr>
                <w:color w:val="000000" w:themeColor="text1"/>
              </w:rPr>
              <w:t>Type of model (e.g., SEIR, agent-based)</w:t>
            </w:r>
          </w:p>
        </w:tc>
      </w:tr>
      <w:tr w:rsidR="00BC6062" w:rsidRPr="00A2033D" w14:paraId="362C68F5" w14:textId="77777777" w:rsidTr="001435FE">
        <w:trPr>
          <w:tblCellSpacing w:w="15" w:type="dxa"/>
        </w:trPr>
        <w:tc>
          <w:tcPr>
            <w:tcW w:w="0" w:type="auto"/>
            <w:vAlign w:val="center"/>
            <w:hideMark/>
          </w:tcPr>
          <w:p w14:paraId="4C728664" w14:textId="77777777" w:rsidR="00BC6062" w:rsidRPr="00A2033D" w:rsidRDefault="00BC6062" w:rsidP="001435FE">
            <w:pPr>
              <w:rPr>
                <w:color w:val="000000" w:themeColor="text1"/>
              </w:rPr>
            </w:pPr>
          </w:p>
        </w:tc>
        <w:tc>
          <w:tcPr>
            <w:tcW w:w="0" w:type="auto"/>
            <w:vAlign w:val="center"/>
            <w:hideMark/>
          </w:tcPr>
          <w:p w14:paraId="609A758E" w14:textId="77777777" w:rsidR="00BC6062" w:rsidRPr="00A2033D" w:rsidRDefault="00BC6062" w:rsidP="001435FE">
            <w:pPr>
              <w:rPr>
                <w:color w:val="000000" w:themeColor="text1"/>
              </w:rPr>
            </w:pPr>
            <w:r w:rsidRPr="00A2033D">
              <w:rPr>
                <w:color w:val="000000" w:themeColor="text1"/>
              </w:rPr>
              <w:t>Adoption level used for model</w:t>
            </w:r>
          </w:p>
        </w:tc>
        <w:tc>
          <w:tcPr>
            <w:tcW w:w="0" w:type="auto"/>
            <w:vAlign w:val="center"/>
            <w:hideMark/>
          </w:tcPr>
          <w:p w14:paraId="209CB084" w14:textId="77777777" w:rsidR="00BC6062" w:rsidRPr="00A2033D" w:rsidRDefault="00BC6062" w:rsidP="001435FE">
            <w:pPr>
              <w:rPr>
                <w:color w:val="000000" w:themeColor="text1"/>
              </w:rPr>
            </w:pPr>
            <w:r w:rsidRPr="00A2033D">
              <w:rPr>
                <w:color w:val="000000" w:themeColor="text1"/>
              </w:rPr>
              <w:t>Assumed adoption level in modeling scenarios</w:t>
            </w:r>
          </w:p>
        </w:tc>
      </w:tr>
      <w:tr w:rsidR="00BC6062" w:rsidRPr="00A2033D" w14:paraId="53D58253" w14:textId="77777777" w:rsidTr="001435FE">
        <w:trPr>
          <w:tblCellSpacing w:w="15" w:type="dxa"/>
        </w:trPr>
        <w:tc>
          <w:tcPr>
            <w:tcW w:w="0" w:type="auto"/>
            <w:vAlign w:val="center"/>
            <w:hideMark/>
          </w:tcPr>
          <w:p w14:paraId="60C350E6" w14:textId="77777777" w:rsidR="00BC6062" w:rsidRPr="00A2033D" w:rsidRDefault="00BC6062" w:rsidP="001435FE">
            <w:pPr>
              <w:rPr>
                <w:color w:val="000000" w:themeColor="text1"/>
              </w:rPr>
            </w:pPr>
          </w:p>
        </w:tc>
        <w:tc>
          <w:tcPr>
            <w:tcW w:w="0" w:type="auto"/>
            <w:vAlign w:val="center"/>
            <w:hideMark/>
          </w:tcPr>
          <w:p w14:paraId="400375D9" w14:textId="77777777" w:rsidR="00BC6062" w:rsidRPr="00A2033D" w:rsidRDefault="00BC6062" w:rsidP="001435FE">
            <w:pPr>
              <w:rPr>
                <w:color w:val="000000" w:themeColor="text1"/>
              </w:rPr>
            </w:pPr>
            <w:r w:rsidRPr="00A2033D">
              <w:rPr>
                <w:color w:val="000000" w:themeColor="text1"/>
              </w:rPr>
              <w:t>Population size for model</w:t>
            </w:r>
          </w:p>
        </w:tc>
        <w:tc>
          <w:tcPr>
            <w:tcW w:w="0" w:type="auto"/>
            <w:vAlign w:val="center"/>
            <w:hideMark/>
          </w:tcPr>
          <w:p w14:paraId="5FCCEE0E" w14:textId="77777777" w:rsidR="00BC6062" w:rsidRPr="00A2033D" w:rsidRDefault="00BC6062" w:rsidP="001435FE">
            <w:pPr>
              <w:rPr>
                <w:color w:val="000000" w:themeColor="text1"/>
              </w:rPr>
            </w:pPr>
            <w:r w:rsidRPr="00A2033D">
              <w:rPr>
                <w:color w:val="000000" w:themeColor="text1"/>
              </w:rPr>
              <w:t>Population size used in the model</w:t>
            </w:r>
          </w:p>
        </w:tc>
      </w:tr>
      <w:tr w:rsidR="00BC6062" w:rsidRPr="00A2033D" w14:paraId="01E38548" w14:textId="77777777" w:rsidTr="001435FE">
        <w:trPr>
          <w:tblCellSpacing w:w="15" w:type="dxa"/>
        </w:trPr>
        <w:tc>
          <w:tcPr>
            <w:tcW w:w="0" w:type="auto"/>
            <w:vAlign w:val="center"/>
            <w:hideMark/>
          </w:tcPr>
          <w:p w14:paraId="40F591EE" w14:textId="77777777" w:rsidR="00BC6062" w:rsidRPr="00A2033D" w:rsidRDefault="00BC6062" w:rsidP="001435FE">
            <w:pPr>
              <w:rPr>
                <w:color w:val="000000" w:themeColor="text1"/>
              </w:rPr>
            </w:pPr>
            <w:r w:rsidRPr="00A2033D">
              <w:rPr>
                <w:rStyle w:val="Strong"/>
                <w:color w:val="000000" w:themeColor="text1"/>
              </w:rPr>
              <w:t>Outcomes</w:t>
            </w:r>
          </w:p>
        </w:tc>
        <w:tc>
          <w:tcPr>
            <w:tcW w:w="0" w:type="auto"/>
            <w:vAlign w:val="center"/>
            <w:hideMark/>
          </w:tcPr>
          <w:p w14:paraId="27EC20E4" w14:textId="77777777" w:rsidR="00BC6062" w:rsidRPr="00A2033D" w:rsidRDefault="00BC6062" w:rsidP="001435FE">
            <w:pPr>
              <w:rPr>
                <w:color w:val="000000" w:themeColor="text1"/>
              </w:rPr>
            </w:pPr>
            <w:r w:rsidRPr="00A2033D">
              <w:rPr>
                <w:color w:val="000000" w:themeColor="text1"/>
              </w:rPr>
              <w:t>Outcome</w:t>
            </w:r>
          </w:p>
        </w:tc>
        <w:tc>
          <w:tcPr>
            <w:tcW w:w="0" w:type="auto"/>
            <w:vAlign w:val="center"/>
            <w:hideMark/>
          </w:tcPr>
          <w:p w14:paraId="28B6A4F8" w14:textId="77777777" w:rsidR="00BC6062" w:rsidRPr="00A2033D" w:rsidRDefault="00BC6062" w:rsidP="001435FE">
            <w:pPr>
              <w:rPr>
                <w:color w:val="000000" w:themeColor="text1"/>
              </w:rPr>
            </w:pPr>
            <w:r w:rsidRPr="00A2033D">
              <w:rPr>
                <w:color w:val="000000" w:themeColor="text1"/>
              </w:rPr>
              <w:t>Primary outcome(s) reported</w:t>
            </w:r>
          </w:p>
        </w:tc>
      </w:tr>
      <w:tr w:rsidR="00BC6062" w:rsidRPr="00A2033D" w14:paraId="2BA57F3D" w14:textId="77777777" w:rsidTr="001435FE">
        <w:trPr>
          <w:tblCellSpacing w:w="15" w:type="dxa"/>
        </w:trPr>
        <w:tc>
          <w:tcPr>
            <w:tcW w:w="0" w:type="auto"/>
            <w:vAlign w:val="center"/>
            <w:hideMark/>
          </w:tcPr>
          <w:p w14:paraId="107CBDB4" w14:textId="77777777" w:rsidR="00BC6062" w:rsidRPr="00A2033D" w:rsidRDefault="00BC6062" w:rsidP="001435FE">
            <w:pPr>
              <w:rPr>
                <w:color w:val="000000" w:themeColor="text1"/>
              </w:rPr>
            </w:pPr>
          </w:p>
        </w:tc>
        <w:tc>
          <w:tcPr>
            <w:tcW w:w="0" w:type="auto"/>
            <w:vAlign w:val="center"/>
            <w:hideMark/>
          </w:tcPr>
          <w:p w14:paraId="1C864BC2" w14:textId="77777777" w:rsidR="00BC6062" w:rsidRPr="00A2033D" w:rsidRDefault="00BC6062" w:rsidP="001435FE">
            <w:pPr>
              <w:rPr>
                <w:color w:val="000000" w:themeColor="text1"/>
              </w:rPr>
            </w:pPr>
            <w:r w:rsidRPr="00A2033D">
              <w:rPr>
                <w:color w:val="000000" w:themeColor="text1"/>
              </w:rPr>
              <w:t>Comparator</w:t>
            </w:r>
          </w:p>
        </w:tc>
        <w:tc>
          <w:tcPr>
            <w:tcW w:w="0" w:type="auto"/>
            <w:vAlign w:val="center"/>
            <w:hideMark/>
          </w:tcPr>
          <w:p w14:paraId="6714FFC8" w14:textId="77777777" w:rsidR="00BC6062" w:rsidRPr="00A2033D" w:rsidRDefault="00BC6062" w:rsidP="001435FE">
            <w:pPr>
              <w:rPr>
                <w:color w:val="000000" w:themeColor="text1"/>
              </w:rPr>
            </w:pPr>
            <w:r w:rsidRPr="00A2033D">
              <w:rPr>
                <w:color w:val="000000" w:themeColor="text1"/>
              </w:rPr>
              <w:t>Comparator used (if applicable)</w:t>
            </w:r>
          </w:p>
        </w:tc>
      </w:tr>
      <w:tr w:rsidR="00BC6062" w:rsidRPr="00A2033D" w14:paraId="09BCB25B" w14:textId="77777777" w:rsidTr="001435FE">
        <w:trPr>
          <w:tblCellSpacing w:w="15" w:type="dxa"/>
        </w:trPr>
        <w:tc>
          <w:tcPr>
            <w:tcW w:w="0" w:type="auto"/>
            <w:vAlign w:val="center"/>
            <w:hideMark/>
          </w:tcPr>
          <w:p w14:paraId="070F0A00" w14:textId="77777777" w:rsidR="00BC6062" w:rsidRPr="00A2033D" w:rsidRDefault="00BC6062" w:rsidP="001435FE">
            <w:pPr>
              <w:rPr>
                <w:color w:val="000000" w:themeColor="text1"/>
              </w:rPr>
            </w:pPr>
          </w:p>
        </w:tc>
        <w:tc>
          <w:tcPr>
            <w:tcW w:w="0" w:type="auto"/>
            <w:vAlign w:val="center"/>
            <w:hideMark/>
          </w:tcPr>
          <w:p w14:paraId="66FF565F" w14:textId="77777777" w:rsidR="00BC6062" w:rsidRPr="00A2033D" w:rsidRDefault="00BC6062" w:rsidP="001435FE">
            <w:pPr>
              <w:rPr>
                <w:color w:val="000000" w:themeColor="text1"/>
              </w:rPr>
            </w:pPr>
            <w:r w:rsidRPr="00A2033D">
              <w:rPr>
                <w:color w:val="000000" w:themeColor="text1"/>
              </w:rPr>
              <w:t>Full epidemiological impact</w:t>
            </w:r>
          </w:p>
        </w:tc>
        <w:tc>
          <w:tcPr>
            <w:tcW w:w="0" w:type="auto"/>
            <w:vAlign w:val="center"/>
            <w:hideMark/>
          </w:tcPr>
          <w:p w14:paraId="6CA17970" w14:textId="77777777" w:rsidR="00BC6062" w:rsidRPr="00A2033D" w:rsidRDefault="00BC6062" w:rsidP="001435FE">
            <w:pPr>
              <w:rPr>
                <w:color w:val="000000" w:themeColor="text1"/>
              </w:rPr>
            </w:pPr>
            <w:r w:rsidRPr="00A2033D">
              <w:rPr>
                <w:color w:val="000000" w:themeColor="text1"/>
              </w:rPr>
              <w:t>Reported epidemiological impact (e.g., cases averted, transmission reduction)</w:t>
            </w:r>
          </w:p>
        </w:tc>
      </w:tr>
      <w:tr w:rsidR="00BC6062" w:rsidRPr="00A2033D" w14:paraId="18DCD338" w14:textId="77777777" w:rsidTr="001435FE">
        <w:trPr>
          <w:tblCellSpacing w:w="15" w:type="dxa"/>
        </w:trPr>
        <w:tc>
          <w:tcPr>
            <w:tcW w:w="0" w:type="auto"/>
            <w:vAlign w:val="center"/>
            <w:hideMark/>
          </w:tcPr>
          <w:p w14:paraId="2712F97E" w14:textId="77777777" w:rsidR="00BC6062" w:rsidRPr="00A2033D" w:rsidRDefault="00BC6062" w:rsidP="001435FE">
            <w:pPr>
              <w:rPr>
                <w:color w:val="000000" w:themeColor="text1"/>
              </w:rPr>
            </w:pPr>
          </w:p>
        </w:tc>
        <w:tc>
          <w:tcPr>
            <w:tcW w:w="0" w:type="auto"/>
            <w:vAlign w:val="center"/>
            <w:hideMark/>
          </w:tcPr>
          <w:p w14:paraId="1DFA259A" w14:textId="77777777" w:rsidR="00BC6062" w:rsidRPr="00A2033D" w:rsidRDefault="00BC6062" w:rsidP="001435FE">
            <w:pPr>
              <w:rPr>
                <w:color w:val="000000" w:themeColor="text1"/>
              </w:rPr>
            </w:pPr>
            <w:r w:rsidRPr="00A2033D">
              <w:rPr>
                <w:color w:val="000000" w:themeColor="text1"/>
              </w:rPr>
              <w:t>Additional notes/outcomes</w:t>
            </w:r>
          </w:p>
        </w:tc>
        <w:tc>
          <w:tcPr>
            <w:tcW w:w="0" w:type="auto"/>
            <w:vAlign w:val="center"/>
            <w:hideMark/>
          </w:tcPr>
          <w:p w14:paraId="20813BB8" w14:textId="77777777" w:rsidR="00BC6062" w:rsidRPr="00A2033D" w:rsidRDefault="00BC6062" w:rsidP="001435FE">
            <w:pPr>
              <w:rPr>
                <w:color w:val="000000" w:themeColor="text1"/>
              </w:rPr>
            </w:pPr>
            <w:r w:rsidRPr="00A2033D">
              <w:rPr>
                <w:color w:val="000000" w:themeColor="text1"/>
              </w:rPr>
              <w:t>Additional findings or notes</w:t>
            </w:r>
          </w:p>
        </w:tc>
      </w:tr>
      <w:tr w:rsidR="00BC6062" w:rsidRPr="00A2033D" w14:paraId="116800E0" w14:textId="77777777" w:rsidTr="001435FE">
        <w:trPr>
          <w:tblCellSpacing w:w="15" w:type="dxa"/>
        </w:trPr>
        <w:tc>
          <w:tcPr>
            <w:tcW w:w="0" w:type="auto"/>
            <w:vAlign w:val="center"/>
            <w:hideMark/>
          </w:tcPr>
          <w:p w14:paraId="6A9FC8DC" w14:textId="77777777" w:rsidR="00BC6062" w:rsidRPr="00A2033D" w:rsidRDefault="00BC6062" w:rsidP="001435FE">
            <w:pPr>
              <w:rPr>
                <w:color w:val="000000" w:themeColor="text1"/>
              </w:rPr>
            </w:pPr>
            <w:r w:rsidRPr="00A2033D">
              <w:rPr>
                <w:rStyle w:val="Strong"/>
                <w:color w:val="000000" w:themeColor="text1"/>
              </w:rPr>
              <w:t>Bias and Funding Considerations</w:t>
            </w:r>
          </w:p>
        </w:tc>
        <w:tc>
          <w:tcPr>
            <w:tcW w:w="0" w:type="auto"/>
            <w:vAlign w:val="center"/>
            <w:hideMark/>
          </w:tcPr>
          <w:p w14:paraId="0EE97EA2" w14:textId="77777777" w:rsidR="00BC6062" w:rsidRPr="00A2033D" w:rsidRDefault="00BC6062" w:rsidP="001435FE">
            <w:pPr>
              <w:rPr>
                <w:color w:val="000000" w:themeColor="text1"/>
              </w:rPr>
            </w:pPr>
            <w:r w:rsidRPr="00A2033D">
              <w:rPr>
                <w:color w:val="000000" w:themeColor="text1"/>
              </w:rPr>
              <w:t>Declared conflict of interest</w:t>
            </w:r>
          </w:p>
        </w:tc>
        <w:tc>
          <w:tcPr>
            <w:tcW w:w="0" w:type="auto"/>
            <w:vAlign w:val="center"/>
            <w:hideMark/>
          </w:tcPr>
          <w:p w14:paraId="2EABD71B" w14:textId="77777777" w:rsidR="00BC6062" w:rsidRPr="00A2033D" w:rsidRDefault="00BC6062" w:rsidP="001435FE">
            <w:pPr>
              <w:rPr>
                <w:color w:val="000000" w:themeColor="text1"/>
              </w:rPr>
            </w:pPr>
            <w:r w:rsidRPr="00A2033D">
              <w:rPr>
                <w:color w:val="000000" w:themeColor="text1"/>
              </w:rPr>
              <w:t>Whether conflicts of interest were reported</w:t>
            </w:r>
          </w:p>
        </w:tc>
      </w:tr>
      <w:tr w:rsidR="00BC6062" w:rsidRPr="00A2033D" w14:paraId="3A222654" w14:textId="77777777" w:rsidTr="001435FE">
        <w:trPr>
          <w:tblCellSpacing w:w="15" w:type="dxa"/>
        </w:trPr>
        <w:tc>
          <w:tcPr>
            <w:tcW w:w="0" w:type="auto"/>
            <w:vAlign w:val="center"/>
            <w:hideMark/>
          </w:tcPr>
          <w:p w14:paraId="5DF65196" w14:textId="77777777" w:rsidR="00BC6062" w:rsidRPr="00A2033D" w:rsidRDefault="00BC6062" w:rsidP="001435FE">
            <w:pPr>
              <w:rPr>
                <w:color w:val="000000" w:themeColor="text1"/>
              </w:rPr>
            </w:pPr>
          </w:p>
        </w:tc>
        <w:tc>
          <w:tcPr>
            <w:tcW w:w="0" w:type="auto"/>
            <w:vAlign w:val="center"/>
            <w:hideMark/>
          </w:tcPr>
          <w:p w14:paraId="4DA4DAE2" w14:textId="77777777" w:rsidR="00BC6062" w:rsidRPr="00A2033D" w:rsidRDefault="00BC6062" w:rsidP="001435FE">
            <w:pPr>
              <w:rPr>
                <w:color w:val="000000" w:themeColor="text1"/>
              </w:rPr>
            </w:pPr>
            <w:r w:rsidRPr="00A2033D">
              <w:rPr>
                <w:color w:val="000000" w:themeColor="text1"/>
              </w:rPr>
              <w:t>Industry or independent study</w:t>
            </w:r>
          </w:p>
        </w:tc>
        <w:tc>
          <w:tcPr>
            <w:tcW w:w="0" w:type="auto"/>
            <w:vAlign w:val="center"/>
            <w:hideMark/>
          </w:tcPr>
          <w:p w14:paraId="486DDF73" w14:textId="77777777" w:rsidR="00BC6062" w:rsidRPr="00A2033D" w:rsidRDefault="00BC6062" w:rsidP="001435FE">
            <w:pPr>
              <w:rPr>
                <w:color w:val="000000" w:themeColor="text1"/>
              </w:rPr>
            </w:pPr>
            <w:r w:rsidRPr="00A2033D">
              <w:rPr>
                <w:color w:val="000000" w:themeColor="text1"/>
              </w:rPr>
              <w:t>Funding source or affiliation</w:t>
            </w:r>
          </w:p>
        </w:tc>
      </w:tr>
    </w:tbl>
    <w:p w14:paraId="4B253F67" w14:textId="77777777" w:rsidR="00BC6062" w:rsidRDefault="00BC6062" w:rsidP="00BC6062"/>
    <w:p w14:paraId="6EFE38EB" w14:textId="77777777" w:rsidR="00BC6062" w:rsidRDefault="00BC6062" w:rsidP="00BC6062"/>
    <w:p w14:paraId="29DA7BCB" w14:textId="77777777" w:rsidR="00BC6062" w:rsidRDefault="00BC6062" w:rsidP="00BC6062">
      <w:pPr>
        <w:sectPr w:rsidR="00BC6062" w:rsidSect="00BC6062">
          <w:pgSz w:w="12240" w:h="15840"/>
          <w:pgMar w:top="1440" w:right="1440" w:bottom="1440" w:left="1440" w:header="720" w:footer="720" w:gutter="0"/>
          <w:cols w:space="720"/>
          <w:docGrid w:linePitch="360"/>
        </w:sectPr>
      </w:pPr>
    </w:p>
    <w:p w14:paraId="3DCBEE4B" w14:textId="77777777" w:rsidR="00BC6062" w:rsidRDefault="00BC6062" w:rsidP="00BC6062">
      <w:pPr>
        <w:pStyle w:val="Caption"/>
        <w:keepNext/>
      </w:pPr>
      <w:bookmarkStart w:id="19" w:name="_Ref227571418"/>
      <w:r>
        <w:lastRenderedPageBreak/>
        <w:t xml:space="preserve">Table </w:t>
      </w:r>
      <w:r>
        <w:rPr>
          <w:noProof/>
        </w:rPr>
        <w:t>1</w:t>
      </w:r>
      <w:bookmarkEnd w:id="19"/>
      <w:r>
        <w:t xml:space="preserve">: </w:t>
      </w:r>
      <w:r w:rsidRPr="00EB2DC2">
        <w:t>Summary of included studies and reported epidemiological outcomes</w:t>
      </w:r>
    </w:p>
    <w:tbl>
      <w:tblPr>
        <w:tblW w:w="15120" w:type="dxa"/>
        <w:tblInd w:w="-1175" w:type="dxa"/>
        <w:tblLayout w:type="fixed"/>
        <w:tblLook w:val="04A0" w:firstRow="1" w:lastRow="0" w:firstColumn="1" w:lastColumn="0" w:noHBand="0" w:noVBand="1"/>
      </w:tblPr>
      <w:tblGrid>
        <w:gridCol w:w="1668"/>
        <w:gridCol w:w="1241"/>
        <w:gridCol w:w="1321"/>
        <w:gridCol w:w="1350"/>
        <w:gridCol w:w="1170"/>
        <w:gridCol w:w="1260"/>
        <w:gridCol w:w="1350"/>
        <w:gridCol w:w="5760"/>
      </w:tblGrid>
      <w:tr w:rsidR="00BC6062" w:rsidRPr="00A2033D" w14:paraId="6BEE6548" w14:textId="77777777" w:rsidTr="001435FE">
        <w:trPr>
          <w:trHeight w:val="840"/>
        </w:trPr>
        <w:tc>
          <w:tcPr>
            <w:tcW w:w="1668" w:type="dxa"/>
            <w:tcBorders>
              <w:top w:val="single" w:sz="4" w:space="0" w:color="A5A5A5"/>
              <w:left w:val="single" w:sz="4" w:space="0" w:color="A5A5A5"/>
              <w:bottom w:val="single" w:sz="4" w:space="0" w:color="3F3F3F"/>
              <w:right w:val="single" w:sz="4" w:space="0" w:color="A5A5A5"/>
            </w:tcBorders>
            <w:shd w:val="clear" w:color="000000" w:fill="BDC0BF"/>
            <w:hideMark/>
          </w:tcPr>
          <w:p w14:paraId="53817B07" w14:textId="77777777" w:rsidR="00BC6062" w:rsidRPr="00A2033D" w:rsidRDefault="00BC6062" w:rsidP="001435FE">
            <w:pPr>
              <w:rPr>
                <w:b/>
                <w:bCs/>
                <w:color w:val="000000"/>
                <w:sz w:val="18"/>
                <w:szCs w:val="18"/>
              </w:rPr>
            </w:pPr>
            <w:r w:rsidRPr="00A2033D">
              <w:rPr>
                <w:b/>
                <w:bCs/>
                <w:color w:val="000000"/>
                <w:sz w:val="18"/>
                <w:szCs w:val="18"/>
              </w:rPr>
              <w:t>Author/Year</w:t>
            </w:r>
          </w:p>
        </w:tc>
        <w:tc>
          <w:tcPr>
            <w:tcW w:w="1241" w:type="dxa"/>
            <w:tcBorders>
              <w:top w:val="single" w:sz="4" w:space="0" w:color="A5A5A5"/>
              <w:left w:val="nil"/>
              <w:bottom w:val="single" w:sz="4" w:space="0" w:color="3F3F3F"/>
              <w:right w:val="single" w:sz="4" w:space="0" w:color="A5A5A5"/>
            </w:tcBorders>
            <w:shd w:val="clear" w:color="000000" w:fill="BDC0BF"/>
            <w:hideMark/>
          </w:tcPr>
          <w:p w14:paraId="295995D5" w14:textId="77777777" w:rsidR="00BC6062" w:rsidRPr="00A2033D" w:rsidRDefault="00BC6062" w:rsidP="001435FE">
            <w:pPr>
              <w:rPr>
                <w:b/>
                <w:bCs/>
                <w:color w:val="000000"/>
                <w:sz w:val="18"/>
                <w:szCs w:val="18"/>
              </w:rPr>
            </w:pPr>
            <w:r w:rsidRPr="00A2033D">
              <w:rPr>
                <w:b/>
                <w:bCs/>
                <w:color w:val="000000"/>
                <w:sz w:val="18"/>
                <w:szCs w:val="18"/>
              </w:rPr>
              <w:t>Date of study</w:t>
            </w:r>
          </w:p>
        </w:tc>
        <w:tc>
          <w:tcPr>
            <w:tcW w:w="1321" w:type="dxa"/>
            <w:tcBorders>
              <w:top w:val="single" w:sz="4" w:space="0" w:color="A5A5A5"/>
              <w:left w:val="nil"/>
              <w:bottom w:val="single" w:sz="4" w:space="0" w:color="3F3F3F"/>
              <w:right w:val="single" w:sz="4" w:space="0" w:color="A5A5A5"/>
            </w:tcBorders>
            <w:shd w:val="clear" w:color="000000" w:fill="BDC0BF"/>
            <w:hideMark/>
          </w:tcPr>
          <w:p w14:paraId="6CD5E17F" w14:textId="77777777" w:rsidR="00BC6062" w:rsidRPr="00A2033D" w:rsidRDefault="00BC6062" w:rsidP="001435FE">
            <w:pPr>
              <w:rPr>
                <w:b/>
                <w:bCs/>
                <w:color w:val="000000"/>
                <w:sz w:val="18"/>
                <w:szCs w:val="18"/>
              </w:rPr>
            </w:pPr>
            <w:r w:rsidRPr="00A2033D">
              <w:rPr>
                <w:b/>
                <w:bCs/>
                <w:color w:val="000000"/>
                <w:sz w:val="18"/>
                <w:szCs w:val="18"/>
              </w:rPr>
              <w:t>Type of Study</w:t>
            </w:r>
          </w:p>
        </w:tc>
        <w:tc>
          <w:tcPr>
            <w:tcW w:w="1350" w:type="dxa"/>
            <w:tcBorders>
              <w:top w:val="single" w:sz="4" w:space="0" w:color="A5A5A5"/>
              <w:left w:val="nil"/>
              <w:bottom w:val="single" w:sz="4" w:space="0" w:color="3F3F3F"/>
              <w:right w:val="single" w:sz="4" w:space="0" w:color="A5A5A5"/>
            </w:tcBorders>
            <w:shd w:val="clear" w:color="000000" w:fill="BDC0BF"/>
            <w:hideMark/>
          </w:tcPr>
          <w:p w14:paraId="6438AC29" w14:textId="77777777" w:rsidR="00BC6062" w:rsidRPr="00A2033D" w:rsidRDefault="00BC6062" w:rsidP="001435FE">
            <w:pPr>
              <w:rPr>
                <w:b/>
                <w:bCs/>
                <w:color w:val="000000"/>
                <w:sz w:val="18"/>
                <w:szCs w:val="18"/>
              </w:rPr>
            </w:pPr>
            <w:r w:rsidRPr="00A2033D">
              <w:rPr>
                <w:b/>
                <w:bCs/>
                <w:color w:val="000000"/>
                <w:sz w:val="18"/>
                <w:szCs w:val="18"/>
              </w:rPr>
              <w:t>Data Source</w:t>
            </w:r>
          </w:p>
        </w:tc>
        <w:tc>
          <w:tcPr>
            <w:tcW w:w="1170" w:type="dxa"/>
            <w:tcBorders>
              <w:top w:val="single" w:sz="4" w:space="0" w:color="A5A5A5"/>
              <w:left w:val="nil"/>
              <w:bottom w:val="single" w:sz="4" w:space="0" w:color="3F3F3F"/>
              <w:right w:val="single" w:sz="4" w:space="0" w:color="A5A5A5"/>
            </w:tcBorders>
            <w:shd w:val="clear" w:color="000000" w:fill="BDC0BF"/>
            <w:hideMark/>
          </w:tcPr>
          <w:p w14:paraId="6D3197CE" w14:textId="77777777" w:rsidR="00BC6062" w:rsidRPr="00A2033D" w:rsidRDefault="00BC6062" w:rsidP="001435FE">
            <w:pPr>
              <w:rPr>
                <w:b/>
                <w:bCs/>
                <w:color w:val="000000"/>
                <w:sz w:val="18"/>
                <w:szCs w:val="18"/>
              </w:rPr>
            </w:pPr>
            <w:r w:rsidRPr="00A2033D">
              <w:rPr>
                <w:b/>
                <w:bCs/>
                <w:color w:val="000000"/>
                <w:sz w:val="18"/>
                <w:szCs w:val="18"/>
              </w:rPr>
              <w:t>Outcome</w:t>
            </w:r>
          </w:p>
        </w:tc>
        <w:tc>
          <w:tcPr>
            <w:tcW w:w="1260" w:type="dxa"/>
            <w:tcBorders>
              <w:top w:val="single" w:sz="4" w:space="0" w:color="A5A5A5"/>
              <w:left w:val="nil"/>
              <w:bottom w:val="single" w:sz="4" w:space="0" w:color="3F3F3F"/>
              <w:right w:val="single" w:sz="4" w:space="0" w:color="A5A5A5"/>
            </w:tcBorders>
            <w:shd w:val="clear" w:color="000000" w:fill="BDC0BF"/>
            <w:hideMark/>
          </w:tcPr>
          <w:p w14:paraId="22999DCB" w14:textId="77777777" w:rsidR="00BC6062" w:rsidRPr="00A2033D" w:rsidRDefault="00BC6062" w:rsidP="001435FE">
            <w:pPr>
              <w:rPr>
                <w:b/>
                <w:bCs/>
                <w:color w:val="000000"/>
                <w:sz w:val="18"/>
                <w:szCs w:val="18"/>
              </w:rPr>
            </w:pPr>
            <w:r w:rsidRPr="00A2033D">
              <w:rPr>
                <w:b/>
                <w:bCs/>
                <w:color w:val="000000"/>
                <w:sz w:val="18"/>
                <w:szCs w:val="18"/>
              </w:rPr>
              <w:t>Comparator</w:t>
            </w:r>
          </w:p>
        </w:tc>
        <w:tc>
          <w:tcPr>
            <w:tcW w:w="1350" w:type="dxa"/>
            <w:tcBorders>
              <w:top w:val="single" w:sz="4" w:space="0" w:color="A5A5A5"/>
              <w:left w:val="nil"/>
              <w:bottom w:val="single" w:sz="4" w:space="0" w:color="3F3F3F"/>
              <w:right w:val="single" w:sz="4" w:space="0" w:color="A5A5A5"/>
            </w:tcBorders>
            <w:shd w:val="clear" w:color="000000" w:fill="BDC0BF"/>
            <w:hideMark/>
          </w:tcPr>
          <w:p w14:paraId="7A473435" w14:textId="77777777" w:rsidR="00BC6062" w:rsidRPr="00A2033D" w:rsidRDefault="00BC6062" w:rsidP="001435FE">
            <w:pPr>
              <w:rPr>
                <w:b/>
                <w:bCs/>
                <w:color w:val="000000"/>
                <w:sz w:val="18"/>
                <w:szCs w:val="18"/>
              </w:rPr>
            </w:pPr>
            <w:r w:rsidRPr="00A2033D">
              <w:rPr>
                <w:b/>
                <w:bCs/>
                <w:color w:val="000000"/>
                <w:sz w:val="18"/>
                <w:szCs w:val="18"/>
              </w:rPr>
              <w:t>Model Used</w:t>
            </w:r>
          </w:p>
        </w:tc>
        <w:tc>
          <w:tcPr>
            <w:tcW w:w="5760" w:type="dxa"/>
            <w:tcBorders>
              <w:top w:val="single" w:sz="4" w:space="0" w:color="A5A5A5"/>
              <w:left w:val="nil"/>
              <w:bottom w:val="single" w:sz="4" w:space="0" w:color="3F3F3F"/>
              <w:right w:val="single" w:sz="4" w:space="0" w:color="A5A5A5"/>
            </w:tcBorders>
            <w:shd w:val="clear" w:color="000000" w:fill="BDC0BF"/>
            <w:hideMark/>
          </w:tcPr>
          <w:p w14:paraId="18AACFB1" w14:textId="77777777" w:rsidR="00BC6062" w:rsidRPr="00A2033D" w:rsidRDefault="00BC6062" w:rsidP="001435FE">
            <w:pPr>
              <w:rPr>
                <w:b/>
                <w:bCs/>
                <w:color w:val="000000"/>
                <w:sz w:val="18"/>
                <w:szCs w:val="18"/>
              </w:rPr>
            </w:pPr>
            <w:r w:rsidRPr="00A2033D">
              <w:rPr>
                <w:b/>
                <w:bCs/>
                <w:color w:val="000000"/>
                <w:sz w:val="18"/>
                <w:szCs w:val="18"/>
              </w:rPr>
              <w:t>Full epidemiological impact</w:t>
            </w:r>
          </w:p>
        </w:tc>
      </w:tr>
      <w:tr w:rsidR="00BC6062" w:rsidRPr="00A2033D" w14:paraId="1735D3E5" w14:textId="77777777" w:rsidTr="001435FE">
        <w:trPr>
          <w:trHeight w:val="3360"/>
        </w:trPr>
        <w:tc>
          <w:tcPr>
            <w:tcW w:w="1668" w:type="dxa"/>
            <w:tcBorders>
              <w:top w:val="single" w:sz="4" w:space="0" w:color="A5A5A5"/>
              <w:left w:val="single" w:sz="4" w:space="0" w:color="3F3F3F"/>
              <w:bottom w:val="single" w:sz="4" w:space="0" w:color="A5A5A5"/>
              <w:right w:val="single" w:sz="4" w:space="0" w:color="A5A5A5"/>
            </w:tcBorders>
            <w:hideMark/>
          </w:tcPr>
          <w:p w14:paraId="33B06CE6" w14:textId="77777777" w:rsidR="00BC6062" w:rsidRPr="00A2033D" w:rsidRDefault="00BC6062" w:rsidP="001435FE">
            <w:pPr>
              <w:rPr>
                <w:color w:val="000000"/>
                <w:sz w:val="18"/>
                <w:szCs w:val="18"/>
              </w:rPr>
            </w:pPr>
            <w:r w:rsidRPr="00A2033D">
              <w:rPr>
                <w:color w:val="000000"/>
                <w:sz w:val="18"/>
                <w:szCs w:val="18"/>
              </w:rPr>
              <w:t>Abueg 2021</w:t>
            </w:r>
          </w:p>
        </w:tc>
        <w:tc>
          <w:tcPr>
            <w:tcW w:w="1241" w:type="dxa"/>
            <w:tcBorders>
              <w:top w:val="single" w:sz="4" w:space="0" w:color="A5A5A5"/>
              <w:left w:val="nil"/>
              <w:bottom w:val="single" w:sz="4" w:space="0" w:color="A5A5A5"/>
              <w:right w:val="single" w:sz="4" w:space="0" w:color="A5A5A5"/>
            </w:tcBorders>
            <w:hideMark/>
          </w:tcPr>
          <w:p w14:paraId="124E8335" w14:textId="77777777" w:rsidR="00BC6062" w:rsidRPr="00A2033D" w:rsidRDefault="00BC6062" w:rsidP="001435FE">
            <w:pPr>
              <w:rPr>
                <w:color w:val="000000"/>
                <w:sz w:val="18"/>
                <w:szCs w:val="18"/>
              </w:rPr>
            </w:pPr>
            <w:r w:rsidRPr="00A2033D">
              <w:rPr>
                <w:color w:val="000000"/>
                <w:sz w:val="18"/>
                <w:szCs w:val="18"/>
              </w:rPr>
              <w:t>March 1, 2020, through Dec 25, 2020, plus the additional calibrated seeding period before March 1</w:t>
            </w:r>
          </w:p>
        </w:tc>
        <w:tc>
          <w:tcPr>
            <w:tcW w:w="1321" w:type="dxa"/>
            <w:tcBorders>
              <w:top w:val="single" w:sz="4" w:space="0" w:color="A5A5A5"/>
              <w:left w:val="nil"/>
              <w:bottom w:val="single" w:sz="4" w:space="0" w:color="A5A5A5"/>
              <w:right w:val="single" w:sz="4" w:space="0" w:color="A5A5A5"/>
            </w:tcBorders>
            <w:hideMark/>
          </w:tcPr>
          <w:p w14:paraId="690C3EF3"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single" w:sz="4" w:space="0" w:color="A5A5A5"/>
              <w:left w:val="nil"/>
              <w:bottom w:val="single" w:sz="4" w:space="0" w:color="A5A5A5"/>
              <w:right w:val="single" w:sz="4" w:space="0" w:color="A5A5A5"/>
            </w:tcBorders>
            <w:hideMark/>
          </w:tcPr>
          <w:p w14:paraId="15D7E10C" w14:textId="77777777" w:rsidR="00BC6062" w:rsidRPr="00A2033D" w:rsidRDefault="00BC6062" w:rsidP="001435FE">
            <w:pPr>
              <w:rPr>
                <w:color w:val="000000"/>
                <w:sz w:val="18"/>
                <w:szCs w:val="18"/>
              </w:rPr>
            </w:pPr>
            <w:r w:rsidRPr="00A2033D">
              <w:rPr>
                <w:color w:val="000000"/>
                <w:sz w:val="18"/>
                <w:szCs w:val="18"/>
              </w:rPr>
              <w:t>County level data; epidemiological data from Washington state and Google’s</w:t>
            </w:r>
            <w:r w:rsidRPr="00A2033D">
              <w:rPr>
                <w:color w:val="000000"/>
                <w:sz w:val="18"/>
                <w:szCs w:val="18"/>
              </w:rPr>
              <w:br/>
              <w:t>Community Mobility Reports for a time-varying infection rate</w:t>
            </w:r>
          </w:p>
        </w:tc>
        <w:tc>
          <w:tcPr>
            <w:tcW w:w="1170" w:type="dxa"/>
            <w:tcBorders>
              <w:top w:val="single" w:sz="4" w:space="0" w:color="A5A5A5"/>
              <w:left w:val="nil"/>
              <w:bottom w:val="single" w:sz="4" w:space="0" w:color="A5A5A5"/>
              <w:right w:val="single" w:sz="4" w:space="0" w:color="A5A5A5"/>
            </w:tcBorders>
            <w:hideMark/>
          </w:tcPr>
          <w:p w14:paraId="15E14B00" w14:textId="77777777" w:rsidR="00BC6062" w:rsidRPr="00A2033D" w:rsidRDefault="00BC6062" w:rsidP="001435FE">
            <w:pPr>
              <w:rPr>
                <w:color w:val="000000"/>
                <w:sz w:val="18"/>
                <w:szCs w:val="18"/>
              </w:rPr>
            </w:pPr>
            <w:r w:rsidRPr="00A2033D">
              <w:rPr>
                <w:color w:val="000000"/>
                <w:sz w:val="18"/>
                <w:szCs w:val="18"/>
              </w:rPr>
              <w:t xml:space="preserve">% reduction in infections and deaths per, </w:t>
            </w:r>
            <w:proofErr w:type="gramStart"/>
            <w:r w:rsidRPr="00A2033D">
              <w:rPr>
                <w:color w:val="000000"/>
                <w:sz w:val="18"/>
                <w:szCs w:val="18"/>
              </w:rPr>
              <w:t>and  %</w:t>
            </w:r>
            <w:proofErr w:type="gramEnd"/>
            <w:r w:rsidRPr="00A2033D">
              <w:rPr>
                <w:color w:val="000000"/>
                <w:sz w:val="18"/>
                <w:szCs w:val="18"/>
              </w:rPr>
              <w:t xml:space="preserve"> increase in quarantine events by adoption level</w:t>
            </w:r>
          </w:p>
        </w:tc>
        <w:tc>
          <w:tcPr>
            <w:tcW w:w="1260" w:type="dxa"/>
            <w:tcBorders>
              <w:top w:val="single" w:sz="4" w:space="0" w:color="A5A5A5"/>
              <w:left w:val="nil"/>
              <w:bottom w:val="single" w:sz="4" w:space="0" w:color="A5A5A5"/>
              <w:right w:val="single" w:sz="4" w:space="0" w:color="A5A5A5"/>
            </w:tcBorders>
            <w:hideMark/>
          </w:tcPr>
          <w:p w14:paraId="7F06F6F8" w14:textId="77777777" w:rsidR="00BC6062" w:rsidRPr="00A2033D" w:rsidRDefault="00BC6062" w:rsidP="001435FE">
            <w:pPr>
              <w:rPr>
                <w:color w:val="000000"/>
                <w:sz w:val="18"/>
                <w:szCs w:val="18"/>
              </w:rPr>
            </w:pPr>
            <w:r w:rsidRPr="00A2033D">
              <w:rPr>
                <w:color w:val="000000"/>
                <w:sz w:val="18"/>
                <w:szCs w:val="18"/>
              </w:rPr>
              <w:t>Self-isolation due to symptoms only</w:t>
            </w:r>
          </w:p>
        </w:tc>
        <w:tc>
          <w:tcPr>
            <w:tcW w:w="1350" w:type="dxa"/>
            <w:tcBorders>
              <w:top w:val="single" w:sz="4" w:space="0" w:color="A5A5A5"/>
              <w:left w:val="nil"/>
              <w:bottom w:val="single" w:sz="4" w:space="0" w:color="A5A5A5"/>
              <w:right w:val="single" w:sz="4" w:space="0" w:color="A5A5A5"/>
            </w:tcBorders>
            <w:hideMark/>
          </w:tcPr>
          <w:p w14:paraId="493D7C3B" w14:textId="77777777" w:rsidR="00BC6062" w:rsidRPr="00A2033D" w:rsidRDefault="00BC6062" w:rsidP="001435FE">
            <w:pPr>
              <w:rPr>
                <w:color w:val="000000"/>
                <w:sz w:val="18"/>
                <w:szCs w:val="18"/>
              </w:rPr>
            </w:pPr>
            <w:r w:rsidRPr="00A2033D">
              <w:rPr>
                <w:color w:val="000000"/>
                <w:sz w:val="18"/>
                <w:szCs w:val="18"/>
              </w:rPr>
              <w:t>OpenABM-Covid19 by Hinch et al</w:t>
            </w:r>
          </w:p>
        </w:tc>
        <w:tc>
          <w:tcPr>
            <w:tcW w:w="5760" w:type="dxa"/>
            <w:tcBorders>
              <w:top w:val="single" w:sz="4" w:space="0" w:color="A5A5A5"/>
              <w:left w:val="nil"/>
              <w:bottom w:val="single" w:sz="4" w:space="0" w:color="A5A5A5"/>
              <w:right w:val="single" w:sz="4" w:space="0" w:color="A5A5A5"/>
            </w:tcBorders>
            <w:hideMark/>
          </w:tcPr>
          <w:p w14:paraId="56D3D240" w14:textId="77777777" w:rsidR="00BC6062" w:rsidRPr="00A2033D" w:rsidRDefault="00BC6062" w:rsidP="001435FE">
            <w:pPr>
              <w:rPr>
                <w:color w:val="000000"/>
                <w:sz w:val="18"/>
                <w:szCs w:val="18"/>
              </w:rPr>
            </w:pPr>
            <w:r w:rsidRPr="00A2033D">
              <w:rPr>
                <w:color w:val="000000"/>
                <w:sz w:val="18"/>
                <w:szCs w:val="18"/>
              </w:rPr>
              <w:t>Case reduction: at 75%: 6–73% (K), 73–79% (P), and 67–81% (S); at 15%: 0.9–5.8%, 8.1–9.6%, and 6.3–11.8%</w:t>
            </w:r>
            <w:r w:rsidRPr="00A2033D">
              <w:rPr>
                <w:color w:val="000000"/>
                <w:sz w:val="18"/>
                <w:szCs w:val="18"/>
              </w:rPr>
              <w:br/>
            </w:r>
            <w:r w:rsidRPr="00A2033D">
              <w:rPr>
                <w:color w:val="000000"/>
                <w:sz w:val="18"/>
                <w:szCs w:val="18"/>
              </w:rPr>
              <w:br/>
              <w:t>Death reduction: at 75%: 2–70%, 69–78%, and 63–78%; at 15%:.2–6.6%, 11.2–11.3%, and 8.2–15.0%</w:t>
            </w:r>
            <w:r w:rsidRPr="00A2033D">
              <w:rPr>
                <w:color w:val="000000"/>
                <w:sz w:val="18"/>
                <w:szCs w:val="18"/>
              </w:rPr>
              <w:br/>
            </w:r>
            <w:r w:rsidRPr="00A2033D">
              <w:rPr>
                <w:color w:val="000000"/>
                <w:sz w:val="18"/>
                <w:szCs w:val="18"/>
              </w:rPr>
              <w:br/>
              <w:t xml:space="preserve">Quarantine </w:t>
            </w:r>
            <w:proofErr w:type="spellStart"/>
            <w:r w:rsidRPr="00A2033D">
              <w:rPr>
                <w:color w:val="000000"/>
                <w:sz w:val="18"/>
                <w:szCs w:val="18"/>
              </w:rPr>
              <w:t>events:at</w:t>
            </w:r>
            <w:proofErr w:type="spellEnd"/>
            <w:r w:rsidRPr="00A2033D">
              <w:rPr>
                <w:color w:val="000000"/>
                <w:sz w:val="18"/>
                <w:szCs w:val="18"/>
              </w:rPr>
              <w:t xml:space="preserve"> 15%: 4.6–6.4%, 6.6–6.8%, and 5.8–10.2%; events plateaus or decreases at high levels of adoption (60% to 70%)</w:t>
            </w:r>
          </w:p>
        </w:tc>
      </w:tr>
      <w:tr w:rsidR="00BC6062" w:rsidRPr="00A2033D" w14:paraId="41DEB844" w14:textId="77777777" w:rsidTr="001435FE">
        <w:trPr>
          <w:trHeight w:val="8180"/>
        </w:trPr>
        <w:tc>
          <w:tcPr>
            <w:tcW w:w="1668" w:type="dxa"/>
            <w:tcBorders>
              <w:top w:val="single" w:sz="4" w:space="0" w:color="3F3F3F"/>
              <w:left w:val="single" w:sz="4" w:space="0" w:color="3F3F3F"/>
              <w:bottom w:val="single" w:sz="4" w:space="0" w:color="A5A5A5"/>
              <w:right w:val="single" w:sz="4" w:space="0" w:color="A5A5A5"/>
            </w:tcBorders>
            <w:hideMark/>
          </w:tcPr>
          <w:p w14:paraId="070EA839" w14:textId="77777777" w:rsidR="00BC6062" w:rsidRPr="00A2033D" w:rsidRDefault="00BC6062" w:rsidP="001435FE">
            <w:pPr>
              <w:rPr>
                <w:color w:val="000000"/>
                <w:sz w:val="18"/>
                <w:szCs w:val="18"/>
              </w:rPr>
            </w:pPr>
            <w:r w:rsidRPr="00A2033D">
              <w:rPr>
                <w:color w:val="000000"/>
                <w:sz w:val="18"/>
                <w:szCs w:val="18"/>
              </w:rPr>
              <w:lastRenderedPageBreak/>
              <w:t>Almagor 2020</w:t>
            </w:r>
          </w:p>
        </w:tc>
        <w:tc>
          <w:tcPr>
            <w:tcW w:w="1241" w:type="dxa"/>
            <w:tcBorders>
              <w:top w:val="single" w:sz="4" w:space="0" w:color="3F3F3F"/>
              <w:left w:val="nil"/>
              <w:bottom w:val="single" w:sz="4" w:space="0" w:color="A5A5A5"/>
              <w:right w:val="single" w:sz="4" w:space="0" w:color="A5A5A5"/>
            </w:tcBorders>
            <w:hideMark/>
          </w:tcPr>
          <w:p w14:paraId="585856BE" w14:textId="77777777" w:rsidR="00BC6062" w:rsidRPr="00A2033D" w:rsidRDefault="00BC6062" w:rsidP="001435FE">
            <w:pPr>
              <w:jc w:val="right"/>
              <w:rPr>
                <w:color w:val="000000"/>
                <w:sz w:val="18"/>
                <w:szCs w:val="18"/>
              </w:rPr>
            </w:pPr>
            <w:r w:rsidRPr="00A2033D">
              <w:rPr>
                <w:color w:val="000000"/>
                <w:sz w:val="18"/>
                <w:szCs w:val="18"/>
              </w:rPr>
              <w:t>2020</w:t>
            </w:r>
          </w:p>
        </w:tc>
        <w:tc>
          <w:tcPr>
            <w:tcW w:w="1321" w:type="dxa"/>
            <w:tcBorders>
              <w:top w:val="single" w:sz="4" w:space="0" w:color="3F3F3F"/>
              <w:left w:val="nil"/>
              <w:bottom w:val="single" w:sz="4" w:space="0" w:color="A5A5A5"/>
              <w:right w:val="single" w:sz="4" w:space="0" w:color="A5A5A5"/>
            </w:tcBorders>
            <w:hideMark/>
          </w:tcPr>
          <w:p w14:paraId="50048E2A"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single" w:sz="4" w:space="0" w:color="3F3F3F"/>
              <w:left w:val="nil"/>
              <w:bottom w:val="single" w:sz="4" w:space="0" w:color="A5A5A5"/>
              <w:right w:val="single" w:sz="4" w:space="0" w:color="A5A5A5"/>
            </w:tcBorders>
            <w:hideMark/>
          </w:tcPr>
          <w:p w14:paraId="59CEC49D" w14:textId="77777777" w:rsidR="00BC6062" w:rsidRPr="00A2033D" w:rsidRDefault="00BC6062" w:rsidP="001435FE">
            <w:pPr>
              <w:rPr>
                <w:color w:val="000000"/>
                <w:sz w:val="18"/>
                <w:szCs w:val="18"/>
              </w:rPr>
            </w:pPr>
            <w:r w:rsidRPr="00A2033D">
              <w:rPr>
                <w:color w:val="000000"/>
                <w:sz w:val="18"/>
                <w:szCs w:val="18"/>
              </w:rPr>
              <w:t>2011 UK census</w:t>
            </w:r>
          </w:p>
        </w:tc>
        <w:tc>
          <w:tcPr>
            <w:tcW w:w="1170" w:type="dxa"/>
            <w:tcBorders>
              <w:top w:val="single" w:sz="4" w:space="0" w:color="3F3F3F"/>
              <w:left w:val="nil"/>
              <w:bottom w:val="single" w:sz="4" w:space="0" w:color="A5A5A5"/>
              <w:right w:val="single" w:sz="4" w:space="0" w:color="A5A5A5"/>
            </w:tcBorders>
            <w:hideMark/>
          </w:tcPr>
          <w:p w14:paraId="6C598F54" w14:textId="77777777" w:rsidR="00BC6062" w:rsidRPr="00A2033D" w:rsidRDefault="00BC6062" w:rsidP="001435FE">
            <w:pPr>
              <w:rPr>
                <w:color w:val="000000"/>
                <w:sz w:val="18"/>
                <w:szCs w:val="18"/>
              </w:rPr>
            </w:pPr>
            <w:r w:rsidRPr="00A2033D">
              <w:rPr>
                <w:color w:val="000000"/>
                <w:sz w:val="18"/>
                <w:szCs w:val="18"/>
              </w:rPr>
              <w:t>%infections; quarantine events/testing</w:t>
            </w:r>
          </w:p>
        </w:tc>
        <w:tc>
          <w:tcPr>
            <w:tcW w:w="1260" w:type="dxa"/>
            <w:tcBorders>
              <w:top w:val="single" w:sz="4" w:space="0" w:color="3F3F3F"/>
              <w:left w:val="nil"/>
              <w:bottom w:val="single" w:sz="4" w:space="0" w:color="A5A5A5"/>
              <w:right w:val="single" w:sz="4" w:space="0" w:color="A5A5A5"/>
            </w:tcBorders>
            <w:hideMark/>
          </w:tcPr>
          <w:p w14:paraId="42DC709E" w14:textId="77777777" w:rsidR="00BC6062" w:rsidRPr="00A2033D" w:rsidRDefault="00BC6062" w:rsidP="001435FE">
            <w:pPr>
              <w:rPr>
                <w:color w:val="000000"/>
                <w:sz w:val="18"/>
                <w:szCs w:val="18"/>
              </w:rPr>
            </w:pPr>
            <w:r w:rsidRPr="00A2033D">
              <w:rPr>
                <w:color w:val="000000"/>
                <w:sz w:val="18"/>
                <w:szCs w:val="18"/>
              </w:rPr>
              <w:t>no app use; 0, 0.5, 1, 1.5, 3, 6, unlimited testing capacity; low app compliance of 0.5, high compliance of 0.9</w:t>
            </w:r>
          </w:p>
        </w:tc>
        <w:tc>
          <w:tcPr>
            <w:tcW w:w="1350" w:type="dxa"/>
            <w:tcBorders>
              <w:top w:val="single" w:sz="4" w:space="0" w:color="3F3F3F"/>
              <w:left w:val="nil"/>
              <w:bottom w:val="single" w:sz="4" w:space="0" w:color="A5A5A5"/>
              <w:right w:val="single" w:sz="4" w:space="0" w:color="A5A5A5"/>
            </w:tcBorders>
            <w:hideMark/>
          </w:tcPr>
          <w:p w14:paraId="1DD934D8" w14:textId="77777777" w:rsidR="00BC6062" w:rsidRPr="00A2033D" w:rsidRDefault="00BC6062" w:rsidP="001435FE">
            <w:pPr>
              <w:rPr>
                <w:color w:val="000000"/>
                <w:sz w:val="18"/>
                <w:szCs w:val="18"/>
              </w:rPr>
            </w:pPr>
            <w:r w:rsidRPr="00A2033D">
              <w:rPr>
                <w:color w:val="000000"/>
                <w:sz w:val="18"/>
                <w:szCs w:val="18"/>
              </w:rPr>
              <w:t>agent based model</w:t>
            </w:r>
          </w:p>
        </w:tc>
        <w:tc>
          <w:tcPr>
            <w:tcW w:w="5760" w:type="dxa"/>
            <w:tcBorders>
              <w:top w:val="single" w:sz="4" w:space="0" w:color="3F3F3F"/>
              <w:left w:val="nil"/>
              <w:bottom w:val="single" w:sz="4" w:space="0" w:color="A5A5A5"/>
              <w:right w:val="single" w:sz="4" w:space="0" w:color="A5A5A5"/>
            </w:tcBorders>
            <w:hideMark/>
          </w:tcPr>
          <w:p w14:paraId="30CCF4F9"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 xml:space="preserve">When symptomatic agents are </w:t>
            </w:r>
            <w:proofErr w:type="spellStart"/>
            <w:r w:rsidRPr="00A2033D">
              <w:rPr>
                <w:color w:val="000000"/>
                <w:sz w:val="18"/>
                <w:szCs w:val="18"/>
              </w:rPr>
              <w:t>prioritised</w:t>
            </w:r>
            <w:proofErr w:type="spellEnd"/>
            <w:r w:rsidRPr="00A2033D">
              <w:rPr>
                <w:color w:val="000000"/>
                <w:sz w:val="18"/>
                <w:szCs w:val="18"/>
              </w:rPr>
              <w:t xml:space="preserve"> for testing, as the proportion of CTA users increases, overall infections throughout the epidemic decrease, and so do infections at the peak of the epidemic, irrespective of testing capacity; some reduction in overall infections is observed as CTA adoption rates increase even in the scenario with no testing. The decrease is most substantial when testing is not limited. Moreover, for intermediate levels of CTA adoption (40–60%) and testing capacity (1.5–3%), overall infections decrease to 22–27% of the population and cases at the peak reduce by 70–85%, depending on the scenario</w:t>
            </w:r>
            <w:r w:rsidRPr="00A2033D">
              <w:rPr>
                <w:color w:val="000000"/>
                <w:sz w:val="18"/>
                <w:szCs w:val="18"/>
              </w:rPr>
              <w:br/>
            </w:r>
            <w:r w:rsidRPr="00A2033D">
              <w:rPr>
                <w:color w:val="000000"/>
                <w:sz w:val="18"/>
                <w:szCs w:val="18"/>
              </w:rPr>
              <w:br/>
              <w:t xml:space="preserve">When the testing capacity is restricted and symptomatic agents are not </w:t>
            </w:r>
            <w:proofErr w:type="spellStart"/>
            <w:r w:rsidRPr="00A2033D">
              <w:rPr>
                <w:color w:val="000000"/>
                <w:sz w:val="18"/>
                <w:szCs w:val="18"/>
              </w:rPr>
              <w:t>prioritised</w:t>
            </w:r>
            <w:proofErr w:type="spellEnd"/>
            <w:r w:rsidRPr="00A2033D">
              <w:rPr>
                <w:color w:val="000000"/>
                <w:sz w:val="18"/>
                <w:szCs w:val="18"/>
              </w:rPr>
              <w:t xml:space="preserve"> for testing, an increase in the proportion of CTA users does not always lead to a decrease in infections. This is observed for all testing capacities between 0 and 6%. In the case of a 3% testing capacity, CTA adoption rates of 40–80% result in substantially more infections than the scenario with no CTA users, both for high and low compliance with the CTA because of inefficient testing policy.</w:t>
            </w:r>
            <w:r w:rsidRPr="00A2033D">
              <w:rPr>
                <w:color w:val="000000"/>
                <w:sz w:val="18"/>
                <w:szCs w:val="18"/>
              </w:rPr>
              <w:br/>
            </w:r>
            <w:r w:rsidRPr="00A2033D">
              <w:rPr>
                <w:color w:val="000000"/>
                <w:sz w:val="18"/>
                <w:szCs w:val="18"/>
              </w:rPr>
              <w:br/>
            </w:r>
            <w:r w:rsidRPr="00A2033D">
              <w:rPr>
                <w:color w:val="000000"/>
                <w:sz w:val="18"/>
                <w:szCs w:val="18"/>
              </w:rPr>
              <w:br/>
              <w:t xml:space="preserve">In a scenario with 1% testing and 80% CTA users, overall infections reach 23% when compliance is high and 27% when compliance is low. the peak of the epidemic compared to the baseline scenario is reduced by ~ 80% when compliance is high and ~by 74% when </w:t>
            </w:r>
            <w:r w:rsidRPr="00A2033D">
              <w:rPr>
                <w:color w:val="000000"/>
                <w:sz w:val="18"/>
                <w:szCs w:val="18"/>
              </w:rPr>
              <w:br/>
              <w:t>compliance is low</w:t>
            </w:r>
            <w:r>
              <w:rPr>
                <w:color w:val="000000"/>
                <w:sz w:val="18"/>
                <w:szCs w:val="18"/>
              </w:rPr>
              <w:t>”</w:t>
            </w:r>
          </w:p>
        </w:tc>
      </w:tr>
      <w:tr w:rsidR="00BC6062" w:rsidRPr="00A2033D" w14:paraId="002A8397" w14:textId="77777777" w:rsidTr="001435FE">
        <w:trPr>
          <w:trHeight w:val="2800"/>
        </w:trPr>
        <w:tc>
          <w:tcPr>
            <w:tcW w:w="1668" w:type="dxa"/>
            <w:tcBorders>
              <w:top w:val="nil"/>
              <w:left w:val="single" w:sz="4" w:space="0" w:color="3F3F3F"/>
              <w:bottom w:val="single" w:sz="4" w:space="0" w:color="A5A5A5"/>
              <w:right w:val="single" w:sz="4" w:space="0" w:color="A5A5A5"/>
            </w:tcBorders>
            <w:hideMark/>
          </w:tcPr>
          <w:p w14:paraId="184FF14E" w14:textId="77777777" w:rsidR="00BC6062" w:rsidRPr="00A2033D" w:rsidRDefault="00BC6062" w:rsidP="001435FE">
            <w:pPr>
              <w:rPr>
                <w:color w:val="000000"/>
                <w:sz w:val="18"/>
                <w:szCs w:val="18"/>
              </w:rPr>
            </w:pPr>
            <w:r w:rsidRPr="00A2033D">
              <w:rPr>
                <w:color w:val="000000"/>
                <w:sz w:val="18"/>
                <w:szCs w:val="18"/>
              </w:rPr>
              <w:lastRenderedPageBreak/>
              <w:t>Aronoff-Spencer 2023</w:t>
            </w:r>
          </w:p>
        </w:tc>
        <w:tc>
          <w:tcPr>
            <w:tcW w:w="1241" w:type="dxa"/>
            <w:tcBorders>
              <w:top w:val="nil"/>
              <w:left w:val="nil"/>
              <w:bottom w:val="single" w:sz="4" w:space="0" w:color="A5A5A5"/>
              <w:right w:val="single" w:sz="4" w:space="0" w:color="A5A5A5"/>
            </w:tcBorders>
            <w:hideMark/>
          </w:tcPr>
          <w:p w14:paraId="4DE906B1" w14:textId="77777777" w:rsidR="00BC6062" w:rsidRPr="00A2033D" w:rsidRDefault="00BC6062" w:rsidP="001435FE">
            <w:pPr>
              <w:rPr>
                <w:color w:val="000000"/>
                <w:sz w:val="18"/>
                <w:szCs w:val="18"/>
              </w:rPr>
            </w:pPr>
            <w:r w:rsidRPr="00A2033D">
              <w:rPr>
                <w:color w:val="000000"/>
                <w:sz w:val="18"/>
                <w:szCs w:val="18"/>
              </w:rPr>
              <w:t xml:space="preserve">Dec 15, </w:t>
            </w:r>
            <w:proofErr w:type="gramStart"/>
            <w:r w:rsidRPr="00A2033D">
              <w:rPr>
                <w:color w:val="000000"/>
                <w:sz w:val="18"/>
                <w:szCs w:val="18"/>
              </w:rPr>
              <w:t>2020</w:t>
            </w:r>
            <w:proofErr w:type="gramEnd"/>
            <w:r w:rsidRPr="00A2033D">
              <w:rPr>
                <w:color w:val="000000"/>
                <w:sz w:val="18"/>
                <w:szCs w:val="18"/>
              </w:rPr>
              <w:t xml:space="preserve"> to Jan 9, 202</w:t>
            </w:r>
          </w:p>
        </w:tc>
        <w:tc>
          <w:tcPr>
            <w:tcW w:w="1321" w:type="dxa"/>
            <w:tcBorders>
              <w:top w:val="nil"/>
              <w:left w:val="nil"/>
              <w:bottom w:val="single" w:sz="4" w:space="0" w:color="A5A5A5"/>
              <w:right w:val="single" w:sz="4" w:space="0" w:color="A5A5A5"/>
            </w:tcBorders>
            <w:hideMark/>
          </w:tcPr>
          <w:p w14:paraId="7FB28778"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7F03F842" w14:textId="77777777" w:rsidR="00BC6062" w:rsidRPr="00A2033D" w:rsidRDefault="00BC6062" w:rsidP="001435FE">
            <w:pPr>
              <w:rPr>
                <w:color w:val="000000"/>
                <w:sz w:val="18"/>
                <w:szCs w:val="18"/>
              </w:rPr>
            </w:pPr>
            <w:r w:rsidRPr="00A2033D">
              <w:rPr>
                <w:color w:val="000000"/>
                <w:sz w:val="18"/>
                <w:szCs w:val="18"/>
              </w:rPr>
              <w:t xml:space="preserve">Anonymous aggregate state level code usage data (described below), and state and county level exposure notification web traffic statistics from CDPH </w:t>
            </w:r>
          </w:p>
        </w:tc>
        <w:tc>
          <w:tcPr>
            <w:tcW w:w="1170" w:type="dxa"/>
            <w:tcBorders>
              <w:top w:val="nil"/>
              <w:left w:val="nil"/>
              <w:bottom w:val="single" w:sz="4" w:space="0" w:color="A5A5A5"/>
              <w:right w:val="single" w:sz="4" w:space="0" w:color="A5A5A5"/>
            </w:tcBorders>
            <w:hideMark/>
          </w:tcPr>
          <w:p w14:paraId="5657EAF2" w14:textId="77777777" w:rsidR="00BC6062" w:rsidRPr="00A2033D" w:rsidRDefault="00BC6062" w:rsidP="001435FE">
            <w:pPr>
              <w:rPr>
                <w:color w:val="000000"/>
                <w:sz w:val="18"/>
                <w:szCs w:val="18"/>
              </w:rPr>
            </w:pPr>
            <w:r w:rsidRPr="00A2033D">
              <w:rPr>
                <w:color w:val="000000"/>
                <w:sz w:val="18"/>
                <w:szCs w:val="18"/>
              </w:rPr>
              <w:t>EN-based prediction model to short term forecast COVID-19 reported cases in California</w:t>
            </w:r>
          </w:p>
        </w:tc>
        <w:tc>
          <w:tcPr>
            <w:tcW w:w="1260" w:type="dxa"/>
            <w:tcBorders>
              <w:top w:val="nil"/>
              <w:left w:val="nil"/>
              <w:bottom w:val="single" w:sz="4" w:space="0" w:color="A5A5A5"/>
              <w:right w:val="single" w:sz="4" w:space="0" w:color="A5A5A5"/>
            </w:tcBorders>
            <w:hideMark/>
          </w:tcPr>
          <w:p w14:paraId="05DD2035" w14:textId="77777777" w:rsidR="00BC6062" w:rsidRPr="00A2033D" w:rsidRDefault="00BC6062" w:rsidP="001435FE">
            <w:pPr>
              <w:rPr>
                <w:color w:val="000000"/>
                <w:sz w:val="18"/>
                <w:szCs w:val="18"/>
              </w:rPr>
            </w:pPr>
            <w:r w:rsidRPr="00A2033D">
              <w:rPr>
                <w:color w:val="000000"/>
                <w:sz w:val="18"/>
                <w:szCs w:val="18"/>
              </w:rPr>
              <w:t xml:space="preserve">omnibus measures of the performance of a model including EN data to a case-only mode; </w:t>
            </w:r>
          </w:p>
        </w:tc>
        <w:tc>
          <w:tcPr>
            <w:tcW w:w="1350" w:type="dxa"/>
            <w:tcBorders>
              <w:top w:val="nil"/>
              <w:left w:val="nil"/>
              <w:bottom w:val="single" w:sz="4" w:space="0" w:color="A5A5A5"/>
              <w:right w:val="single" w:sz="4" w:space="0" w:color="A5A5A5"/>
            </w:tcBorders>
            <w:hideMark/>
          </w:tcPr>
          <w:p w14:paraId="0F294003" w14:textId="77777777" w:rsidR="00BC6062" w:rsidRPr="00A2033D" w:rsidRDefault="00BC6062" w:rsidP="001435FE">
            <w:pPr>
              <w:rPr>
                <w:color w:val="000000"/>
                <w:sz w:val="18"/>
                <w:szCs w:val="18"/>
              </w:rPr>
            </w:pPr>
            <w:r w:rsidRPr="00A2033D">
              <w:rPr>
                <w:color w:val="000000"/>
                <w:sz w:val="18"/>
                <w:szCs w:val="18"/>
              </w:rPr>
              <w:t xml:space="preserve">Bayesian predictive model </w:t>
            </w:r>
          </w:p>
        </w:tc>
        <w:tc>
          <w:tcPr>
            <w:tcW w:w="5760" w:type="dxa"/>
            <w:tcBorders>
              <w:top w:val="nil"/>
              <w:left w:val="nil"/>
              <w:bottom w:val="single" w:sz="4" w:space="0" w:color="A5A5A5"/>
              <w:right w:val="single" w:sz="4" w:space="0" w:color="A5A5A5"/>
            </w:tcBorders>
            <w:hideMark/>
          </w:tcPr>
          <w:p w14:paraId="3C8973C1" w14:textId="77777777" w:rsidR="00BC6062" w:rsidRPr="00A2033D" w:rsidRDefault="00BC6062" w:rsidP="001435FE">
            <w:pPr>
              <w:rPr>
                <w:color w:val="000000"/>
                <w:sz w:val="18"/>
                <w:szCs w:val="18"/>
              </w:rPr>
            </w:pPr>
            <w:r w:rsidRPr="00A2033D">
              <w:rPr>
                <w:color w:val="000000"/>
                <w:sz w:val="18"/>
                <w:szCs w:val="18"/>
              </w:rPr>
              <w:t>Near past EN is related to near future case counts and that its inclusion can improve the forecasting accuracy of case counts 1 to 6 or more days into the future</w:t>
            </w:r>
          </w:p>
        </w:tc>
      </w:tr>
      <w:tr w:rsidR="00BC6062" w:rsidRPr="00A2033D" w14:paraId="35B590F4" w14:textId="77777777" w:rsidTr="001435FE">
        <w:trPr>
          <w:trHeight w:val="4760"/>
        </w:trPr>
        <w:tc>
          <w:tcPr>
            <w:tcW w:w="1668" w:type="dxa"/>
            <w:tcBorders>
              <w:top w:val="nil"/>
              <w:left w:val="single" w:sz="4" w:space="0" w:color="3F3F3F"/>
              <w:bottom w:val="single" w:sz="4" w:space="0" w:color="A5A5A5"/>
              <w:right w:val="single" w:sz="4" w:space="0" w:color="A5A5A5"/>
            </w:tcBorders>
            <w:hideMark/>
          </w:tcPr>
          <w:p w14:paraId="7A06EE7A" w14:textId="77777777" w:rsidR="00BC6062" w:rsidRPr="00A2033D" w:rsidRDefault="00BC6062" w:rsidP="001435FE">
            <w:pPr>
              <w:rPr>
                <w:color w:val="000000"/>
                <w:sz w:val="18"/>
                <w:szCs w:val="18"/>
              </w:rPr>
            </w:pPr>
            <w:r w:rsidRPr="00A2033D">
              <w:rPr>
                <w:color w:val="000000"/>
                <w:sz w:val="18"/>
                <w:szCs w:val="18"/>
              </w:rPr>
              <w:t>Aronoff-Spencer 2022</w:t>
            </w:r>
          </w:p>
        </w:tc>
        <w:tc>
          <w:tcPr>
            <w:tcW w:w="1241" w:type="dxa"/>
            <w:tcBorders>
              <w:top w:val="nil"/>
              <w:left w:val="nil"/>
              <w:bottom w:val="single" w:sz="4" w:space="0" w:color="A5A5A5"/>
              <w:right w:val="single" w:sz="4" w:space="0" w:color="A5A5A5"/>
            </w:tcBorders>
            <w:hideMark/>
          </w:tcPr>
          <w:p w14:paraId="76F7A81E" w14:textId="77777777" w:rsidR="00BC6062" w:rsidRPr="00A2033D" w:rsidRDefault="00BC6062" w:rsidP="001435FE">
            <w:pPr>
              <w:rPr>
                <w:color w:val="000000"/>
                <w:sz w:val="18"/>
                <w:szCs w:val="18"/>
              </w:rPr>
            </w:pPr>
            <w:r w:rsidRPr="00A2033D">
              <w:rPr>
                <w:color w:val="000000"/>
                <w:sz w:val="18"/>
                <w:szCs w:val="18"/>
              </w:rPr>
              <w:t>December 10, 2020, to July 1, 2021</w:t>
            </w:r>
          </w:p>
        </w:tc>
        <w:tc>
          <w:tcPr>
            <w:tcW w:w="1321" w:type="dxa"/>
            <w:tcBorders>
              <w:top w:val="nil"/>
              <w:left w:val="nil"/>
              <w:bottom w:val="single" w:sz="4" w:space="0" w:color="A5A5A5"/>
              <w:right w:val="single" w:sz="4" w:space="0" w:color="A5A5A5"/>
            </w:tcBorders>
            <w:hideMark/>
          </w:tcPr>
          <w:p w14:paraId="15F98169"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1FE64C06" w14:textId="77777777" w:rsidR="00BC6062" w:rsidRPr="00A2033D" w:rsidRDefault="00BC6062" w:rsidP="001435FE">
            <w:pPr>
              <w:rPr>
                <w:color w:val="000000"/>
                <w:sz w:val="18"/>
                <w:szCs w:val="18"/>
              </w:rPr>
            </w:pPr>
            <w:r w:rsidRPr="00A2033D">
              <w:rPr>
                <w:color w:val="000000"/>
                <w:sz w:val="18"/>
                <w:szCs w:val="18"/>
              </w:rPr>
              <w:t xml:space="preserve">activity data generated by CA </w:t>
            </w:r>
            <w:r w:rsidRPr="00A2033D">
              <w:rPr>
                <w:color w:val="000000"/>
                <w:sz w:val="18"/>
                <w:szCs w:val="18"/>
              </w:rPr>
              <w:br/>
              <w:t>Notify; aggregated data and reported as KPI</w:t>
            </w:r>
          </w:p>
        </w:tc>
        <w:tc>
          <w:tcPr>
            <w:tcW w:w="1170" w:type="dxa"/>
            <w:tcBorders>
              <w:top w:val="nil"/>
              <w:left w:val="nil"/>
              <w:bottom w:val="single" w:sz="4" w:space="0" w:color="A5A5A5"/>
              <w:right w:val="single" w:sz="4" w:space="0" w:color="A5A5A5"/>
            </w:tcBorders>
            <w:hideMark/>
          </w:tcPr>
          <w:p w14:paraId="60FF4277" w14:textId="77777777" w:rsidR="00BC6062" w:rsidRPr="00A2033D" w:rsidRDefault="00BC6062" w:rsidP="001435FE">
            <w:pPr>
              <w:rPr>
                <w:color w:val="000000"/>
                <w:sz w:val="18"/>
                <w:szCs w:val="18"/>
              </w:rPr>
            </w:pPr>
            <w:r w:rsidRPr="00A2033D">
              <w:rPr>
                <w:color w:val="000000"/>
                <w:sz w:val="18"/>
                <w:szCs w:val="18"/>
              </w:rPr>
              <w:t>KPIs</w:t>
            </w:r>
          </w:p>
        </w:tc>
        <w:tc>
          <w:tcPr>
            <w:tcW w:w="1260" w:type="dxa"/>
            <w:tcBorders>
              <w:top w:val="nil"/>
              <w:left w:val="nil"/>
              <w:bottom w:val="single" w:sz="4" w:space="0" w:color="A5A5A5"/>
              <w:right w:val="single" w:sz="4" w:space="0" w:color="A5A5A5"/>
            </w:tcBorders>
            <w:hideMark/>
          </w:tcPr>
          <w:p w14:paraId="3BA5C997" w14:textId="77777777" w:rsidR="00BC6062" w:rsidRPr="00A2033D" w:rsidRDefault="00BC6062" w:rsidP="001435FE">
            <w:pPr>
              <w:rPr>
                <w:color w:val="000000"/>
                <w:sz w:val="18"/>
                <w:szCs w:val="18"/>
              </w:rPr>
            </w:pPr>
            <w:r w:rsidRPr="00A2033D">
              <w:rPr>
                <w:color w:val="000000"/>
                <w:sz w:val="18"/>
                <w:szCs w:val="18"/>
              </w:rPr>
              <w:t xml:space="preserve">Assumed that the secondary attack rate, level of quarantine adherence, and transmission dynamics, as well as other background interventions, policies, and protective behaviors, in California are </w:t>
            </w:r>
            <w:proofErr w:type="gramStart"/>
            <w:r w:rsidRPr="00A2033D">
              <w:rPr>
                <w:color w:val="000000"/>
                <w:sz w:val="18"/>
                <w:szCs w:val="18"/>
              </w:rPr>
              <w:t>similar to</w:t>
            </w:r>
            <w:proofErr w:type="gramEnd"/>
            <w:r w:rsidRPr="00A2033D">
              <w:rPr>
                <w:color w:val="000000"/>
                <w:sz w:val="18"/>
                <w:szCs w:val="18"/>
              </w:rPr>
              <w:t xml:space="preserve"> those in the </w:t>
            </w:r>
            <w:r>
              <w:rPr>
                <w:color w:val="000000"/>
                <w:sz w:val="18"/>
                <w:szCs w:val="18"/>
              </w:rPr>
              <w:t>UK</w:t>
            </w:r>
          </w:p>
        </w:tc>
        <w:tc>
          <w:tcPr>
            <w:tcW w:w="1350" w:type="dxa"/>
            <w:tcBorders>
              <w:top w:val="nil"/>
              <w:left w:val="nil"/>
              <w:bottom w:val="single" w:sz="4" w:space="0" w:color="A5A5A5"/>
              <w:right w:val="single" w:sz="4" w:space="0" w:color="A5A5A5"/>
            </w:tcBorders>
            <w:hideMark/>
          </w:tcPr>
          <w:p w14:paraId="62337115" w14:textId="77777777" w:rsidR="00BC6062" w:rsidRPr="00A2033D" w:rsidRDefault="00BC6062" w:rsidP="001435FE">
            <w:pPr>
              <w:rPr>
                <w:color w:val="000000"/>
                <w:sz w:val="18"/>
                <w:szCs w:val="18"/>
              </w:rPr>
            </w:pPr>
            <w:proofErr w:type="spellStart"/>
            <w:r w:rsidRPr="00A2033D">
              <w:rPr>
                <w:color w:val="000000"/>
                <w:sz w:val="18"/>
                <w:szCs w:val="18"/>
              </w:rPr>
              <w:t>Wymant</w:t>
            </w:r>
            <w:proofErr w:type="spellEnd"/>
            <w:r w:rsidRPr="00A2033D">
              <w:rPr>
                <w:color w:val="000000"/>
                <w:sz w:val="18"/>
                <w:szCs w:val="18"/>
              </w:rPr>
              <w:t xml:space="preserve"> et al</w:t>
            </w:r>
          </w:p>
        </w:tc>
        <w:tc>
          <w:tcPr>
            <w:tcW w:w="5760" w:type="dxa"/>
            <w:tcBorders>
              <w:top w:val="nil"/>
              <w:left w:val="nil"/>
              <w:bottom w:val="single" w:sz="4" w:space="0" w:color="A5A5A5"/>
              <w:right w:val="single" w:sz="4" w:space="0" w:color="A5A5A5"/>
            </w:tcBorders>
            <w:hideMark/>
          </w:tcPr>
          <w:p w14:paraId="6A861A8D" w14:textId="77777777" w:rsidR="00BC6062" w:rsidRPr="00A2033D" w:rsidRDefault="00BC6062" w:rsidP="001435FE">
            <w:pPr>
              <w:rPr>
                <w:color w:val="000000"/>
                <w:sz w:val="18"/>
                <w:szCs w:val="18"/>
              </w:rPr>
            </w:pPr>
            <w:r w:rsidRPr="00A2033D">
              <w:rPr>
                <w:color w:val="000000"/>
                <w:sz w:val="18"/>
                <w:szCs w:val="18"/>
              </w:rPr>
              <w:t>cases averted:  &gt;31 000 cases</w:t>
            </w:r>
            <w:r w:rsidRPr="00A2033D">
              <w:rPr>
                <w:color w:val="000000"/>
                <w:sz w:val="18"/>
                <w:szCs w:val="18"/>
              </w:rPr>
              <w:br/>
            </w:r>
            <w:r w:rsidRPr="00A2033D">
              <w:rPr>
                <w:color w:val="000000"/>
                <w:sz w:val="18"/>
                <w:szCs w:val="18"/>
              </w:rPr>
              <w:br/>
              <w:t>Deaths averted: &gt; 600 deaths</w:t>
            </w:r>
          </w:p>
        </w:tc>
      </w:tr>
      <w:tr w:rsidR="00BC6062" w:rsidRPr="00A2033D" w14:paraId="70007B22" w14:textId="77777777" w:rsidTr="001435FE">
        <w:trPr>
          <w:trHeight w:val="5600"/>
        </w:trPr>
        <w:tc>
          <w:tcPr>
            <w:tcW w:w="1668" w:type="dxa"/>
            <w:tcBorders>
              <w:top w:val="nil"/>
              <w:left w:val="single" w:sz="4" w:space="0" w:color="3F3F3F"/>
              <w:bottom w:val="single" w:sz="4" w:space="0" w:color="A5A5A5"/>
              <w:right w:val="single" w:sz="4" w:space="0" w:color="A5A5A5"/>
            </w:tcBorders>
            <w:hideMark/>
          </w:tcPr>
          <w:p w14:paraId="1186B28A" w14:textId="77777777" w:rsidR="00BC6062" w:rsidRPr="00A2033D" w:rsidRDefault="00BC6062" w:rsidP="001435FE">
            <w:pPr>
              <w:rPr>
                <w:color w:val="000000"/>
                <w:sz w:val="18"/>
                <w:szCs w:val="18"/>
              </w:rPr>
            </w:pPr>
            <w:proofErr w:type="spellStart"/>
            <w:r w:rsidRPr="00A2033D">
              <w:rPr>
                <w:color w:val="000000"/>
                <w:sz w:val="18"/>
                <w:szCs w:val="18"/>
              </w:rPr>
              <w:lastRenderedPageBreak/>
              <w:t>Ballouz</w:t>
            </w:r>
            <w:proofErr w:type="spellEnd"/>
            <w:r w:rsidRPr="00A2033D">
              <w:rPr>
                <w:color w:val="000000"/>
                <w:sz w:val="18"/>
                <w:szCs w:val="18"/>
              </w:rPr>
              <w:t xml:space="preserve"> 2021</w:t>
            </w:r>
          </w:p>
        </w:tc>
        <w:tc>
          <w:tcPr>
            <w:tcW w:w="1241" w:type="dxa"/>
            <w:tcBorders>
              <w:top w:val="nil"/>
              <w:left w:val="nil"/>
              <w:bottom w:val="single" w:sz="4" w:space="0" w:color="A5A5A5"/>
              <w:right w:val="single" w:sz="4" w:space="0" w:color="A5A5A5"/>
            </w:tcBorders>
            <w:hideMark/>
          </w:tcPr>
          <w:p w14:paraId="777C2010" w14:textId="77777777" w:rsidR="00BC6062" w:rsidRPr="00A2033D" w:rsidRDefault="00BC6062" w:rsidP="001435FE">
            <w:pPr>
              <w:rPr>
                <w:color w:val="000000"/>
                <w:sz w:val="18"/>
                <w:szCs w:val="18"/>
              </w:rPr>
            </w:pPr>
            <w:r w:rsidRPr="00A2033D">
              <w:rPr>
                <w:color w:val="000000"/>
                <w:sz w:val="18"/>
                <w:szCs w:val="18"/>
              </w:rPr>
              <w:t xml:space="preserve">August 07, </w:t>
            </w:r>
            <w:proofErr w:type="gramStart"/>
            <w:r w:rsidRPr="00A2033D">
              <w:rPr>
                <w:color w:val="000000"/>
                <w:sz w:val="18"/>
                <w:szCs w:val="18"/>
              </w:rPr>
              <w:t>2020</w:t>
            </w:r>
            <w:proofErr w:type="gramEnd"/>
            <w:r w:rsidRPr="00A2033D">
              <w:rPr>
                <w:color w:val="000000"/>
                <w:sz w:val="18"/>
                <w:szCs w:val="18"/>
              </w:rPr>
              <w:t xml:space="preserve"> and September 30, 2020</w:t>
            </w:r>
          </w:p>
        </w:tc>
        <w:tc>
          <w:tcPr>
            <w:tcW w:w="1321" w:type="dxa"/>
            <w:tcBorders>
              <w:top w:val="nil"/>
              <w:left w:val="nil"/>
              <w:bottom w:val="single" w:sz="4" w:space="0" w:color="A5A5A5"/>
              <w:right w:val="single" w:sz="4" w:space="0" w:color="A5A5A5"/>
            </w:tcBorders>
            <w:hideMark/>
          </w:tcPr>
          <w:p w14:paraId="6FE6EE09" w14:textId="77777777" w:rsidR="00BC6062" w:rsidRPr="00A2033D" w:rsidRDefault="00BC6062" w:rsidP="001435FE">
            <w:pPr>
              <w:rPr>
                <w:color w:val="000000"/>
                <w:sz w:val="18"/>
                <w:szCs w:val="18"/>
              </w:rPr>
            </w:pPr>
            <w:r w:rsidRPr="00A2033D">
              <w:rPr>
                <w:color w:val="000000"/>
                <w:sz w:val="18"/>
                <w:szCs w:val="18"/>
              </w:rPr>
              <w:t>Other: Cohort study</w:t>
            </w:r>
          </w:p>
        </w:tc>
        <w:tc>
          <w:tcPr>
            <w:tcW w:w="1350" w:type="dxa"/>
            <w:tcBorders>
              <w:top w:val="nil"/>
              <w:left w:val="nil"/>
              <w:bottom w:val="single" w:sz="4" w:space="0" w:color="A5A5A5"/>
              <w:right w:val="single" w:sz="4" w:space="0" w:color="A5A5A5"/>
            </w:tcBorders>
            <w:hideMark/>
          </w:tcPr>
          <w:p w14:paraId="0946C296" w14:textId="77777777" w:rsidR="00BC6062" w:rsidRPr="00A2033D" w:rsidRDefault="00BC6062" w:rsidP="001435FE">
            <w:pPr>
              <w:rPr>
                <w:color w:val="000000"/>
                <w:sz w:val="18"/>
                <w:szCs w:val="18"/>
              </w:rPr>
            </w:pPr>
            <w:proofErr w:type="spellStart"/>
            <w:r w:rsidRPr="00A2033D">
              <w:rPr>
                <w:color w:val="000000"/>
                <w:sz w:val="18"/>
                <w:szCs w:val="18"/>
              </w:rPr>
              <w:t>REDCap</w:t>
            </w:r>
            <w:proofErr w:type="spellEnd"/>
            <w:r w:rsidRPr="00A2033D">
              <w:rPr>
                <w:color w:val="000000"/>
                <w:sz w:val="18"/>
                <w:szCs w:val="18"/>
              </w:rPr>
              <w:t xml:space="preserve"> of cases and close contacts ≥18 years old, residing in the Canton of Zurich, and had sufficient knowledge of the German language</w:t>
            </w:r>
          </w:p>
        </w:tc>
        <w:tc>
          <w:tcPr>
            <w:tcW w:w="1170" w:type="dxa"/>
            <w:tcBorders>
              <w:top w:val="nil"/>
              <w:left w:val="nil"/>
              <w:bottom w:val="single" w:sz="4" w:space="0" w:color="A5A5A5"/>
              <w:right w:val="single" w:sz="4" w:space="0" w:color="A5A5A5"/>
            </w:tcBorders>
            <w:hideMark/>
          </w:tcPr>
          <w:p w14:paraId="7AA3BCF2" w14:textId="77777777" w:rsidR="00BC6062" w:rsidRPr="00A2033D" w:rsidRDefault="00BC6062" w:rsidP="001435FE">
            <w:pPr>
              <w:rPr>
                <w:color w:val="000000"/>
                <w:sz w:val="18"/>
                <w:szCs w:val="18"/>
              </w:rPr>
            </w:pPr>
            <w:r w:rsidRPr="00A2033D">
              <w:rPr>
                <w:color w:val="000000"/>
                <w:sz w:val="18"/>
                <w:szCs w:val="18"/>
              </w:rPr>
              <w:t>"</w:t>
            </w:r>
            <w:proofErr w:type="gramStart"/>
            <w:r w:rsidRPr="00A2033D">
              <w:rPr>
                <w:color w:val="000000"/>
                <w:sz w:val="18"/>
                <w:szCs w:val="18"/>
              </w:rPr>
              <w:t>primary</w:t>
            </w:r>
            <w:proofErr w:type="gramEnd"/>
            <w:r w:rsidRPr="00A2033D">
              <w:rPr>
                <w:color w:val="000000"/>
                <w:sz w:val="18"/>
                <w:szCs w:val="18"/>
              </w:rPr>
              <w:t xml:space="preserve"> outcomes included the frequency of cases who received and uploaded the </w:t>
            </w:r>
            <w:proofErr w:type="spellStart"/>
            <w:r w:rsidRPr="00A2033D">
              <w:rPr>
                <w:color w:val="000000"/>
                <w:sz w:val="18"/>
                <w:szCs w:val="18"/>
              </w:rPr>
              <w:t>CovidCode</w:t>
            </w:r>
            <w:proofErr w:type="spellEnd"/>
            <w:r w:rsidRPr="00A2033D">
              <w:rPr>
                <w:color w:val="000000"/>
                <w:sz w:val="18"/>
                <w:szCs w:val="18"/>
              </w:rPr>
              <w:t xml:space="preserve">, frequency of close contacts who received a </w:t>
            </w:r>
            <w:proofErr w:type="spellStart"/>
            <w:r w:rsidRPr="00A2033D">
              <w:rPr>
                <w:color w:val="000000"/>
                <w:sz w:val="18"/>
                <w:szCs w:val="18"/>
              </w:rPr>
              <w:t>SwissCovid</w:t>
            </w:r>
            <w:proofErr w:type="spellEnd"/>
            <w:r w:rsidRPr="00A2033D">
              <w:rPr>
                <w:color w:val="000000"/>
                <w:sz w:val="18"/>
                <w:szCs w:val="18"/>
              </w:rPr>
              <w:t xml:space="preserve"> app notification and among those, and the frequency of close contacts who received the notification before being contacted by MCT. Regarding effectiveness, primary outcome was the time interval (in days) between exposure date and the beginning of quarantine among close contacts, comparing those notified by the app to </w:t>
            </w:r>
            <w:r w:rsidRPr="00A2033D">
              <w:rPr>
                <w:color w:val="000000"/>
                <w:sz w:val="18"/>
                <w:szCs w:val="18"/>
              </w:rPr>
              <w:lastRenderedPageBreak/>
              <w:t>those not notified by the app"</w:t>
            </w:r>
          </w:p>
        </w:tc>
        <w:tc>
          <w:tcPr>
            <w:tcW w:w="1260" w:type="dxa"/>
            <w:tcBorders>
              <w:top w:val="nil"/>
              <w:left w:val="nil"/>
              <w:bottom w:val="single" w:sz="4" w:space="0" w:color="A5A5A5"/>
              <w:right w:val="single" w:sz="4" w:space="0" w:color="A5A5A5"/>
            </w:tcBorders>
            <w:hideMark/>
          </w:tcPr>
          <w:p w14:paraId="7694828D" w14:textId="77777777" w:rsidR="00BC6062" w:rsidRPr="00A2033D" w:rsidRDefault="00BC6062" w:rsidP="001435FE">
            <w:pPr>
              <w:rPr>
                <w:color w:val="000000"/>
                <w:sz w:val="18"/>
                <w:szCs w:val="18"/>
              </w:rPr>
            </w:pPr>
            <w:r w:rsidRPr="00A2033D">
              <w:rPr>
                <w:color w:val="000000"/>
                <w:sz w:val="18"/>
                <w:szCs w:val="18"/>
              </w:rPr>
              <w:lastRenderedPageBreak/>
              <w:t>individuals notified only by manual contact tracing (MCT)</w:t>
            </w:r>
          </w:p>
        </w:tc>
        <w:tc>
          <w:tcPr>
            <w:tcW w:w="1350" w:type="dxa"/>
            <w:tcBorders>
              <w:top w:val="nil"/>
              <w:left w:val="nil"/>
              <w:bottom w:val="single" w:sz="4" w:space="0" w:color="A5A5A5"/>
              <w:right w:val="single" w:sz="4" w:space="0" w:color="A5A5A5"/>
            </w:tcBorders>
            <w:hideMark/>
          </w:tcPr>
          <w:p w14:paraId="3A615821" w14:textId="77777777" w:rsidR="00BC6062" w:rsidRPr="00A2033D" w:rsidRDefault="00BC6062" w:rsidP="001435FE">
            <w:pPr>
              <w:rPr>
                <w:color w:val="000000"/>
                <w:sz w:val="18"/>
                <w:szCs w:val="18"/>
              </w:rPr>
            </w:pPr>
            <w:r w:rsidRPr="00A2033D">
              <w:rPr>
                <w:color w:val="000000"/>
                <w:sz w:val="18"/>
                <w:szCs w:val="18"/>
              </w:rPr>
              <w:t>N/A</w:t>
            </w:r>
          </w:p>
        </w:tc>
        <w:tc>
          <w:tcPr>
            <w:tcW w:w="5760" w:type="dxa"/>
            <w:tcBorders>
              <w:top w:val="nil"/>
              <w:left w:val="nil"/>
              <w:bottom w:val="single" w:sz="4" w:space="0" w:color="A5A5A5"/>
              <w:right w:val="single" w:sz="4" w:space="0" w:color="A5A5A5"/>
            </w:tcBorders>
            <w:hideMark/>
          </w:tcPr>
          <w:p w14:paraId="437EBC09" w14:textId="77777777" w:rsidR="00BC6062" w:rsidRPr="00A2033D" w:rsidRDefault="00BC6062" w:rsidP="001435FE">
            <w:pPr>
              <w:rPr>
                <w:color w:val="000000"/>
                <w:sz w:val="18"/>
                <w:szCs w:val="18"/>
              </w:rPr>
            </w:pPr>
            <w:r w:rsidRPr="00A2033D">
              <w:rPr>
                <w:color w:val="000000"/>
                <w:sz w:val="18"/>
                <w:szCs w:val="18"/>
              </w:rPr>
              <w:t>app-notified contacts entering quarantine on average 1 day earlier than those not notified by the app "Ferretti et al. demonstrated in a modeling study that reducing the time to quarantine from 3 to 2 days had a substantial impact on reducing the spread of SARS-CoV-2, assuming that a large fraction of the population is using the app."</w:t>
            </w:r>
          </w:p>
        </w:tc>
      </w:tr>
      <w:tr w:rsidR="00BC6062" w:rsidRPr="00A2033D" w14:paraId="7DDDC6F6" w14:textId="77777777" w:rsidTr="001435FE">
        <w:trPr>
          <w:trHeight w:val="3360"/>
        </w:trPr>
        <w:tc>
          <w:tcPr>
            <w:tcW w:w="1668" w:type="dxa"/>
            <w:tcBorders>
              <w:top w:val="nil"/>
              <w:left w:val="single" w:sz="4" w:space="0" w:color="3F3F3F"/>
              <w:bottom w:val="single" w:sz="4" w:space="0" w:color="A5A5A5"/>
              <w:right w:val="single" w:sz="4" w:space="0" w:color="A5A5A5"/>
            </w:tcBorders>
            <w:noWrap/>
            <w:hideMark/>
          </w:tcPr>
          <w:p w14:paraId="5D80CDB2" w14:textId="77777777" w:rsidR="00BC6062" w:rsidRPr="00A2033D" w:rsidRDefault="00BC6062" w:rsidP="001435FE">
            <w:pPr>
              <w:rPr>
                <w:color w:val="000000"/>
                <w:sz w:val="18"/>
                <w:szCs w:val="18"/>
              </w:rPr>
            </w:pPr>
            <w:proofErr w:type="spellStart"/>
            <w:r w:rsidRPr="00A2033D">
              <w:rPr>
                <w:color w:val="000000"/>
                <w:sz w:val="18"/>
                <w:szCs w:val="18"/>
              </w:rPr>
              <w:t>Burdinski</w:t>
            </w:r>
            <w:proofErr w:type="spellEnd"/>
            <w:r w:rsidRPr="00A2033D">
              <w:rPr>
                <w:color w:val="000000"/>
                <w:sz w:val="18"/>
                <w:szCs w:val="18"/>
              </w:rPr>
              <w:t xml:space="preserve"> 2022</w:t>
            </w:r>
          </w:p>
        </w:tc>
        <w:tc>
          <w:tcPr>
            <w:tcW w:w="1241" w:type="dxa"/>
            <w:tcBorders>
              <w:top w:val="nil"/>
              <w:left w:val="nil"/>
              <w:bottom w:val="single" w:sz="4" w:space="0" w:color="A5A5A5"/>
              <w:right w:val="single" w:sz="4" w:space="0" w:color="A5A5A5"/>
            </w:tcBorders>
            <w:hideMark/>
          </w:tcPr>
          <w:p w14:paraId="316019BB" w14:textId="77777777" w:rsidR="00BC6062" w:rsidRPr="00A2033D" w:rsidRDefault="00BC6062" w:rsidP="001435FE">
            <w:pPr>
              <w:jc w:val="right"/>
              <w:rPr>
                <w:color w:val="000000"/>
                <w:sz w:val="18"/>
                <w:szCs w:val="18"/>
              </w:rPr>
            </w:pPr>
            <w:r w:rsidRPr="00A2033D">
              <w:rPr>
                <w:color w:val="000000"/>
                <w:sz w:val="18"/>
                <w:szCs w:val="18"/>
              </w:rPr>
              <w:t>2022</w:t>
            </w:r>
          </w:p>
        </w:tc>
        <w:tc>
          <w:tcPr>
            <w:tcW w:w="1321" w:type="dxa"/>
            <w:tcBorders>
              <w:top w:val="nil"/>
              <w:left w:val="nil"/>
              <w:bottom w:val="single" w:sz="4" w:space="0" w:color="A5A5A5"/>
              <w:right w:val="single" w:sz="4" w:space="0" w:color="A5A5A5"/>
            </w:tcBorders>
            <w:hideMark/>
          </w:tcPr>
          <w:p w14:paraId="4EC7DC45"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645A2BE4" w14:textId="77777777" w:rsidR="00BC6062" w:rsidRPr="00A2033D" w:rsidRDefault="00BC6062" w:rsidP="001435FE">
            <w:pPr>
              <w:rPr>
                <w:color w:val="000000"/>
                <w:sz w:val="18"/>
                <w:szCs w:val="18"/>
              </w:rPr>
            </w:pPr>
            <w:r w:rsidRPr="00A2033D">
              <w:rPr>
                <w:color w:val="000000"/>
                <w:sz w:val="18"/>
                <w:szCs w:val="18"/>
              </w:rPr>
              <w:t> </w:t>
            </w:r>
          </w:p>
        </w:tc>
        <w:tc>
          <w:tcPr>
            <w:tcW w:w="1170" w:type="dxa"/>
            <w:tcBorders>
              <w:top w:val="nil"/>
              <w:left w:val="nil"/>
              <w:bottom w:val="single" w:sz="4" w:space="0" w:color="A5A5A5"/>
              <w:right w:val="single" w:sz="4" w:space="0" w:color="A5A5A5"/>
            </w:tcBorders>
            <w:hideMark/>
          </w:tcPr>
          <w:p w14:paraId="7252A816" w14:textId="77777777" w:rsidR="00BC6062" w:rsidRPr="00A2033D" w:rsidRDefault="00BC6062" w:rsidP="001435FE">
            <w:pPr>
              <w:rPr>
                <w:color w:val="000000"/>
                <w:sz w:val="18"/>
                <w:szCs w:val="18"/>
              </w:rPr>
            </w:pPr>
            <w:r w:rsidRPr="00A2033D">
              <w:rPr>
                <w:color w:val="000000"/>
                <w:sz w:val="18"/>
                <w:szCs w:val="18"/>
              </w:rPr>
              <w:t> </w:t>
            </w:r>
          </w:p>
        </w:tc>
        <w:tc>
          <w:tcPr>
            <w:tcW w:w="1260" w:type="dxa"/>
            <w:tcBorders>
              <w:top w:val="nil"/>
              <w:left w:val="nil"/>
              <w:bottom w:val="single" w:sz="4" w:space="0" w:color="A5A5A5"/>
              <w:right w:val="single" w:sz="4" w:space="0" w:color="A5A5A5"/>
            </w:tcBorders>
            <w:hideMark/>
          </w:tcPr>
          <w:p w14:paraId="68074129" w14:textId="77777777" w:rsidR="00BC6062" w:rsidRPr="00A2033D" w:rsidRDefault="00BC6062" w:rsidP="001435FE">
            <w:pPr>
              <w:rPr>
                <w:color w:val="000000"/>
                <w:sz w:val="18"/>
                <w:szCs w:val="18"/>
              </w:rPr>
            </w:pPr>
            <w:r w:rsidRPr="00A2033D">
              <w:rPr>
                <w:color w:val="000000"/>
                <w:sz w:val="18"/>
                <w:szCs w:val="18"/>
              </w:rPr>
              <w:t> </w:t>
            </w:r>
          </w:p>
        </w:tc>
        <w:tc>
          <w:tcPr>
            <w:tcW w:w="1350" w:type="dxa"/>
            <w:tcBorders>
              <w:top w:val="nil"/>
              <w:left w:val="nil"/>
              <w:bottom w:val="single" w:sz="4" w:space="0" w:color="A5A5A5"/>
              <w:right w:val="single" w:sz="4" w:space="0" w:color="A5A5A5"/>
            </w:tcBorders>
            <w:hideMark/>
          </w:tcPr>
          <w:p w14:paraId="795BB4C2" w14:textId="77777777" w:rsidR="00BC6062" w:rsidRPr="00A2033D" w:rsidRDefault="00BC6062" w:rsidP="001435FE">
            <w:pPr>
              <w:rPr>
                <w:color w:val="000000"/>
                <w:sz w:val="18"/>
                <w:szCs w:val="18"/>
              </w:rPr>
            </w:pPr>
            <w:r w:rsidRPr="00A2033D">
              <w:rPr>
                <w:color w:val="000000"/>
                <w:sz w:val="18"/>
                <w:szCs w:val="18"/>
              </w:rPr>
              <w:t xml:space="preserve">stochastic epidemic network model that combines the mechanistic aspects of DCT with </w:t>
            </w:r>
            <w:proofErr w:type="gramStart"/>
            <w:r w:rsidRPr="00A2033D">
              <w:rPr>
                <w:color w:val="000000"/>
                <w:sz w:val="18"/>
                <w:szCs w:val="18"/>
              </w:rPr>
              <w:t>the disease</w:t>
            </w:r>
            <w:proofErr w:type="gramEnd"/>
            <w:r w:rsidRPr="00A2033D">
              <w:rPr>
                <w:color w:val="000000"/>
                <w:sz w:val="18"/>
                <w:szCs w:val="18"/>
              </w:rPr>
              <w:t>-dynamical components</w:t>
            </w:r>
          </w:p>
        </w:tc>
        <w:tc>
          <w:tcPr>
            <w:tcW w:w="5760" w:type="dxa"/>
            <w:tcBorders>
              <w:top w:val="nil"/>
              <w:left w:val="nil"/>
              <w:bottom w:val="single" w:sz="4" w:space="0" w:color="A5A5A5"/>
              <w:right w:val="single" w:sz="4" w:space="0" w:color="A5A5A5"/>
            </w:tcBorders>
            <w:hideMark/>
          </w:tcPr>
          <w:p w14:paraId="4E3261C6"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DCT indeed prevents cases, even if this number is in the single-digit percentages; DCT can have a benefit other than slowing down the spread of the disease, potentially reducing the harm of mortality due to earlier medical treatment of an infected person. Also, our analysis suggests that efficacy can be enhanced by increasing participation rates, clustering of app usage, randomized or symptom-based testing, the proportion of test results uploaded to the app, the proportion of contacted people that trigger next-generation tracing, as well as the introduction of strict NPIs that strongly suppress growth after an outbreak emerge</w:t>
            </w:r>
            <w:r>
              <w:rPr>
                <w:color w:val="000000"/>
                <w:sz w:val="18"/>
                <w:szCs w:val="18"/>
              </w:rPr>
              <w:t>.”</w:t>
            </w:r>
          </w:p>
        </w:tc>
      </w:tr>
      <w:tr w:rsidR="00BC6062" w:rsidRPr="00A2033D" w14:paraId="0FE8F3A3" w14:textId="77777777" w:rsidTr="001435FE">
        <w:trPr>
          <w:trHeight w:val="6380"/>
        </w:trPr>
        <w:tc>
          <w:tcPr>
            <w:tcW w:w="1668" w:type="dxa"/>
            <w:tcBorders>
              <w:top w:val="nil"/>
              <w:left w:val="single" w:sz="4" w:space="0" w:color="3F3F3F"/>
              <w:bottom w:val="single" w:sz="4" w:space="0" w:color="A5A5A5"/>
              <w:right w:val="single" w:sz="4" w:space="0" w:color="A5A5A5"/>
            </w:tcBorders>
            <w:hideMark/>
          </w:tcPr>
          <w:p w14:paraId="4026C9FF" w14:textId="77777777" w:rsidR="00BC6062" w:rsidRPr="00A2033D" w:rsidRDefault="00BC6062" w:rsidP="001435FE">
            <w:pPr>
              <w:rPr>
                <w:color w:val="000000"/>
                <w:sz w:val="18"/>
                <w:szCs w:val="18"/>
              </w:rPr>
            </w:pPr>
            <w:r w:rsidRPr="00A2033D">
              <w:rPr>
                <w:color w:val="000000"/>
                <w:sz w:val="18"/>
                <w:szCs w:val="18"/>
              </w:rPr>
              <w:lastRenderedPageBreak/>
              <w:t>Ellmann 2022</w:t>
            </w:r>
          </w:p>
        </w:tc>
        <w:tc>
          <w:tcPr>
            <w:tcW w:w="1241" w:type="dxa"/>
            <w:tcBorders>
              <w:top w:val="nil"/>
              <w:left w:val="nil"/>
              <w:bottom w:val="single" w:sz="4" w:space="0" w:color="A5A5A5"/>
              <w:right w:val="single" w:sz="4" w:space="0" w:color="A5A5A5"/>
            </w:tcBorders>
            <w:hideMark/>
          </w:tcPr>
          <w:p w14:paraId="2B201494" w14:textId="77777777" w:rsidR="00BC6062" w:rsidRPr="00A2033D" w:rsidRDefault="00BC6062" w:rsidP="001435FE">
            <w:pPr>
              <w:rPr>
                <w:color w:val="000000"/>
                <w:sz w:val="18"/>
                <w:szCs w:val="18"/>
              </w:rPr>
            </w:pPr>
            <w:r w:rsidRPr="00A2033D">
              <w:rPr>
                <w:color w:val="000000"/>
                <w:sz w:val="18"/>
                <w:szCs w:val="18"/>
              </w:rPr>
              <w:t>1 April 2022</w:t>
            </w:r>
          </w:p>
        </w:tc>
        <w:tc>
          <w:tcPr>
            <w:tcW w:w="1321" w:type="dxa"/>
            <w:tcBorders>
              <w:top w:val="nil"/>
              <w:left w:val="nil"/>
              <w:bottom w:val="single" w:sz="4" w:space="0" w:color="A5A5A5"/>
              <w:right w:val="single" w:sz="4" w:space="0" w:color="A5A5A5"/>
            </w:tcBorders>
            <w:hideMark/>
          </w:tcPr>
          <w:p w14:paraId="08C23C8C"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1E9984FA" w14:textId="77777777" w:rsidR="00BC6062" w:rsidRPr="00A2033D" w:rsidRDefault="00BC6062" w:rsidP="001435FE">
            <w:pPr>
              <w:rPr>
                <w:color w:val="000000"/>
                <w:sz w:val="18"/>
                <w:szCs w:val="18"/>
              </w:rPr>
            </w:pPr>
            <w:r w:rsidRPr="00A2033D">
              <w:rPr>
                <w:color w:val="000000"/>
                <w:sz w:val="18"/>
                <w:szCs w:val="18"/>
              </w:rPr>
              <w:t>The cumulative download numbers of the CWA are published as a time series by</w:t>
            </w:r>
            <w:r w:rsidRPr="00A2033D">
              <w:rPr>
                <w:color w:val="000000"/>
                <w:sz w:val="18"/>
                <w:szCs w:val="18"/>
              </w:rPr>
              <w:br/>
              <w:t xml:space="preserve">the German Robert Koch </w:t>
            </w:r>
            <w:proofErr w:type="spellStart"/>
            <w:r w:rsidRPr="00A2033D">
              <w:rPr>
                <w:color w:val="000000"/>
                <w:sz w:val="18"/>
                <w:szCs w:val="18"/>
              </w:rPr>
              <w:t>Institut</w:t>
            </w:r>
            <w:proofErr w:type="spellEnd"/>
            <w:r w:rsidRPr="00A2033D">
              <w:rPr>
                <w:color w:val="000000"/>
                <w:sz w:val="18"/>
                <w:szCs w:val="18"/>
              </w:rPr>
              <w:t xml:space="preserve"> (RKI) </w:t>
            </w:r>
          </w:p>
        </w:tc>
        <w:tc>
          <w:tcPr>
            <w:tcW w:w="1170" w:type="dxa"/>
            <w:tcBorders>
              <w:top w:val="nil"/>
              <w:left w:val="nil"/>
              <w:bottom w:val="single" w:sz="4" w:space="0" w:color="A5A5A5"/>
              <w:right w:val="single" w:sz="4" w:space="0" w:color="A5A5A5"/>
            </w:tcBorders>
            <w:hideMark/>
          </w:tcPr>
          <w:p w14:paraId="028F348E" w14:textId="77777777" w:rsidR="00BC6062" w:rsidRPr="00A2033D" w:rsidRDefault="00BC6062" w:rsidP="001435FE">
            <w:pPr>
              <w:rPr>
                <w:color w:val="000000"/>
                <w:sz w:val="18"/>
                <w:szCs w:val="18"/>
              </w:rPr>
            </w:pPr>
            <w:r w:rsidRPr="00A2033D">
              <w:rPr>
                <w:color w:val="000000"/>
                <w:sz w:val="18"/>
                <w:szCs w:val="18"/>
              </w:rPr>
              <w:t>reduction in R, cases, hospitalizations, and deaths</w:t>
            </w:r>
          </w:p>
        </w:tc>
        <w:tc>
          <w:tcPr>
            <w:tcW w:w="1260" w:type="dxa"/>
            <w:tcBorders>
              <w:top w:val="nil"/>
              <w:left w:val="nil"/>
              <w:bottom w:val="single" w:sz="4" w:space="0" w:color="A5A5A5"/>
              <w:right w:val="single" w:sz="4" w:space="0" w:color="A5A5A5"/>
            </w:tcBorders>
            <w:hideMark/>
          </w:tcPr>
          <w:p w14:paraId="4ADFD4DF" w14:textId="77777777" w:rsidR="00BC6062" w:rsidRPr="00A2033D" w:rsidRDefault="00BC6062" w:rsidP="001435FE">
            <w:pPr>
              <w:rPr>
                <w:color w:val="000000"/>
                <w:sz w:val="18"/>
                <w:szCs w:val="18"/>
              </w:rPr>
            </w:pPr>
            <w:proofErr w:type="gramStart"/>
            <w:r w:rsidRPr="00A2033D">
              <w:rPr>
                <w:color w:val="000000"/>
                <w:sz w:val="18"/>
                <w:szCs w:val="18"/>
              </w:rPr>
              <w:t>None</w:t>
            </w:r>
            <w:proofErr w:type="gramEnd"/>
            <w:r w:rsidRPr="00A2033D">
              <w:rPr>
                <w:color w:val="000000"/>
                <w:sz w:val="18"/>
                <w:szCs w:val="18"/>
              </w:rPr>
              <w:t xml:space="preserve"> use of CWA</w:t>
            </w:r>
          </w:p>
        </w:tc>
        <w:tc>
          <w:tcPr>
            <w:tcW w:w="1350" w:type="dxa"/>
            <w:tcBorders>
              <w:top w:val="nil"/>
              <w:left w:val="nil"/>
              <w:bottom w:val="single" w:sz="4" w:space="0" w:color="A5A5A5"/>
              <w:right w:val="single" w:sz="4" w:space="0" w:color="A5A5A5"/>
            </w:tcBorders>
            <w:hideMark/>
          </w:tcPr>
          <w:p w14:paraId="07F64C14" w14:textId="77777777" w:rsidR="00BC6062" w:rsidRPr="00A2033D" w:rsidRDefault="00BC6062" w:rsidP="001435FE">
            <w:pPr>
              <w:rPr>
                <w:color w:val="000000"/>
                <w:sz w:val="18"/>
                <w:szCs w:val="18"/>
              </w:rPr>
            </w:pPr>
            <w:r w:rsidRPr="00A2033D">
              <w:rPr>
                <w:color w:val="000000"/>
                <w:sz w:val="18"/>
                <w:szCs w:val="18"/>
              </w:rPr>
              <w:t>Mathematical and statistical modeling</w:t>
            </w:r>
          </w:p>
        </w:tc>
        <w:tc>
          <w:tcPr>
            <w:tcW w:w="5760" w:type="dxa"/>
            <w:tcBorders>
              <w:top w:val="nil"/>
              <w:left w:val="nil"/>
              <w:bottom w:val="single" w:sz="4" w:space="0" w:color="A5A5A5"/>
              <w:right w:val="single" w:sz="4" w:space="0" w:color="A5A5A5"/>
            </w:tcBorders>
            <w:hideMark/>
          </w:tcPr>
          <w:p w14:paraId="0ED15650"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R-value reduction up to 5.4% (95% CI: 5.3-5.6%; minimum reduction 1 July 2020 at 0.0054; 95% CI: 0.0053–0.0056; from the second half of 2021, increase in absolute reductions in R-value was followed by a maximum of 0.058 (95% CI: 0.057–0.060) in early March 2022</w:t>
            </w:r>
            <w:r w:rsidRPr="00A2033D">
              <w:rPr>
                <w:color w:val="000000"/>
                <w:sz w:val="18"/>
                <w:szCs w:val="18"/>
              </w:rPr>
              <w:br/>
            </w:r>
            <w:r w:rsidRPr="00A2033D">
              <w:rPr>
                <w:color w:val="000000"/>
                <w:sz w:val="18"/>
                <w:szCs w:val="18"/>
              </w:rPr>
              <w:br/>
              <w:t>By 1 April 2022, the CWA had prevented 1.41 million cases (95% CI: 1.38–1.48 million); "It is noticeable that the cumulative reduction in the number of cases stagnated well below 200,000 cases over a long period of time, and, for example, one year after the release</w:t>
            </w:r>
            <w:r w:rsidRPr="00A2033D">
              <w:rPr>
                <w:color w:val="000000"/>
                <w:sz w:val="18"/>
                <w:szCs w:val="18"/>
              </w:rPr>
              <w:br/>
              <w:t>of the CWA, there were only 101,000 cases (95% CI: 93,000–107,000; as of 1 July 2021). A</w:t>
            </w:r>
            <w:r w:rsidRPr="00A2033D">
              <w:rPr>
                <w:color w:val="000000"/>
                <w:sz w:val="18"/>
                <w:szCs w:val="18"/>
              </w:rPr>
              <w:br/>
              <w:t>massive increase did not begin until the winter of 2021, coinciding with the dynamics of the delta/omicron waves and the steady increase in adoption rates to that point."</w:t>
            </w:r>
            <w:r w:rsidRPr="00A2033D">
              <w:rPr>
                <w:color w:val="000000"/>
                <w:sz w:val="18"/>
                <w:szCs w:val="18"/>
              </w:rPr>
              <w:br/>
            </w:r>
            <w:r w:rsidRPr="00A2033D">
              <w:rPr>
                <w:color w:val="000000"/>
                <w:sz w:val="18"/>
                <w:szCs w:val="18"/>
              </w:rPr>
              <w:br/>
              <w:t>The reductions in infection cases due to the CWA were also reflected in reductions in</w:t>
            </w:r>
            <w:r w:rsidRPr="00A2033D">
              <w:rPr>
                <w:color w:val="000000"/>
                <w:sz w:val="18"/>
                <w:szCs w:val="18"/>
              </w:rPr>
              <w:br/>
              <w:t>hospitalizations, intensive care treatments, and deaths. As of 1 April 2022, the CWA had avoided 17,200 hospitalizations (95% CI: 16,600–18,100), 7200 deaths (95% CI: 6900–7400), and 4600 intensive care treatments (95% CI: 4400–4900); By this time, the CWA had reduced infection cases by 6.1% (95% CI: 5.8–6.2%), hospitalizations by 4.6% (95% CI: 4.3–4.7%), intensive care treatments by 4.1% (95% CI: 3.8–4.1%), and deaths by 5.6% (95% CI: 5.3–5.7%).</w:t>
            </w:r>
            <w:r>
              <w:rPr>
                <w:color w:val="000000"/>
                <w:sz w:val="18"/>
                <w:szCs w:val="18"/>
              </w:rPr>
              <w:t>”</w:t>
            </w:r>
          </w:p>
        </w:tc>
      </w:tr>
      <w:tr w:rsidR="00BC6062" w:rsidRPr="00A2033D" w14:paraId="7FEEA252" w14:textId="77777777" w:rsidTr="001435FE">
        <w:trPr>
          <w:trHeight w:val="8192"/>
        </w:trPr>
        <w:tc>
          <w:tcPr>
            <w:tcW w:w="1668" w:type="dxa"/>
            <w:tcBorders>
              <w:top w:val="nil"/>
              <w:left w:val="single" w:sz="4" w:space="0" w:color="3F3F3F"/>
              <w:bottom w:val="single" w:sz="4" w:space="0" w:color="A5A5A5"/>
              <w:right w:val="single" w:sz="4" w:space="0" w:color="A5A5A5"/>
            </w:tcBorders>
            <w:noWrap/>
            <w:hideMark/>
          </w:tcPr>
          <w:p w14:paraId="76D76D02" w14:textId="77777777" w:rsidR="00BC6062" w:rsidRPr="00A2033D" w:rsidRDefault="00BC6062" w:rsidP="001435FE">
            <w:pPr>
              <w:rPr>
                <w:color w:val="000000"/>
                <w:sz w:val="18"/>
                <w:szCs w:val="18"/>
              </w:rPr>
            </w:pPr>
            <w:r w:rsidRPr="00A2033D">
              <w:rPr>
                <w:color w:val="000000"/>
                <w:sz w:val="18"/>
                <w:szCs w:val="18"/>
              </w:rPr>
              <w:lastRenderedPageBreak/>
              <w:t>Esposito 2021</w:t>
            </w:r>
          </w:p>
        </w:tc>
        <w:tc>
          <w:tcPr>
            <w:tcW w:w="1241" w:type="dxa"/>
            <w:tcBorders>
              <w:top w:val="nil"/>
              <w:left w:val="nil"/>
              <w:bottom w:val="single" w:sz="4" w:space="0" w:color="A5A5A5"/>
              <w:right w:val="single" w:sz="4" w:space="0" w:color="A5A5A5"/>
            </w:tcBorders>
            <w:hideMark/>
          </w:tcPr>
          <w:p w14:paraId="417DD9CA" w14:textId="77777777" w:rsidR="00BC6062" w:rsidRPr="00A2033D" w:rsidRDefault="00BC6062" w:rsidP="001435FE">
            <w:pPr>
              <w:rPr>
                <w:color w:val="000000"/>
                <w:sz w:val="18"/>
                <w:szCs w:val="18"/>
              </w:rPr>
            </w:pPr>
            <w:r w:rsidRPr="00A2033D">
              <w:rPr>
                <w:color w:val="000000"/>
                <w:sz w:val="18"/>
                <w:szCs w:val="18"/>
              </w:rPr>
              <w:t>First 100 days of pandemic</w:t>
            </w:r>
          </w:p>
        </w:tc>
        <w:tc>
          <w:tcPr>
            <w:tcW w:w="1321" w:type="dxa"/>
            <w:tcBorders>
              <w:top w:val="nil"/>
              <w:left w:val="nil"/>
              <w:bottom w:val="single" w:sz="4" w:space="0" w:color="A5A5A5"/>
              <w:right w:val="single" w:sz="4" w:space="0" w:color="A5A5A5"/>
            </w:tcBorders>
            <w:hideMark/>
          </w:tcPr>
          <w:p w14:paraId="14190229"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1E74A854" w14:textId="77777777" w:rsidR="00BC6062" w:rsidRPr="00A2033D" w:rsidRDefault="00BC6062" w:rsidP="001435FE">
            <w:pPr>
              <w:rPr>
                <w:color w:val="000000"/>
                <w:sz w:val="18"/>
                <w:szCs w:val="18"/>
              </w:rPr>
            </w:pPr>
            <w:r w:rsidRPr="00A2033D">
              <w:rPr>
                <w:color w:val="000000"/>
                <w:sz w:val="18"/>
                <w:szCs w:val="18"/>
              </w:rPr>
              <w:t> </w:t>
            </w:r>
          </w:p>
        </w:tc>
        <w:tc>
          <w:tcPr>
            <w:tcW w:w="1170" w:type="dxa"/>
            <w:tcBorders>
              <w:top w:val="nil"/>
              <w:left w:val="nil"/>
              <w:bottom w:val="single" w:sz="4" w:space="0" w:color="A5A5A5"/>
              <w:right w:val="single" w:sz="4" w:space="0" w:color="A5A5A5"/>
            </w:tcBorders>
            <w:hideMark/>
          </w:tcPr>
          <w:p w14:paraId="7C6A524A" w14:textId="77777777" w:rsidR="00BC6062" w:rsidRPr="00A2033D" w:rsidRDefault="00BC6062" w:rsidP="001435FE">
            <w:pPr>
              <w:rPr>
                <w:color w:val="000000"/>
                <w:sz w:val="18"/>
                <w:szCs w:val="18"/>
              </w:rPr>
            </w:pPr>
            <w:r w:rsidRPr="00A2033D">
              <w:rPr>
                <w:color w:val="000000"/>
                <w:sz w:val="18"/>
                <w:szCs w:val="18"/>
              </w:rPr>
              <w:t xml:space="preserve"># of death and hospitalization reduction; increase in quarantined people </w:t>
            </w:r>
          </w:p>
        </w:tc>
        <w:tc>
          <w:tcPr>
            <w:tcW w:w="1260" w:type="dxa"/>
            <w:tcBorders>
              <w:top w:val="nil"/>
              <w:left w:val="nil"/>
              <w:bottom w:val="single" w:sz="4" w:space="0" w:color="A5A5A5"/>
              <w:right w:val="single" w:sz="4" w:space="0" w:color="A5A5A5"/>
            </w:tcBorders>
            <w:hideMark/>
          </w:tcPr>
          <w:p w14:paraId="15E3CE6E" w14:textId="77777777" w:rsidR="00BC6062" w:rsidRPr="00A2033D" w:rsidRDefault="00BC6062" w:rsidP="001435FE">
            <w:pPr>
              <w:rPr>
                <w:color w:val="000000"/>
                <w:sz w:val="18"/>
                <w:szCs w:val="18"/>
              </w:rPr>
            </w:pPr>
            <w:r w:rsidRPr="00A2033D">
              <w:rPr>
                <w:color w:val="000000"/>
                <w:sz w:val="18"/>
                <w:szCs w:val="18"/>
              </w:rPr>
              <w:t>No DDEIS use</w:t>
            </w:r>
          </w:p>
        </w:tc>
        <w:tc>
          <w:tcPr>
            <w:tcW w:w="1350" w:type="dxa"/>
            <w:tcBorders>
              <w:top w:val="nil"/>
              <w:left w:val="nil"/>
              <w:bottom w:val="single" w:sz="4" w:space="0" w:color="A5A5A5"/>
              <w:right w:val="single" w:sz="4" w:space="0" w:color="A5A5A5"/>
            </w:tcBorders>
            <w:hideMark/>
          </w:tcPr>
          <w:p w14:paraId="5F731B04" w14:textId="77777777" w:rsidR="00BC6062" w:rsidRPr="00A2033D" w:rsidRDefault="00BC6062" w:rsidP="001435FE">
            <w:pPr>
              <w:rPr>
                <w:color w:val="000000"/>
                <w:sz w:val="18"/>
                <w:szCs w:val="18"/>
              </w:rPr>
            </w:pPr>
            <w:r w:rsidRPr="00A2033D">
              <w:rPr>
                <w:color w:val="000000"/>
                <w:sz w:val="18"/>
                <w:szCs w:val="18"/>
              </w:rPr>
              <w:t xml:space="preserve">a deterministic compartment model based on the well-known SEIR (Susceptible–Exposed–Infectious–Recovered) model; a novel set of dynamic equations were elaborated to mimic the flux of people among a set of compartments that represents the variety of scenarios according to the DDEIS proposed </w:t>
            </w:r>
          </w:p>
        </w:tc>
        <w:tc>
          <w:tcPr>
            <w:tcW w:w="5760" w:type="dxa"/>
            <w:tcBorders>
              <w:top w:val="nil"/>
              <w:left w:val="nil"/>
              <w:bottom w:val="single" w:sz="4" w:space="0" w:color="A5A5A5"/>
              <w:right w:val="single" w:sz="4" w:space="0" w:color="A5A5A5"/>
            </w:tcBorders>
            <w:hideMark/>
          </w:tcPr>
          <w:p w14:paraId="5DE0461D"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 xml:space="preserve">a remarkable reduction of exposed individuals and the increase of quarantined people due to the implementation of the Early Detection strategy; The fraction of deceased people with respect to the total number of individuals is 0.5% (compared to 2.1% with no DDEI scenario); within 100 days, # of deceased goes from </w:t>
            </w:r>
            <w:proofErr w:type="spellStart"/>
            <w:r w:rsidRPr="00A2033D">
              <w:rPr>
                <w:color w:val="000000"/>
                <w:sz w:val="18"/>
                <w:szCs w:val="18"/>
              </w:rPr>
              <w:t>approx</w:t>
            </w:r>
            <w:proofErr w:type="spellEnd"/>
            <w:r w:rsidRPr="00A2033D">
              <w:rPr>
                <w:color w:val="000000"/>
                <w:sz w:val="18"/>
                <w:szCs w:val="18"/>
              </w:rPr>
              <w:t xml:space="preserve"> 2,000 (no DDEIS) to </w:t>
            </w:r>
            <w:proofErr w:type="spellStart"/>
            <w:r w:rsidRPr="00A2033D">
              <w:rPr>
                <w:color w:val="000000"/>
                <w:sz w:val="18"/>
                <w:szCs w:val="18"/>
              </w:rPr>
              <w:t>approx</w:t>
            </w:r>
            <w:proofErr w:type="spellEnd"/>
            <w:r w:rsidRPr="00A2033D">
              <w:rPr>
                <w:color w:val="000000"/>
                <w:sz w:val="18"/>
                <w:szCs w:val="18"/>
              </w:rPr>
              <w:t xml:space="preserve"> 500; reduction in # of hospitalizations (at day 20, non-</w:t>
            </w:r>
            <w:proofErr w:type="spellStart"/>
            <w:r w:rsidRPr="00A2033D">
              <w:rPr>
                <w:color w:val="000000"/>
                <w:sz w:val="18"/>
                <w:szCs w:val="18"/>
              </w:rPr>
              <w:t>DDEis</w:t>
            </w:r>
            <w:proofErr w:type="spellEnd"/>
            <w:r w:rsidRPr="00A2033D">
              <w:rPr>
                <w:color w:val="000000"/>
                <w:sz w:val="18"/>
                <w:szCs w:val="18"/>
              </w:rPr>
              <w:t xml:space="preserve"> is </w:t>
            </w:r>
            <w:proofErr w:type="spellStart"/>
            <w:r w:rsidRPr="00A2033D">
              <w:rPr>
                <w:color w:val="000000"/>
                <w:sz w:val="18"/>
                <w:szCs w:val="18"/>
              </w:rPr>
              <w:t>approx</w:t>
            </w:r>
            <w:proofErr w:type="spellEnd"/>
            <w:r w:rsidRPr="00A2033D">
              <w:rPr>
                <w:color w:val="000000"/>
                <w:sz w:val="18"/>
                <w:szCs w:val="18"/>
              </w:rPr>
              <w:t xml:space="preserve"> 10k compared to </w:t>
            </w:r>
            <w:proofErr w:type="spellStart"/>
            <w:r w:rsidRPr="00A2033D">
              <w:rPr>
                <w:color w:val="000000"/>
                <w:sz w:val="18"/>
                <w:szCs w:val="18"/>
              </w:rPr>
              <w:t>approx</w:t>
            </w:r>
            <w:proofErr w:type="spellEnd"/>
            <w:r w:rsidRPr="00A2033D">
              <w:rPr>
                <w:color w:val="000000"/>
                <w:sz w:val="18"/>
                <w:szCs w:val="18"/>
              </w:rPr>
              <w:t xml:space="preserve"> 2.5k</w:t>
            </w:r>
            <w:r>
              <w:rPr>
                <w:color w:val="000000"/>
                <w:sz w:val="18"/>
                <w:szCs w:val="18"/>
              </w:rPr>
              <w:t>”</w:t>
            </w:r>
          </w:p>
        </w:tc>
      </w:tr>
      <w:tr w:rsidR="00BC6062" w:rsidRPr="00A2033D" w14:paraId="71F5B179" w14:textId="77777777" w:rsidTr="001435FE">
        <w:trPr>
          <w:trHeight w:val="2520"/>
        </w:trPr>
        <w:tc>
          <w:tcPr>
            <w:tcW w:w="1668" w:type="dxa"/>
            <w:tcBorders>
              <w:top w:val="nil"/>
              <w:left w:val="single" w:sz="4" w:space="0" w:color="3F3F3F"/>
              <w:bottom w:val="single" w:sz="4" w:space="0" w:color="A5A5A5"/>
              <w:right w:val="single" w:sz="4" w:space="0" w:color="A5A5A5"/>
            </w:tcBorders>
            <w:noWrap/>
            <w:hideMark/>
          </w:tcPr>
          <w:p w14:paraId="00D61130" w14:textId="77777777" w:rsidR="00BC6062" w:rsidRPr="00A2033D" w:rsidRDefault="00BC6062" w:rsidP="001435FE">
            <w:pPr>
              <w:rPr>
                <w:color w:val="000000"/>
                <w:sz w:val="18"/>
                <w:szCs w:val="18"/>
              </w:rPr>
            </w:pPr>
            <w:r w:rsidRPr="00A2033D">
              <w:rPr>
                <w:color w:val="000000"/>
                <w:sz w:val="18"/>
                <w:szCs w:val="18"/>
              </w:rPr>
              <w:lastRenderedPageBreak/>
              <w:t>Geenen 2023</w:t>
            </w:r>
          </w:p>
        </w:tc>
        <w:tc>
          <w:tcPr>
            <w:tcW w:w="1241" w:type="dxa"/>
            <w:tcBorders>
              <w:top w:val="nil"/>
              <w:left w:val="nil"/>
              <w:bottom w:val="single" w:sz="4" w:space="0" w:color="A5A5A5"/>
              <w:right w:val="single" w:sz="4" w:space="0" w:color="A5A5A5"/>
            </w:tcBorders>
            <w:hideMark/>
          </w:tcPr>
          <w:p w14:paraId="2F5E1968" w14:textId="77777777" w:rsidR="00BC6062" w:rsidRPr="00A2033D" w:rsidRDefault="00BC6062" w:rsidP="001435FE">
            <w:pPr>
              <w:rPr>
                <w:color w:val="000000"/>
                <w:sz w:val="18"/>
                <w:szCs w:val="18"/>
              </w:rPr>
            </w:pPr>
            <w:r w:rsidRPr="00A2033D">
              <w:rPr>
                <w:color w:val="000000"/>
                <w:sz w:val="18"/>
                <w:szCs w:val="18"/>
              </w:rPr>
              <w:t>18 October 2021 - 9 January 2022</w:t>
            </w:r>
          </w:p>
        </w:tc>
        <w:tc>
          <w:tcPr>
            <w:tcW w:w="1321" w:type="dxa"/>
            <w:tcBorders>
              <w:top w:val="nil"/>
              <w:left w:val="nil"/>
              <w:bottom w:val="single" w:sz="4" w:space="0" w:color="A5A5A5"/>
              <w:right w:val="single" w:sz="4" w:space="0" w:color="A5A5A5"/>
            </w:tcBorders>
            <w:hideMark/>
          </w:tcPr>
          <w:p w14:paraId="480182C0" w14:textId="77777777" w:rsidR="00BC6062" w:rsidRPr="00A2033D" w:rsidRDefault="00BC6062" w:rsidP="001435FE">
            <w:pPr>
              <w:rPr>
                <w:color w:val="000000"/>
                <w:sz w:val="18"/>
                <w:szCs w:val="18"/>
              </w:rPr>
            </w:pPr>
            <w:r w:rsidRPr="00A2033D">
              <w:rPr>
                <w:color w:val="000000"/>
                <w:sz w:val="18"/>
                <w:szCs w:val="18"/>
              </w:rPr>
              <w:t>Observational</w:t>
            </w:r>
          </w:p>
        </w:tc>
        <w:tc>
          <w:tcPr>
            <w:tcW w:w="1350" w:type="dxa"/>
            <w:tcBorders>
              <w:top w:val="nil"/>
              <w:left w:val="nil"/>
              <w:bottom w:val="single" w:sz="4" w:space="0" w:color="A5A5A5"/>
              <w:right w:val="single" w:sz="4" w:space="0" w:color="A5A5A5"/>
            </w:tcBorders>
            <w:hideMark/>
          </w:tcPr>
          <w:p w14:paraId="7D01C82A" w14:textId="77777777" w:rsidR="00BC6062" w:rsidRPr="00A2033D" w:rsidRDefault="00BC6062" w:rsidP="001435FE">
            <w:pPr>
              <w:rPr>
                <w:color w:val="000000"/>
                <w:sz w:val="18"/>
                <w:szCs w:val="18"/>
              </w:rPr>
            </w:pPr>
            <w:r w:rsidRPr="00A2033D">
              <w:rPr>
                <w:color w:val="000000"/>
                <w:sz w:val="18"/>
                <w:szCs w:val="18"/>
              </w:rPr>
              <w:t> </w:t>
            </w:r>
          </w:p>
        </w:tc>
        <w:tc>
          <w:tcPr>
            <w:tcW w:w="1170" w:type="dxa"/>
            <w:tcBorders>
              <w:top w:val="nil"/>
              <w:left w:val="nil"/>
              <w:bottom w:val="single" w:sz="4" w:space="0" w:color="A5A5A5"/>
              <w:right w:val="single" w:sz="4" w:space="0" w:color="A5A5A5"/>
            </w:tcBorders>
            <w:hideMark/>
          </w:tcPr>
          <w:p w14:paraId="4868F5A2" w14:textId="77777777" w:rsidR="00BC6062" w:rsidRPr="00A2033D" w:rsidRDefault="00BC6062" w:rsidP="001435FE">
            <w:pPr>
              <w:rPr>
                <w:color w:val="000000"/>
                <w:sz w:val="18"/>
                <w:szCs w:val="18"/>
              </w:rPr>
            </w:pPr>
            <w:r w:rsidRPr="00A2033D">
              <w:rPr>
                <w:color w:val="000000"/>
                <w:sz w:val="18"/>
                <w:szCs w:val="18"/>
              </w:rPr>
              <w:t> </w:t>
            </w:r>
          </w:p>
        </w:tc>
        <w:tc>
          <w:tcPr>
            <w:tcW w:w="1260" w:type="dxa"/>
            <w:tcBorders>
              <w:top w:val="nil"/>
              <w:left w:val="nil"/>
              <w:bottom w:val="single" w:sz="4" w:space="0" w:color="A5A5A5"/>
              <w:right w:val="single" w:sz="4" w:space="0" w:color="A5A5A5"/>
            </w:tcBorders>
            <w:hideMark/>
          </w:tcPr>
          <w:p w14:paraId="7DA423C9" w14:textId="77777777" w:rsidR="00BC6062" w:rsidRPr="00A2033D" w:rsidRDefault="00BC6062" w:rsidP="001435FE">
            <w:pPr>
              <w:rPr>
                <w:color w:val="000000"/>
                <w:sz w:val="18"/>
                <w:szCs w:val="18"/>
              </w:rPr>
            </w:pPr>
            <w:r w:rsidRPr="00A2033D">
              <w:rPr>
                <w:color w:val="000000"/>
                <w:sz w:val="18"/>
                <w:szCs w:val="18"/>
              </w:rPr>
              <w:t> </w:t>
            </w:r>
          </w:p>
        </w:tc>
        <w:tc>
          <w:tcPr>
            <w:tcW w:w="1350" w:type="dxa"/>
            <w:tcBorders>
              <w:top w:val="nil"/>
              <w:left w:val="nil"/>
              <w:bottom w:val="single" w:sz="4" w:space="0" w:color="A5A5A5"/>
              <w:right w:val="single" w:sz="4" w:space="0" w:color="A5A5A5"/>
            </w:tcBorders>
            <w:hideMark/>
          </w:tcPr>
          <w:p w14:paraId="1CFDD15B" w14:textId="77777777" w:rsidR="00BC6062" w:rsidRPr="00A2033D" w:rsidRDefault="00BC6062" w:rsidP="001435FE">
            <w:pPr>
              <w:rPr>
                <w:color w:val="000000"/>
                <w:sz w:val="18"/>
                <w:szCs w:val="18"/>
              </w:rPr>
            </w:pPr>
            <w:r w:rsidRPr="00A2033D">
              <w:rPr>
                <w:color w:val="000000"/>
                <w:sz w:val="18"/>
                <w:szCs w:val="18"/>
              </w:rPr>
              <w:t> </w:t>
            </w:r>
          </w:p>
        </w:tc>
        <w:tc>
          <w:tcPr>
            <w:tcW w:w="5760" w:type="dxa"/>
            <w:tcBorders>
              <w:top w:val="nil"/>
              <w:left w:val="nil"/>
              <w:bottom w:val="single" w:sz="4" w:space="0" w:color="A5A5A5"/>
              <w:right w:val="single" w:sz="4" w:space="0" w:color="A5A5A5"/>
            </w:tcBorders>
            <w:hideMark/>
          </w:tcPr>
          <w:p w14:paraId="505542EF"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MCT detected over 10 times the number of infected contacts found through DPT alone, although in a combined strategy, DPT could identify 5.2% of additional cases not found through MCT.</w:t>
            </w:r>
            <w:r>
              <w:rPr>
                <w:color w:val="000000"/>
                <w:sz w:val="18"/>
                <w:szCs w:val="18"/>
              </w:rPr>
              <w:t>”</w:t>
            </w:r>
          </w:p>
        </w:tc>
      </w:tr>
      <w:tr w:rsidR="00BC6062" w:rsidRPr="00A2033D" w14:paraId="4C3A34E7" w14:textId="77777777" w:rsidTr="001435FE">
        <w:trPr>
          <w:trHeight w:val="3080"/>
        </w:trPr>
        <w:tc>
          <w:tcPr>
            <w:tcW w:w="1668" w:type="dxa"/>
            <w:tcBorders>
              <w:top w:val="nil"/>
              <w:left w:val="single" w:sz="4" w:space="0" w:color="3F3F3F"/>
              <w:bottom w:val="single" w:sz="4" w:space="0" w:color="A5A5A5"/>
              <w:right w:val="single" w:sz="4" w:space="0" w:color="A5A5A5"/>
            </w:tcBorders>
            <w:hideMark/>
          </w:tcPr>
          <w:p w14:paraId="79A66950" w14:textId="77777777" w:rsidR="00BC6062" w:rsidRPr="00A2033D" w:rsidRDefault="00BC6062" w:rsidP="001435FE">
            <w:pPr>
              <w:rPr>
                <w:color w:val="000000"/>
                <w:sz w:val="18"/>
                <w:szCs w:val="18"/>
              </w:rPr>
            </w:pPr>
            <w:r w:rsidRPr="00A2033D">
              <w:rPr>
                <w:color w:val="000000"/>
                <w:sz w:val="18"/>
                <w:szCs w:val="18"/>
              </w:rPr>
              <w:t>Hernández-Orallo 2022</w:t>
            </w:r>
          </w:p>
        </w:tc>
        <w:tc>
          <w:tcPr>
            <w:tcW w:w="1241" w:type="dxa"/>
            <w:tcBorders>
              <w:top w:val="nil"/>
              <w:left w:val="nil"/>
              <w:bottom w:val="single" w:sz="4" w:space="0" w:color="A5A5A5"/>
              <w:right w:val="single" w:sz="4" w:space="0" w:color="A5A5A5"/>
            </w:tcBorders>
            <w:hideMark/>
          </w:tcPr>
          <w:p w14:paraId="002313BC" w14:textId="77777777" w:rsidR="00BC6062" w:rsidRPr="00A2033D" w:rsidRDefault="00BC6062" w:rsidP="001435FE">
            <w:pPr>
              <w:rPr>
                <w:color w:val="000000"/>
                <w:sz w:val="18"/>
                <w:szCs w:val="18"/>
              </w:rPr>
            </w:pPr>
            <w:r w:rsidRPr="00A2033D">
              <w:rPr>
                <w:color w:val="000000"/>
                <w:sz w:val="18"/>
                <w:szCs w:val="18"/>
              </w:rPr>
              <w:t>simulation between Sept and Dec 2020</w:t>
            </w:r>
          </w:p>
        </w:tc>
        <w:tc>
          <w:tcPr>
            <w:tcW w:w="1321" w:type="dxa"/>
            <w:tcBorders>
              <w:top w:val="nil"/>
              <w:left w:val="nil"/>
              <w:bottom w:val="single" w:sz="4" w:space="0" w:color="A5A5A5"/>
              <w:right w:val="single" w:sz="4" w:space="0" w:color="A5A5A5"/>
            </w:tcBorders>
            <w:hideMark/>
          </w:tcPr>
          <w:p w14:paraId="5CB8B58A"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35194959" w14:textId="77777777" w:rsidR="00BC6062" w:rsidRPr="00A2033D" w:rsidRDefault="00BC6062" w:rsidP="001435FE">
            <w:pPr>
              <w:rPr>
                <w:color w:val="000000"/>
                <w:sz w:val="18"/>
                <w:szCs w:val="18"/>
              </w:rPr>
            </w:pPr>
            <w:r w:rsidRPr="00A2033D">
              <w:rPr>
                <w:color w:val="000000"/>
                <w:sz w:val="18"/>
                <w:szCs w:val="18"/>
              </w:rPr>
              <w:t> </w:t>
            </w:r>
          </w:p>
        </w:tc>
        <w:tc>
          <w:tcPr>
            <w:tcW w:w="1170" w:type="dxa"/>
            <w:tcBorders>
              <w:top w:val="nil"/>
              <w:left w:val="nil"/>
              <w:bottom w:val="single" w:sz="4" w:space="0" w:color="A5A5A5"/>
              <w:right w:val="single" w:sz="4" w:space="0" w:color="A5A5A5"/>
            </w:tcBorders>
            <w:hideMark/>
          </w:tcPr>
          <w:p w14:paraId="261FB7DF" w14:textId="77777777" w:rsidR="00BC6062" w:rsidRPr="00A2033D" w:rsidRDefault="00BC6062" w:rsidP="001435FE">
            <w:pPr>
              <w:rPr>
                <w:color w:val="000000"/>
                <w:sz w:val="18"/>
                <w:szCs w:val="18"/>
              </w:rPr>
            </w:pPr>
            <w:r w:rsidRPr="00A2033D">
              <w:rPr>
                <w:color w:val="000000"/>
                <w:sz w:val="18"/>
                <w:szCs w:val="18"/>
              </w:rPr>
              <w:t>effectiveness of digital contact tracing</w:t>
            </w:r>
          </w:p>
        </w:tc>
        <w:tc>
          <w:tcPr>
            <w:tcW w:w="1260" w:type="dxa"/>
            <w:tcBorders>
              <w:top w:val="nil"/>
              <w:left w:val="nil"/>
              <w:bottom w:val="single" w:sz="4" w:space="0" w:color="A5A5A5"/>
              <w:right w:val="single" w:sz="4" w:space="0" w:color="A5A5A5"/>
            </w:tcBorders>
            <w:hideMark/>
          </w:tcPr>
          <w:p w14:paraId="29DDA601" w14:textId="77777777" w:rsidR="00BC6062" w:rsidRPr="00A2033D" w:rsidRDefault="00BC6062" w:rsidP="001435FE">
            <w:pPr>
              <w:rPr>
                <w:color w:val="000000"/>
                <w:sz w:val="18"/>
                <w:szCs w:val="18"/>
              </w:rPr>
            </w:pPr>
            <w:r w:rsidRPr="00A2033D">
              <w:rPr>
                <w:color w:val="000000"/>
                <w:sz w:val="18"/>
                <w:szCs w:val="18"/>
              </w:rPr>
              <w:t>non-use of app</w:t>
            </w:r>
          </w:p>
        </w:tc>
        <w:tc>
          <w:tcPr>
            <w:tcW w:w="1350" w:type="dxa"/>
            <w:tcBorders>
              <w:top w:val="nil"/>
              <w:left w:val="nil"/>
              <w:bottom w:val="single" w:sz="4" w:space="0" w:color="A5A5A5"/>
              <w:right w:val="single" w:sz="4" w:space="0" w:color="A5A5A5"/>
            </w:tcBorders>
            <w:hideMark/>
          </w:tcPr>
          <w:p w14:paraId="37362C7C" w14:textId="77777777" w:rsidR="00BC6062" w:rsidRPr="00A2033D" w:rsidRDefault="00BC6062" w:rsidP="001435FE">
            <w:pPr>
              <w:rPr>
                <w:color w:val="000000"/>
                <w:sz w:val="18"/>
                <w:szCs w:val="18"/>
              </w:rPr>
            </w:pPr>
            <w:r w:rsidRPr="00A2033D">
              <w:rPr>
                <w:color w:val="000000"/>
                <w:sz w:val="18"/>
                <w:szCs w:val="18"/>
              </w:rPr>
              <w:t>based on the basic SIR model, also considering quarantine, isolation measures, and incubation periods</w:t>
            </w:r>
          </w:p>
        </w:tc>
        <w:tc>
          <w:tcPr>
            <w:tcW w:w="5760" w:type="dxa"/>
            <w:tcBorders>
              <w:top w:val="nil"/>
              <w:left w:val="nil"/>
              <w:bottom w:val="single" w:sz="4" w:space="0" w:color="A5A5A5"/>
              <w:right w:val="single" w:sz="4" w:space="0" w:color="A5A5A5"/>
            </w:tcBorders>
            <w:hideMark/>
          </w:tcPr>
          <w:p w14:paraId="34556CC3"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 xml:space="preserve">approx. 0.59 million infected cases and 5900 deaths were averted; it is far from controlling the epidemic. Satisfying this condition would require an adoption ratio greater than 80% with a true positive ratio of 0.8, clearly an unrealistic goal. Considering the application of mild measures that could reduce the value of Re to values around 1.5, the </w:t>
            </w:r>
            <w:proofErr w:type="spellStart"/>
            <w:r w:rsidRPr="00A2033D">
              <w:rPr>
                <w:color w:val="000000"/>
                <w:sz w:val="18"/>
                <w:szCs w:val="18"/>
              </w:rPr>
              <w:t>utilisation</w:t>
            </w:r>
            <w:proofErr w:type="spellEnd"/>
            <w:r w:rsidRPr="00A2033D">
              <w:rPr>
                <w:color w:val="000000"/>
                <w:sz w:val="18"/>
                <w:szCs w:val="18"/>
              </w:rPr>
              <w:t xml:space="preserve"> required should have been 65%, which is the value determined by the first models</w:t>
            </w:r>
            <w:r>
              <w:rPr>
                <w:color w:val="000000"/>
                <w:sz w:val="18"/>
                <w:szCs w:val="18"/>
              </w:rPr>
              <w:t>”</w:t>
            </w:r>
          </w:p>
        </w:tc>
      </w:tr>
      <w:tr w:rsidR="00BC6062" w:rsidRPr="00A2033D" w14:paraId="73020C3F" w14:textId="77777777" w:rsidTr="001435FE">
        <w:trPr>
          <w:trHeight w:val="3080"/>
        </w:trPr>
        <w:tc>
          <w:tcPr>
            <w:tcW w:w="1668" w:type="dxa"/>
            <w:tcBorders>
              <w:top w:val="nil"/>
              <w:left w:val="single" w:sz="4" w:space="0" w:color="3F3F3F"/>
              <w:bottom w:val="single" w:sz="4" w:space="0" w:color="A5A5A5"/>
              <w:right w:val="single" w:sz="4" w:space="0" w:color="A5A5A5"/>
            </w:tcBorders>
            <w:hideMark/>
          </w:tcPr>
          <w:p w14:paraId="700C675E" w14:textId="77777777" w:rsidR="00BC6062" w:rsidRPr="00A2033D" w:rsidRDefault="00BC6062" w:rsidP="001435FE">
            <w:pPr>
              <w:rPr>
                <w:color w:val="000000"/>
                <w:sz w:val="18"/>
                <w:szCs w:val="18"/>
              </w:rPr>
            </w:pPr>
            <w:r w:rsidRPr="00A2033D">
              <w:rPr>
                <w:color w:val="000000"/>
                <w:sz w:val="18"/>
                <w:szCs w:val="18"/>
              </w:rPr>
              <w:t>Jeon 2023</w:t>
            </w:r>
          </w:p>
        </w:tc>
        <w:tc>
          <w:tcPr>
            <w:tcW w:w="1241" w:type="dxa"/>
            <w:tcBorders>
              <w:top w:val="nil"/>
              <w:left w:val="nil"/>
              <w:bottom w:val="single" w:sz="4" w:space="0" w:color="A5A5A5"/>
              <w:right w:val="single" w:sz="4" w:space="0" w:color="A5A5A5"/>
            </w:tcBorders>
            <w:hideMark/>
          </w:tcPr>
          <w:p w14:paraId="26E67F1B" w14:textId="77777777" w:rsidR="00BC6062" w:rsidRPr="00A2033D" w:rsidRDefault="00BC6062" w:rsidP="001435FE">
            <w:pPr>
              <w:rPr>
                <w:color w:val="000000"/>
                <w:sz w:val="18"/>
                <w:szCs w:val="18"/>
              </w:rPr>
            </w:pPr>
            <w:r w:rsidRPr="00A2033D">
              <w:rPr>
                <w:color w:val="000000"/>
                <w:sz w:val="18"/>
                <w:szCs w:val="18"/>
              </w:rPr>
              <w:t>November 8, 2020–January 2, 2021</w:t>
            </w:r>
          </w:p>
        </w:tc>
        <w:tc>
          <w:tcPr>
            <w:tcW w:w="1321" w:type="dxa"/>
            <w:tcBorders>
              <w:top w:val="nil"/>
              <w:left w:val="nil"/>
              <w:bottom w:val="single" w:sz="4" w:space="0" w:color="A5A5A5"/>
              <w:right w:val="single" w:sz="4" w:space="0" w:color="A5A5A5"/>
            </w:tcBorders>
            <w:hideMark/>
          </w:tcPr>
          <w:p w14:paraId="73A6EF52" w14:textId="77777777" w:rsidR="00BC6062" w:rsidRPr="00A2033D" w:rsidRDefault="00BC6062" w:rsidP="001435FE">
            <w:pPr>
              <w:rPr>
                <w:color w:val="000000"/>
                <w:sz w:val="18"/>
                <w:szCs w:val="18"/>
              </w:rPr>
            </w:pPr>
            <w:r w:rsidRPr="00A2033D">
              <w:rPr>
                <w:color w:val="000000"/>
                <w:sz w:val="18"/>
                <w:szCs w:val="18"/>
              </w:rPr>
              <w:t>Observational</w:t>
            </w:r>
          </w:p>
        </w:tc>
        <w:tc>
          <w:tcPr>
            <w:tcW w:w="1350" w:type="dxa"/>
            <w:tcBorders>
              <w:top w:val="nil"/>
              <w:left w:val="nil"/>
              <w:bottom w:val="single" w:sz="4" w:space="0" w:color="A5A5A5"/>
              <w:right w:val="single" w:sz="4" w:space="0" w:color="A5A5A5"/>
            </w:tcBorders>
            <w:hideMark/>
          </w:tcPr>
          <w:p w14:paraId="663805B0" w14:textId="77777777" w:rsidR="00BC6062" w:rsidRPr="00A2033D" w:rsidRDefault="00BC6062" w:rsidP="001435FE">
            <w:pPr>
              <w:rPr>
                <w:color w:val="000000"/>
                <w:sz w:val="18"/>
                <w:szCs w:val="18"/>
              </w:rPr>
            </w:pPr>
            <w:r w:rsidRPr="00A2033D">
              <w:rPr>
                <w:color w:val="000000"/>
                <w:sz w:val="18"/>
                <w:szCs w:val="18"/>
              </w:rPr>
              <w:t xml:space="preserve">Pennsylvania Department of Health; daily </w:t>
            </w:r>
            <w:proofErr w:type="gramStart"/>
            <w:r w:rsidRPr="00A2033D">
              <w:rPr>
                <w:color w:val="000000"/>
                <w:sz w:val="18"/>
                <w:szCs w:val="18"/>
              </w:rPr>
              <w:t>number  of</w:t>
            </w:r>
            <w:proofErr w:type="gramEnd"/>
            <w:r w:rsidRPr="00A2033D">
              <w:rPr>
                <w:color w:val="000000"/>
                <w:sz w:val="18"/>
                <w:szCs w:val="18"/>
              </w:rPr>
              <w:t xml:space="preserve"> COVID-19 cases pulled CDC COVID Data Tracker</w:t>
            </w:r>
          </w:p>
        </w:tc>
        <w:tc>
          <w:tcPr>
            <w:tcW w:w="1170" w:type="dxa"/>
            <w:tcBorders>
              <w:top w:val="nil"/>
              <w:left w:val="nil"/>
              <w:bottom w:val="single" w:sz="4" w:space="0" w:color="A5A5A5"/>
              <w:right w:val="single" w:sz="4" w:space="0" w:color="A5A5A5"/>
            </w:tcBorders>
            <w:hideMark/>
          </w:tcPr>
          <w:p w14:paraId="0E3F162B" w14:textId="77777777" w:rsidR="00BC6062" w:rsidRPr="00A2033D" w:rsidRDefault="00BC6062" w:rsidP="001435FE">
            <w:pPr>
              <w:rPr>
                <w:color w:val="000000"/>
                <w:sz w:val="18"/>
                <w:szCs w:val="18"/>
              </w:rPr>
            </w:pPr>
            <w:r w:rsidRPr="00A2033D">
              <w:rPr>
                <w:color w:val="000000"/>
                <w:sz w:val="18"/>
                <w:szCs w:val="18"/>
              </w:rPr>
              <w:t>cases and hospitalizations averted over an 8-week period</w:t>
            </w:r>
          </w:p>
        </w:tc>
        <w:tc>
          <w:tcPr>
            <w:tcW w:w="1260" w:type="dxa"/>
            <w:tcBorders>
              <w:top w:val="nil"/>
              <w:left w:val="nil"/>
              <w:bottom w:val="single" w:sz="4" w:space="0" w:color="A5A5A5"/>
              <w:right w:val="single" w:sz="4" w:space="0" w:color="A5A5A5"/>
            </w:tcBorders>
            <w:hideMark/>
          </w:tcPr>
          <w:p w14:paraId="2542324F" w14:textId="77777777" w:rsidR="00BC6062" w:rsidRPr="00A2033D" w:rsidRDefault="00BC6062" w:rsidP="001435FE">
            <w:pPr>
              <w:rPr>
                <w:color w:val="000000"/>
                <w:sz w:val="18"/>
                <w:szCs w:val="18"/>
              </w:rPr>
            </w:pPr>
            <w:r w:rsidRPr="00A2033D">
              <w:rPr>
                <w:color w:val="000000"/>
                <w:sz w:val="18"/>
                <w:szCs w:val="18"/>
              </w:rPr>
              <w:t>non-use of DCT; MCT only</w:t>
            </w:r>
          </w:p>
        </w:tc>
        <w:tc>
          <w:tcPr>
            <w:tcW w:w="1350" w:type="dxa"/>
            <w:tcBorders>
              <w:top w:val="nil"/>
              <w:left w:val="nil"/>
              <w:bottom w:val="single" w:sz="4" w:space="0" w:color="A5A5A5"/>
              <w:right w:val="single" w:sz="4" w:space="0" w:color="A5A5A5"/>
            </w:tcBorders>
            <w:hideMark/>
          </w:tcPr>
          <w:p w14:paraId="7790CD7F" w14:textId="77777777" w:rsidR="00BC6062" w:rsidRPr="00A2033D" w:rsidRDefault="00BC6062" w:rsidP="001435FE">
            <w:pPr>
              <w:rPr>
                <w:color w:val="000000"/>
                <w:sz w:val="18"/>
                <w:szCs w:val="18"/>
              </w:rPr>
            </w:pPr>
            <w:r w:rsidRPr="00A2033D">
              <w:rPr>
                <w:color w:val="000000"/>
                <w:sz w:val="18"/>
                <w:szCs w:val="18"/>
              </w:rPr>
              <w:t xml:space="preserve">CDC’s </w:t>
            </w:r>
            <w:proofErr w:type="spellStart"/>
            <w:r w:rsidRPr="00A2033D">
              <w:rPr>
                <w:color w:val="000000"/>
                <w:sz w:val="18"/>
                <w:szCs w:val="18"/>
              </w:rPr>
              <w:t>COVIDTracer</w:t>
            </w:r>
            <w:proofErr w:type="spellEnd"/>
            <w:r w:rsidRPr="00A2033D">
              <w:rPr>
                <w:color w:val="000000"/>
                <w:sz w:val="18"/>
                <w:szCs w:val="18"/>
              </w:rPr>
              <w:t xml:space="preserve"> modeling tool </w:t>
            </w:r>
          </w:p>
        </w:tc>
        <w:tc>
          <w:tcPr>
            <w:tcW w:w="5760" w:type="dxa"/>
            <w:tcBorders>
              <w:top w:val="nil"/>
              <w:left w:val="nil"/>
              <w:bottom w:val="single" w:sz="4" w:space="0" w:color="A5A5A5"/>
              <w:right w:val="single" w:sz="4" w:space="0" w:color="A5A5A5"/>
            </w:tcBorders>
            <w:hideMark/>
          </w:tcPr>
          <w:p w14:paraId="09288850" w14:textId="77777777" w:rsidR="00BC6062" w:rsidRPr="00A2033D" w:rsidRDefault="00BC6062" w:rsidP="001435FE">
            <w:pPr>
              <w:rPr>
                <w:color w:val="000000"/>
                <w:sz w:val="18"/>
                <w:szCs w:val="18"/>
              </w:rPr>
            </w:pPr>
            <w:r>
              <w:rPr>
                <w:color w:val="000000"/>
                <w:sz w:val="18"/>
                <w:szCs w:val="18"/>
              </w:rPr>
              <w:t>“</w:t>
            </w:r>
            <w:proofErr w:type="gramStart"/>
            <w:r w:rsidRPr="00A2033D">
              <w:rPr>
                <w:color w:val="000000"/>
                <w:sz w:val="18"/>
                <w:szCs w:val="18"/>
              </w:rPr>
              <w:t>estimated</w:t>
            </w:r>
            <w:proofErr w:type="gramEnd"/>
            <w:r w:rsidRPr="00A2033D">
              <w:rPr>
                <w:color w:val="000000"/>
                <w:sz w:val="18"/>
                <w:szCs w:val="18"/>
              </w:rPr>
              <w:t xml:space="preserve"> that digital notifications averted 2–16 additional cases (7–69 cases/1,000 notifications) and &lt;1 hospitalization; In comparison, we estimated standard CICT averted 10,168–17,151 cases and 250–421 hospitalizations during the same period.</w:t>
            </w:r>
            <w:r>
              <w:rPr>
                <w:color w:val="000000"/>
                <w:sz w:val="18"/>
                <w:szCs w:val="18"/>
              </w:rPr>
              <w:t>”</w:t>
            </w:r>
          </w:p>
        </w:tc>
      </w:tr>
      <w:tr w:rsidR="00BC6062" w:rsidRPr="00A2033D" w14:paraId="61749BF0" w14:textId="77777777" w:rsidTr="001435FE">
        <w:trPr>
          <w:trHeight w:val="2800"/>
        </w:trPr>
        <w:tc>
          <w:tcPr>
            <w:tcW w:w="1668" w:type="dxa"/>
            <w:tcBorders>
              <w:top w:val="nil"/>
              <w:left w:val="single" w:sz="4" w:space="0" w:color="3F3F3F"/>
              <w:bottom w:val="single" w:sz="4" w:space="0" w:color="A5A5A5"/>
              <w:right w:val="single" w:sz="4" w:space="0" w:color="A5A5A5"/>
            </w:tcBorders>
            <w:hideMark/>
          </w:tcPr>
          <w:p w14:paraId="309CCD04" w14:textId="77777777" w:rsidR="00BC6062" w:rsidRPr="00A2033D" w:rsidRDefault="00BC6062" w:rsidP="001435FE">
            <w:pPr>
              <w:rPr>
                <w:color w:val="000000"/>
                <w:sz w:val="18"/>
                <w:szCs w:val="18"/>
              </w:rPr>
            </w:pPr>
            <w:r w:rsidRPr="00A2033D">
              <w:rPr>
                <w:color w:val="000000"/>
                <w:sz w:val="18"/>
                <w:szCs w:val="18"/>
              </w:rPr>
              <w:lastRenderedPageBreak/>
              <w:t>Kendall 2023</w:t>
            </w:r>
          </w:p>
        </w:tc>
        <w:tc>
          <w:tcPr>
            <w:tcW w:w="1241" w:type="dxa"/>
            <w:tcBorders>
              <w:top w:val="nil"/>
              <w:left w:val="nil"/>
              <w:bottom w:val="single" w:sz="4" w:space="0" w:color="A5A5A5"/>
              <w:right w:val="single" w:sz="4" w:space="0" w:color="A5A5A5"/>
            </w:tcBorders>
            <w:hideMark/>
          </w:tcPr>
          <w:p w14:paraId="0A71DD4F" w14:textId="77777777" w:rsidR="00BC6062" w:rsidRPr="00A2033D" w:rsidRDefault="00BC6062" w:rsidP="001435FE">
            <w:pPr>
              <w:rPr>
                <w:color w:val="000000"/>
                <w:sz w:val="18"/>
                <w:szCs w:val="18"/>
              </w:rPr>
            </w:pPr>
            <w:r w:rsidRPr="00A2033D">
              <w:rPr>
                <w:color w:val="000000"/>
                <w:sz w:val="18"/>
                <w:szCs w:val="18"/>
              </w:rPr>
              <w:t>24 September 2020 - 24 September 2021</w:t>
            </w:r>
          </w:p>
        </w:tc>
        <w:tc>
          <w:tcPr>
            <w:tcW w:w="1321" w:type="dxa"/>
            <w:tcBorders>
              <w:top w:val="nil"/>
              <w:left w:val="nil"/>
              <w:bottom w:val="single" w:sz="4" w:space="0" w:color="A5A5A5"/>
              <w:right w:val="single" w:sz="4" w:space="0" w:color="A5A5A5"/>
            </w:tcBorders>
            <w:hideMark/>
          </w:tcPr>
          <w:p w14:paraId="4D43E4C8" w14:textId="77777777" w:rsidR="00BC6062" w:rsidRPr="00A2033D" w:rsidRDefault="00BC6062" w:rsidP="001435FE">
            <w:pPr>
              <w:rPr>
                <w:color w:val="000000"/>
                <w:sz w:val="18"/>
                <w:szCs w:val="18"/>
              </w:rPr>
            </w:pPr>
            <w:r w:rsidRPr="00A2033D">
              <w:rPr>
                <w:color w:val="000000"/>
                <w:sz w:val="18"/>
                <w:szCs w:val="18"/>
              </w:rPr>
              <w:t>Observational</w:t>
            </w:r>
          </w:p>
        </w:tc>
        <w:tc>
          <w:tcPr>
            <w:tcW w:w="1350" w:type="dxa"/>
            <w:tcBorders>
              <w:top w:val="nil"/>
              <w:left w:val="nil"/>
              <w:bottom w:val="single" w:sz="4" w:space="0" w:color="A5A5A5"/>
              <w:right w:val="single" w:sz="4" w:space="0" w:color="A5A5A5"/>
            </w:tcBorders>
            <w:hideMark/>
          </w:tcPr>
          <w:p w14:paraId="40ACB8A1" w14:textId="77777777" w:rsidR="00BC6062" w:rsidRPr="00A2033D" w:rsidRDefault="00BC6062" w:rsidP="001435FE">
            <w:pPr>
              <w:rPr>
                <w:color w:val="000000"/>
                <w:sz w:val="18"/>
                <w:szCs w:val="18"/>
              </w:rPr>
            </w:pPr>
            <w:r w:rsidRPr="00A2033D">
              <w:rPr>
                <w:color w:val="000000"/>
                <w:sz w:val="18"/>
                <w:szCs w:val="18"/>
              </w:rPr>
              <w:t>The UK Health Security Agency (UKHSA), publicly available data</w:t>
            </w:r>
          </w:p>
        </w:tc>
        <w:tc>
          <w:tcPr>
            <w:tcW w:w="1170" w:type="dxa"/>
            <w:tcBorders>
              <w:top w:val="nil"/>
              <w:left w:val="nil"/>
              <w:bottom w:val="single" w:sz="4" w:space="0" w:color="A5A5A5"/>
              <w:right w:val="single" w:sz="4" w:space="0" w:color="A5A5A5"/>
            </w:tcBorders>
            <w:hideMark/>
          </w:tcPr>
          <w:p w14:paraId="3D33C883" w14:textId="77777777" w:rsidR="00BC6062" w:rsidRPr="00A2033D" w:rsidRDefault="00BC6062" w:rsidP="001435FE">
            <w:pPr>
              <w:rPr>
                <w:color w:val="000000"/>
                <w:sz w:val="18"/>
                <w:szCs w:val="18"/>
              </w:rPr>
            </w:pPr>
            <w:r w:rsidRPr="00A2033D">
              <w:rPr>
                <w:color w:val="000000"/>
                <w:sz w:val="18"/>
                <w:szCs w:val="18"/>
              </w:rPr>
              <w:t xml:space="preserve">estimated cases, </w:t>
            </w:r>
            <w:proofErr w:type="spellStart"/>
            <w:r w:rsidRPr="00A2033D">
              <w:rPr>
                <w:color w:val="000000"/>
                <w:sz w:val="18"/>
                <w:szCs w:val="18"/>
              </w:rPr>
              <w:t>hospitalisations</w:t>
            </w:r>
            <w:proofErr w:type="spellEnd"/>
            <w:r w:rsidRPr="00A2033D">
              <w:rPr>
                <w:color w:val="000000"/>
                <w:sz w:val="18"/>
                <w:szCs w:val="18"/>
              </w:rPr>
              <w:t xml:space="preserve"> and deaths averted</w:t>
            </w:r>
          </w:p>
        </w:tc>
        <w:tc>
          <w:tcPr>
            <w:tcW w:w="1260" w:type="dxa"/>
            <w:tcBorders>
              <w:top w:val="nil"/>
              <w:left w:val="nil"/>
              <w:bottom w:val="single" w:sz="4" w:space="0" w:color="A5A5A5"/>
              <w:right w:val="single" w:sz="4" w:space="0" w:color="A5A5A5"/>
            </w:tcBorders>
            <w:hideMark/>
          </w:tcPr>
          <w:p w14:paraId="06A02322" w14:textId="77777777" w:rsidR="00BC6062" w:rsidRPr="00A2033D" w:rsidRDefault="00BC6062" w:rsidP="001435FE">
            <w:pPr>
              <w:rPr>
                <w:color w:val="000000"/>
                <w:sz w:val="18"/>
                <w:szCs w:val="18"/>
              </w:rPr>
            </w:pPr>
            <w:r w:rsidRPr="00A2033D">
              <w:rPr>
                <w:color w:val="000000"/>
                <w:sz w:val="18"/>
                <w:szCs w:val="18"/>
              </w:rPr>
              <w:t>counterfactual scenario where the app is not present but all other interventions and</w:t>
            </w:r>
            <w:r w:rsidRPr="00A2033D">
              <w:rPr>
                <w:color w:val="000000"/>
                <w:sz w:val="18"/>
                <w:szCs w:val="18"/>
              </w:rPr>
              <w:br/>
            </w:r>
            <w:proofErr w:type="spellStart"/>
            <w:r w:rsidRPr="00A2033D">
              <w:rPr>
                <w:color w:val="000000"/>
                <w:sz w:val="18"/>
                <w:szCs w:val="18"/>
              </w:rPr>
              <w:t>behaviours</w:t>
            </w:r>
            <w:proofErr w:type="spellEnd"/>
            <w:r w:rsidRPr="00A2033D">
              <w:rPr>
                <w:color w:val="000000"/>
                <w:sz w:val="18"/>
                <w:szCs w:val="18"/>
              </w:rPr>
              <w:t xml:space="preserve"> remain </w:t>
            </w:r>
            <w:proofErr w:type="spellStart"/>
            <w:r w:rsidRPr="00A2033D">
              <w:rPr>
                <w:color w:val="000000"/>
                <w:sz w:val="18"/>
                <w:szCs w:val="18"/>
              </w:rPr>
              <w:t>unchange</w:t>
            </w:r>
            <w:proofErr w:type="spellEnd"/>
          </w:p>
        </w:tc>
        <w:tc>
          <w:tcPr>
            <w:tcW w:w="1350" w:type="dxa"/>
            <w:tcBorders>
              <w:top w:val="nil"/>
              <w:left w:val="nil"/>
              <w:bottom w:val="single" w:sz="4" w:space="0" w:color="A5A5A5"/>
              <w:right w:val="single" w:sz="4" w:space="0" w:color="A5A5A5"/>
            </w:tcBorders>
            <w:hideMark/>
          </w:tcPr>
          <w:p w14:paraId="48708526" w14:textId="77777777" w:rsidR="00BC6062" w:rsidRPr="00A2033D" w:rsidRDefault="00BC6062" w:rsidP="001435FE">
            <w:pPr>
              <w:rPr>
                <w:color w:val="000000"/>
                <w:sz w:val="18"/>
                <w:szCs w:val="18"/>
              </w:rPr>
            </w:pPr>
            <w:r w:rsidRPr="00A2033D">
              <w:rPr>
                <w:color w:val="000000"/>
                <w:sz w:val="18"/>
                <w:szCs w:val="18"/>
              </w:rPr>
              <w:t xml:space="preserve">modelling approach of </w:t>
            </w:r>
            <w:proofErr w:type="spellStart"/>
            <w:r w:rsidRPr="00A2033D">
              <w:rPr>
                <w:color w:val="000000"/>
                <w:sz w:val="18"/>
                <w:szCs w:val="18"/>
              </w:rPr>
              <w:t>Wymant</w:t>
            </w:r>
            <w:proofErr w:type="spellEnd"/>
            <w:r w:rsidRPr="00A2033D">
              <w:rPr>
                <w:color w:val="000000"/>
                <w:sz w:val="18"/>
                <w:szCs w:val="18"/>
              </w:rPr>
              <w:t xml:space="preserve"> &amp; Ferretti</w:t>
            </w:r>
          </w:p>
        </w:tc>
        <w:tc>
          <w:tcPr>
            <w:tcW w:w="5760" w:type="dxa"/>
            <w:tcBorders>
              <w:top w:val="nil"/>
              <w:left w:val="nil"/>
              <w:bottom w:val="single" w:sz="4" w:space="0" w:color="A5A5A5"/>
              <w:right w:val="single" w:sz="4" w:space="0" w:color="A5A5A5"/>
            </w:tcBorders>
            <w:hideMark/>
          </w:tcPr>
          <w:p w14:paraId="1FB0ECAE" w14:textId="77777777" w:rsidR="00BC6062" w:rsidRPr="00A2033D" w:rsidRDefault="00BC6062" w:rsidP="001435FE">
            <w:pPr>
              <w:rPr>
                <w:color w:val="000000"/>
                <w:sz w:val="18"/>
                <w:szCs w:val="18"/>
              </w:rPr>
            </w:pPr>
            <w:r w:rsidRPr="00A2033D">
              <w:rPr>
                <w:color w:val="000000"/>
                <w:sz w:val="18"/>
                <w:szCs w:val="18"/>
              </w:rPr>
              <w:t>app’s contact tracing function averted 1 million cases (sensitivity analysis 450,000–1,400,000), corresponding to 44,000 hospital cases (SA 20,000–60,000) and 9600 deaths (SA 4,600–13,000) over the course of its first year</w:t>
            </w:r>
          </w:p>
        </w:tc>
      </w:tr>
      <w:tr w:rsidR="00BC6062" w:rsidRPr="00A2033D" w14:paraId="2E325D7F" w14:textId="77777777" w:rsidTr="001435FE">
        <w:trPr>
          <w:trHeight w:val="8192"/>
        </w:trPr>
        <w:tc>
          <w:tcPr>
            <w:tcW w:w="1668" w:type="dxa"/>
            <w:tcBorders>
              <w:top w:val="nil"/>
              <w:left w:val="single" w:sz="4" w:space="0" w:color="3F3F3F"/>
              <w:bottom w:val="single" w:sz="4" w:space="0" w:color="A5A5A5"/>
              <w:right w:val="single" w:sz="4" w:space="0" w:color="A5A5A5"/>
            </w:tcBorders>
            <w:hideMark/>
          </w:tcPr>
          <w:p w14:paraId="518F2007" w14:textId="77777777" w:rsidR="00BC6062" w:rsidRPr="00A2033D" w:rsidRDefault="00BC6062" w:rsidP="001435FE">
            <w:pPr>
              <w:rPr>
                <w:color w:val="000000"/>
                <w:sz w:val="18"/>
                <w:szCs w:val="18"/>
              </w:rPr>
            </w:pPr>
            <w:proofErr w:type="spellStart"/>
            <w:r w:rsidRPr="00A2033D">
              <w:rPr>
                <w:color w:val="000000"/>
                <w:sz w:val="18"/>
                <w:szCs w:val="18"/>
              </w:rPr>
              <w:lastRenderedPageBreak/>
              <w:t>Kinyili</w:t>
            </w:r>
            <w:proofErr w:type="spellEnd"/>
            <w:r w:rsidRPr="00A2033D">
              <w:rPr>
                <w:color w:val="000000"/>
                <w:sz w:val="18"/>
                <w:szCs w:val="18"/>
              </w:rPr>
              <w:t xml:space="preserve"> 2022</w:t>
            </w:r>
          </w:p>
        </w:tc>
        <w:tc>
          <w:tcPr>
            <w:tcW w:w="1241" w:type="dxa"/>
            <w:tcBorders>
              <w:top w:val="nil"/>
              <w:left w:val="nil"/>
              <w:bottom w:val="single" w:sz="4" w:space="0" w:color="A5A5A5"/>
              <w:right w:val="single" w:sz="4" w:space="0" w:color="A5A5A5"/>
            </w:tcBorders>
            <w:hideMark/>
          </w:tcPr>
          <w:p w14:paraId="7ACC7E36" w14:textId="77777777" w:rsidR="00BC6062" w:rsidRPr="00A2033D" w:rsidRDefault="00BC6062" w:rsidP="001435FE">
            <w:pPr>
              <w:rPr>
                <w:color w:val="000000"/>
                <w:sz w:val="18"/>
                <w:szCs w:val="18"/>
              </w:rPr>
            </w:pPr>
            <w:r w:rsidRPr="00A2033D">
              <w:rPr>
                <w:color w:val="000000"/>
                <w:sz w:val="18"/>
                <w:szCs w:val="18"/>
              </w:rPr>
              <w:t>1st of May 2020 and 21st of June 2020</w:t>
            </w:r>
          </w:p>
        </w:tc>
        <w:tc>
          <w:tcPr>
            <w:tcW w:w="1321" w:type="dxa"/>
            <w:tcBorders>
              <w:top w:val="nil"/>
              <w:left w:val="nil"/>
              <w:bottom w:val="single" w:sz="4" w:space="0" w:color="A5A5A5"/>
              <w:right w:val="single" w:sz="4" w:space="0" w:color="A5A5A5"/>
            </w:tcBorders>
            <w:hideMark/>
          </w:tcPr>
          <w:p w14:paraId="1212DD60"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78C353CF" w14:textId="77777777" w:rsidR="00BC6062" w:rsidRPr="00A2033D" w:rsidRDefault="00BC6062" w:rsidP="001435FE">
            <w:pPr>
              <w:rPr>
                <w:color w:val="000000"/>
                <w:sz w:val="18"/>
                <w:szCs w:val="18"/>
              </w:rPr>
            </w:pPr>
            <w:r w:rsidRPr="00A2033D">
              <w:rPr>
                <w:color w:val="000000"/>
                <w:sz w:val="18"/>
                <w:szCs w:val="18"/>
              </w:rPr>
              <w:t xml:space="preserve">the government of the Republic of South Africa </w:t>
            </w:r>
          </w:p>
        </w:tc>
        <w:tc>
          <w:tcPr>
            <w:tcW w:w="1170" w:type="dxa"/>
            <w:tcBorders>
              <w:top w:val="nil"/>
              <w:left w:val="nil"/>
              <w:bottom w:val="single" w:sz="4" w:space="0" w:color="A5A5A5"/>
              <w:right w:val="single" w:sz="4" w:space="0" w:color="A5A5A5"/>
            </w:tcBorders>
            <w:hideMark/>
          </w:tcPr>
          <w:p w14:paraId="78732548" w14:textId="77777777" w:rsidR="00BC6062" w:rsidRPr="00A2033D" w:rsidRDefault="00BC6062" w:rsidP="001435FE">
            <w:pPr>
              <w:rPr>
                <w:color w:val="000000"/>
                <w:sz w:val="18"/>
                <w:szCs w:val="18"/>
              </w:rPr>
            </w:pPr>
            <w:r w:rsidRPr="00A2033D">
              <w:rPr>
                <w:color w:val="000000"/>
                <w:sz w:val="18"/>
                <w:szCs w:val="18"/>
              </w:rPr>
              <w:t>the impact(s) of the use of the COVID Alert SA app</w:t>
            </w:r>
          </w:p>
        </w:tc>
        <w:tc>
          <w:tcPr>
            <w:tcW w:w="1260" w:type="dxa"/>
            <w:tcBorders>
              <w:top w:val="nil"/>
              <w:left w:val="nil"/>
              <w:bottom w:val="single" w:sz="4" w:space="0" w:color="A5A5A5"/>
              <w:right w:val="single" w:sz="4" w:space="0" w:color="A5A5A5"/>
            </w:tcBorders>
            <w:hideMark/>
          </w:tcPr>
          <w:p w14:paraId="746A295F" w14:textId="77777777" w:rsidR="00BC6062" w:rsidRPr="00A2033D" w:rsidRDefault="00BC6062" w:rsidP="001435FE">
            <w:pPr>
              <w:rPr>
                <w:color w:val="000000"/>
                <w:sz w:val="18"/>
                <w:szCs w:val="18"/>
              </w:rPr>
            </w:pPr>
            <w:r w:rsidRPr="00A2033D">
              <w:rPr>
                <w:color w:val="000000"/>
                <w:sz w:val="18"/>
                <w:szCs w:val="18"/>
              </w:rPr>
              <w:t>testing exposed individuals not using the app (assumed perfect testing)</w:t>
            </w:r>
          </w:p>
        </w:tc>
        <w:tc>
          <w:tcPr>
            <w:tcW w:w="1350" w:type="dxa"/>
            <w:tcBorders>
              <w:top w:val="nil"/>
              <w:left w:val="nil"/>
              <w:bottom w:val="single" w:sz="4" w:space="0" w:color="A5A5A5"/>
              <w:right w:val="single" w:sz="4" w:space="0" w:color="A5A5A5"/>
            </w:tcBorders>
            <w:hideMark/>
          </w:tcPr>
          <w:p w14:paraId="27C22935" w14:textId="77777777" w:rsidR="00BC6062" w:rsidRPr="00A2033D" w:rsidRDefault="00BC6062" w:rsidP="001435FE">
            <w:pPr>
              <w:rPr>
                <w:color w:val="000000"/>
                <w:sz w:val="18"/>
                <w:szCs w:val="18"/>
              </w:rPr>
            </w:pPr>
            <w:r w:rsidRPr="00A2033D">
              <w:rPr>
                <w:color w:val="000000"/>
                <w:sz w:val="18"/>
                <w:szCs w:val="18"/>
              </w:rPr>
              <w:t xml:space="preserve">modified SEIR deterministic model </w:t>
            </w:r>
          </w:p>
        </w:tc>
        <w:tc>
          <w:tcPr>
            <w:tcW w:w="5760" w:type="dxa"/>
            <w:tcBorders>
              <w:top w:val="nil"/>
              <w:left w:val="nil"/>
              <w:bottom w:val="single" w:sz="4" w:space="0" w:color="A5A5A5"/>
              <w:right w:val="single" w:sz="4" w:space="0" w:color="A5A5A5"/>
            </w:tcBorders>
            <w:hideMark/>
          </w:tcPr>
          <w:p w14:paraId="5EB3AE4B"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The increased implementation of the use of the COVID Alert SA app by the general public in presence of testing, would greatly diminish the basic reproduction number and thus the disease free equilibrium hence eradicating the epidemic over relatively shorter time</w:t>
            </w:r>
            <w:r w:rsidRPr="00A2033D">
              <w:rPr>
                <w:color w:val="000000"/>
                <w:sz w:val="18"/>
                <w:szCs w:val="18"/>
              </w:rPr>
              <w:br/>
            </w:r>
            <w:r w:rsidRPr="00A2033D">
              <w:rPr>
                <w:color w:val="000000"/>
                <w:sz w:val="18"/>
                <w:szCs w:val="18"/>
              </w:rPr>
              <w:br/>
              <w:t>If the use of the COVID Alert SA app by the general public, would increasingly be implemented concurrently with testing for the COVID-19, then this would remarkably diminish the basic reproduction number. This would lead to the DFE becoming stable and consequentially getting rid of the COVID-19 pandemic over relatively shorter time</w:t>
            </w:r>
            <w:r w:rsidRPr="00A2033D">
              <w:rPr>
                <w:color w:val="000000"/>
                <w:sz w:val="18"/>
                <w:szCs w:val="18"/>
              </w:rPr>
              <w:br/>
            </w:r>
            <w:r w:rsidRPr="00A2033D">
              <w:rPr>
                <w:color w:val="000000"/>
                <w:sz w:val="18"/>
                <w:szCs w:val="18"/>
              </w:rPr>
              <w:br/>
              <w:t>implementing at least 30% usage of the app simultaneously alongside gradually increasing measure of test for individuals not using the app would be sufficient to stabilize the DFE</w:t>
            </w:r>
            <w:r w:rsidRPr="00A2033D">
              <w:rPr>
                <w:color w:val="000000"/>
                <w:sz w:val="18"/>
                <w:szCs w:val="18"/>
              </w:rPr>
              <w:br/>
            </w:r>
            <w:r w:rsidRPr="00A2033D">
              <w:rPr>
                <w:color w:val="000000"/>
                <w:sz w:val="18"/>
                <w:szCs w:val="18"/>
              </w:rPr>
              <w:br/>
              <w:t>As the measure of the use of the app assumes its extreme value, the plateau number of cumulative infections declines (the more people that use the app, the lower the number of infections/the wider the distribution of infections)</w:t>
            </w:r>
            <w:r>
              <w:rPr>
                <w:color w:val="000000"/>
                <w:sz w:val="18"/>
                <w:szCs w:val="18"/>
              </w:rPr>
              <w:t>”</w:t>
            </w:r>
          </w:p>
        </w:tc>
      </w:tr>
      <w:tr w:rsidR="00BC6062" w:rsidRPr="00A2033D" w14:paraId="4CC43D3C" w14:textId="77777777" w:rsidTr="001435FE">
        <w:trPr>
          <w:trHeight w:val="8192"/>
        </w:trPr>
        <w:tc>
          <w:tcPr>
            <w:tcW w:w="1668" w:type="dxa"/>
            <w:tcBorders>
              <w:top w:val="nil"/>
              <w:left w:val="single" w:sz="4" w:space="0" w:color="3F3F3F"/>
              <w:bottom w:val="single" w:sz="4" w:space="0" w:color="A5A5A5"/>
              <w:right w:val="single" w:sz="4" w:space="0" w:color="A5A5A5"/>
            </w:tcBorders>
            <w:hideMark/>
          </w:tcPr>
          <w:p w14:paraId="5D399A57" w14:textId="77777777" w:rsidR="00BC6062" w:rsidRPr="00A2033D" w:rsidRDefault="00BC6062" w:rsidP="001435FE">
            <w:pPr>
              <w:rPr>
                <w:color w:val="000000"/>
                <w:sz w:val="18"/>
                <w:szCs w:val="18"/>
              </w:rPr>
            </w:pPr>
            <w:r w:rsidRPr="00A2033D">
              <w:rPr>
                <w:color w:val="000000"/>
                <w:sz w:val="18"/>
                <w:szCs w:val="18"/>
              </w:rPr>
              <w:lastRenderedPageBreak/>
              <w:t>Leung 2024</w:t>
            </w:r>
          </w:p>
        </w:tc>
        <w:tc>
          <w:tcPr>
            <w:tcW w:w="1241" w:type="dxa"/>
            <w:tcBorders>
              <w:top w:val="nil"/>
              <w:left w:val="nil"/>
              <w:bottom w:val="single" w:sz="4" w:space="0" w:color="A5A5A5"/>
              <w:right w:val="single" w:sz="4" w:space="0" w:color="A5A5A5"/>
            </w:tcBorders>
            <w:hideMark/>
          </w:tcPr>
          <w:p w14:paraId="05E2E735" w14:textId="77777777" w:rsidR="00BC6062" w:rsidRPr="00A2033D" w:rsidRDefault="00BC6062" w:rsidP="001435FE">
            <w:pPr>
              <w:rPr>
                <w:color w:val="000000"/>
                <w:sz w:val="18"/>
                <w:szCs w:val="18"/>
              </w:rPr>
            </w:pPr>
            <w:r w:rsidRPr="00A2033D">
              <w:rPr>
                <w:color w:val="000000"/>
                <w:sz w:val="18"/>
                <w:szCs w:val="18"/>
              </w:rPr>
              <w:t>December 2020 - 31 March 2021</w:t>
            </w:r>
          </w:p>
        </w:tc>
        <w:tc>
          <w:tcPr>
            <w:tcW w:w="1321" w:type="dxa"/>
            <w:tcBorders>
              <w:top w:val="nil"/>
              <w:left w:val="nil"/>
              <w:bottom w:val="single" w:sz="4" w:space="0" w:color="A5A5A5"/>
              <w:right w:val="single" w:sz="4" w:space="0" w:color="A5A5A5"/>
            </w:tcBorders>
            <w:hideMark/>
          </w:tcPr>
          <w:p w14:paraId="6CCC896F"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7DC15577" w14:textId="77777777" w:rsidR="00BC6062" w:rsidRPr="00A2033D" w:rsidRDefault="00BC6062" w:rsidP="001435FE">
            <w:pPr>
              <w:rPr>
                <w:color w:val="000000"/>
                <w:sz w:val="18"/>
                <w:szCs w:val="18"/>
              </w:rPr>
            </w:pPr>
            <w:r w:rsidRPr="00A2033D">
              <w:rPr>
                <w:color w:val="000000"/>
                <w:sz w:val="18"/>
                <w:szCs w:val="18"/>
              </w:rPr>
              <w:t>Epidemiological data from three sur</w:t>
            </w:r>
            <w:r w:rsidRPr="00A2033D">
              <w:rPr>
                <w:color w:val="000000"/>
                <w:sz w:val="18"/>
                <w:szCs w:val="18"/>
              </w:rPr>
              <w:softHyphen/>
            </w:r>
            <w:r w:rsidRPr="00A2033D">
              <w:rPr>
                <w:color w:val="000000"/>
                <w:sz w:val="18"/>
                <w:szCs w:val="18"/>
              </w:rPr>
              <w:br/>
            </w:r>
            <w:proofErr w:type="spellStart"/>
            <w:r w:rsidRPr="00A2033D">
              <w:rPr>
                <w:color w:val="000000"/>
                <w:sz w:val="18"/>
                <w:szCs w:val="18"/>
              </w:rPr>
              <w:t>veillance</w:t>
            </w:r>
            <w:proofErr w:type="spellEnd"/>
            <w:r w:rsidRPr="00A2033D">
              <w:rPr>
                <w:color w:val="000000"/>
                <w:sz w:val="18"/>
                <w:szCs w:val="18"/>
              </w:rPr>
              <w:t xml:space="preserve"> systems were used:</w:t>
            </w:r>
            <w:r w:rsidRPr="00A2033D">
              <w:rPr>
                <w:color w:val="000000"/>
                <w:sz w:val="18"/>
                <w:szCs w:val="18"/>
              </w:rPr>
              <w:br/>
              <w:t xml:space="preserve">-Osiris: the national case notification registry containing all </w:t>
            </w:r>
            <w:r w:rsidRPr="00A2033D">
              <w:rPr>
                <w:color w:val="000000"/>
                <w:sz w:val="18"/>
                <w:szCs w:val="18"/>
              </w:rPr>
              <w:br/>
              <w:t xml:space="preserve">confirmed COVID-19 cases (Ward et al., 2005) </w:t>
            </w:r>
            <w:r w:rsidRPr="00A2033D">
              <w:rPr>
                <w:color w:val="000000"/>
                <w:sz w:val="18"/>
                <w:szCs w:val="18"/>
              </w:rPr>
              <w:br/>
              <w:t xml:space="preserve">– </w:t>
            </w:r>
            <w:proofErr w:type="spellStart"/>
            <w:r w:rsidRPr="00A2033D">
              <w:rPr>
                <w:color w:val="000000"/>
                <w:sz w:val="18"/>
                <w:szCs w:val="18"/>
              </w:rPr>
              <w:t>CoronIT</w:t>
            </w:r>
            <w:proofErr w:type="spellEnd"/>
            <w:r w:rsidRPr="00A2033D">
              <w:rPr>
                <w:color w:val="000000"/>
                <w:sz w:val="18"/>
                <w:szCs w:val="18"/>
              </w:rPr>
              <w:t xml:space="preserve">: tests carried out by the Municipal Health Services, from all </w:t>
            </w:r>
            <w:r w:rsidRPr="00A2033D">
              <w:rPr>
                <w:color w:val="000000"/>
                <w:sz w:val="18"/>
                <w:szCs w:val="18"/>
              </w:rPr>
              <w:br/>
              <w:t xml:space="preserve">public testing facilities </w:t>
            </w:r>
            <w:r w:rsidRPr="00A2033D">
              <w:rPr>
                <w:color w:val="000000"/>
                <w:sz w:val="18"/>
                <w:szCs w:val="18"/>
              </w:rPr>
              <w:br/>
              <w:t xml:space="preserve">– </w:t>
            </w:r>
            <w:proofErr w:type="spellStart"/>
            <w:r w:rsidRPr="00A2033D">
              <w:rPr>
                <w:color w:val="000000"/>
                <w:sz w:val="18"/>
                <w:szCs w:val="18"/>
              </w:rPr>
              <w:t>HPZone</w:t>
            </w:r>
            <w:proofErr w:type="spellEnd"/>
            <w:r w:rsidRPr="00A2033D">
              <w:rPr>
                <w:color w:val="000000"/>
                <w:sz w:val="18"/>
                <w:szCs w:val="18"/>
              </w:rPr>
              <w:t xml:space="preserve">: all contact tracing data </w:t>
            </w:r>
            <w:r w:rsidRPr="00A2033D">
              <w:rPr>
                <w:color w:val="000000"/>
                <w:sz w:val="18"/>
                <w:szCs w:val="18"/>
              </w:rPr>
              <w:br/>
            </w:r>
            <w:r w:rsidRPr="00A2033D">
              <w:rPr>
                <w:color w:val="000000"/>
                <w:sz w:val="18"/>
                <w:szCs w:val="18"/>
              </w:rPr>
              <w:br/>
            </w:r>
            <w:proofErr w:type="spellStart"/>
            <w:r w:rsidRPr="00A2033D">
              <w:rPr>
                <w:color w:val="000000"/>
                <w:sz w:val="18"/>
                <w:szCs w:val="18"/>
              </w:rPr>
              <w:t>Behavioural</w:t>
            </w:r>
            <w:proofErr w:type="spellEnd"/>
            <w:r w:rsidRPr="00A2033D">
              <w:rPr>
                <w:color w:val="000000"/>
                <w:sz w:val="18"/>
                <w:szCs w:val="18"/>
              </w:rPr>
              <w:t xml:space="preserve"> data from three large studies were used: </w:t>
            </w:r>
            <w:r w:rsidRPr="00A2033D">
              <w:rPr>
                <w:color w:val="000000"/>
                <w:sz w:val="18"/>
                <w:szCs w:val="18"/>
              </w:rPr>
              <w:br/>
              <w:t xml:space="preserve">– CGU: questionnaires about beliefs and adherence to measures, ran by </w:t>
            </w:r>
            <w:r w:rsidRPr="00A2033D">
              <w:rPr>
                <w:color w:val="000000"/>
                <w:sz w:val="18"/>
                <w:szCs w:val="18"/>
              </w:rPr>
              <w:br/>
              <w:t xml:space="preserve">the Corona </w:t>
            </w:r>
            <w:proofErr w:type="spellStart"/>
            <w:r w:rsidRPr="00A2033D">
              <w:rPr>
                <w:color w:val="000000"/>
                <w:sz w:val="18"/>
                <w:szCs w:val="18"/>
              </w:rPr>
              <w:t>Behavioural</w:t>
            </w:r>
            <w:proofErr w:type="spellEnd"/>
            <w:r w:rsidRPr="00A2033D">
              <w:rPr>
                <w:color w:val="000000"/>
                <w:sz w:val="18"/>
                <w:szCs w:val="18"/>
              </w:rPr>
              <w:t xml:space="preserve"> Unit of the RIVM (RIVM, 2021) </w:t>
            </w:r>
            <w:r w:rsidRPr="00A2033D">
              <w:rPr>
                <w:color w:val="000000"/>
                <w:sz w:val="18"/>
                <w:szCs w:val="18"/>
              </w:rPr>
              <w:br/>
              <w:t xml:space="preserve">– LISS: </w:t>
            </w:r>
            <w:r w:rsidRPr="00A2033D">
              <w:rPr>
                <w:color w:val="000000"/>
                <w:sz w:val="18"/>
                <w:szCs w:val="18"/>
              </w:rPr>
              <w:lastRenderedPageBreak/>
              <w:t xml:space="preserve">questionnaires about the tracing app, beliefs and adherence to </w:t>
            </w:r>
            <w:r w:rsidRPr="00A2033D">
              <w:rPr>
                <w:color w:val="000000"/>
                <w:sz w:val="18"/>
                <w:szCs w:val="18"/>
              </w:rPr>
              <w:br/>
              <w:t xml:space="preserve">measures, with an existing longitudinal Social Sciences cohort panel </w:t>
            </w:r>
            <w:r w:rsidRPr="00A2033D">
              <w:rPr>
                <w:color w:val="000000"/>
                <w:sz w:val="18"/>
                <w:szCs w:val="18"/>
              </w:rPr>
              <w:br/>
              <w:t>(Van der Laan, 2021)</w:t>
            </w:r>
            <w:r w:rsidRPr="00A2033D">
              <w:rPr>
                <w:color w:val="000000"/>
                <w:sz w:val="18"/>
                <w:szCs w:val="18"/>
              </w:rPr>
              <w:br/>
              <w:t>-</w:t>
            </w:r>
            <w:proofErr w:type="spellStart"/>
            <w:r w:rsidRPr="00A2033D">
              <w:rPr>
                <w:color w:val="000000"/>
                <w:sz w:val="18"/>
                <w:szCs w:val="18"/>
              </w:rPr>
              <w:t>PanelClix</w:t>
            </w:r>
            <w:proofErr w:type="spellEnd"/>
            <w:r w:rsidRPr="00A2033D">
              <w:rPr>
                <w:color w:val="000000"/>
                <w:sz w:val="18"/>
                <w:szCs w:val="18"/>
              </w:rPr>
              <w:t xml:space="preserve">: questionnaire about the tracing app and how it is used, </w:t>
            </w:r>
            <w:r w:rsidRPr="00A2033D">
              <w:rPr>
                <w:color w:val="000000"/>
                <w:sz w:val="18"/>
                <w:szCs w:val="18"/>
              </w:rPr>
              <w:br/>
              <w:t>with an existing internet panel (</w:t>
            </w:r>
          </w:p>
        </w:tc>
        <w:tc>
          <w:tcPr>
            <w:tcW w:w="1170" w:type="dxa"/>
            <w:tcBorders>
              <w:top w:val="nil"/>
              <w:left w:val="nil"/>
              <w:bottom w:val="single" w:sz="4" w:space="0" w:color="A5A5A5"/>
              <w:right w:val="single" w:sz="4" w:space="0" w:color="A5A5A5"/>
            </w:tcBorders>
            <w:hideMark/>
          </w:tcPr>
          <w:p w14:paraId="7CF8B707" w14:textId="77777777" w:rsidR="00BC6062" w:rsidRPr="00A2033D" w:rsidRDefault="00BC6062" w:rsidP="001435FE">
            <w:pPr>
              <w:rPr>
                <w:color w:val="000000"/>
                <w:sz w:val="18"/>
                <w:szCs w:val="18"/>
              </w:rPr>
            </w:pPr>
            <w:r w:rsidRPr="00A2033D">
              <w:rPr>
                <w:color w:val="000000"/>
                <w:sz w:val="18"/>
                <w:szCs w:val="18"/>
              </w:rPr>
              <w:lastRenderedPageBreak/>
              <w:t>reduction in the reproduction number, R</w:t>
            </w:r>
          </w:p>
        </w:tc>
        <w:tc>
          <w:tcPr>
            <w:tcW w:w="1260" w:type="dxa"/>
            <w:tcBorders>
              <w:top w:val="nil"/>
              <w:left w:val="nil"/>
              <w:bottom w:val="single" w:sz="4" w:space="0" w:color="A5A5A5"/>
              <w:right w:val="single" w:sz="4" w:space="0" w:color="A5A5A5"/>
            </w:tcBorders>
            <w:hideMark/>
          </w:tcPr>
          <w:p w14:paraId="6C929109" w14:textId="77777777" w:rsidR="00BC6062" w:rsidRPr="00A2033D" w:rsidRDefault="00BC6062" w:rsidP="001435FE">
            <w:pPr>
              <w:rPr>
                <w:color w:val="000000"/>
                <w:sz w:val="18"/>
                <w:szCs w:val="18"/>
              </w:rPr>
            </w:pPr>
            <w:r w:rsidRPr="00A2033D">
              <w:rPr>
                <w:color w:val="000000"/>
                <w:sz w:val="18"/>
                <w:szCs w:val="18"/>
              </w:rPr>
              <w:t>with contact tracing compared to the reference reproduction number without testing and tracing</w:t>
            </w:r>
          </w:p>
        </w:tc>
        <w:tc>
          <w:tcPr>
            <w:tcW w:w="1350" w:type="dxa"/>
            <w:tcBorders>
              <w:top w:val="nil"/>
              <w:left w:val="nil"/>
              <w:bottom w:val="single" w:sz="4" w:space="0" w:color="A5A5A5"/>
              <w:right w:val="single" w:sz="4" w:space="0" w:color="A5A5A5"/>
            </w:tcBorders>
            <w:hideMark/>
          </w:tcPr>
          <w:p w14:paraId="4DD2EC19" w14:textId="77777777" w:rsidR="00BC6062" w:rsidRPr="00A2033D" w:rsidRDefault="00BC6062" w:rsidP="001435FE">
            <w:pPr>
              <w:rPr>
                <w:color w:val="000000"/>
                <w:sz w:val="18"/>
                <w:szCs w:val="18"/>
              </w:rPr>
            </w:pPr>
            <w:r w:rsidRPr="00A2033D">
              <w:rPr>
                <w:color w:val="000000"/>
                <w:sz w:val="18"/>
                <w:szCs w:val="18"/>
              </w:rPr>
              <w:t>a simulation model for SARS-CoV-2 transmission and contact tracing</w:t>
            </w:r>
          </w:p>
        </w:tc>
        <w:tc>
          <w:tcPr>
            <w:tcW w:w="5760" w:type="dxa"/>
            <w:tcBorders>
              <w:top w:val="nil"/>
              <w:left w:val="nil"/>
              <w:bottom w:val="single" w:sz="4" w:space="0" w:color="A5A5A5"/>
              <w:right w:val="single" w:sz="4" w:space="0" w:color="A5A5A5"/>
            </w:tcBorders>
            <w:hideMark/>
          </w:tcPr>
          <w:p w14:paraId="2FB84F3A" w14:textId="77777777" w:rsidR="00BC6062" w:rsidRPr="00A2033D" w:rsidRDefault="00BC6062" w:rsidP="001435FE">
            <w:pPr>
              <w:rPr>
                <w:color w:val="000000"/>
                <w:sz w:val="18"/>
                <w:szCs w:val="18"/>
              </w:rPr>
            </w:pPr>
            <w:r w:rsidRPr="00A2033D">
              <w:rPr>
                <w:color w:val="000000"/>
                <w:sz w:val="18"/>
                <w:szCs w:val="18"/>
              </w:rPr>
              <w:t>The baseline parameter set resulted in a total reduction of the reproduction number R by only 0.3 % with contact tracing apps</w:t>
            </w:r>
            <w:r w:rsidRPr="00A2033D">
              <w:rPr>
                <w:color w:val="000000"/>
                <w:sz w:val="18"/>
                <w:szCs w:val="18"/>
              </w:rPr>
              <w:br/>
            </w:r>
            <w:r w:rsidRPr="00A2033D">
              <w:rPr>
                <w:color w:val="000000"/>
                <w:sz w:val="18"/>
                <w:szCs w:val="18"/>
              </w:rPr>
              <w:br/>
              <w:t>The contribution of app-based tracing remained limited in all sensitivity analyses: 0.2–0.5 % reduction in R</w:t>
            </w:r>
            <w:r w:rsidRPr="00A2033D">
              <w:rPr>
                <w:color w:val="000000"/>
                <w:sz w:val="18"/>
                <w:szCs w:val="18"/>
              </w:rPr>
              <w:br/>
            </w:r>
            <w:r w:rsidRPr="00A2033D">
              <w:rPr>
                <w:color w:val="000000"/>
                <w:sz w:val="18"/>
                <w:szCs w:val="18"/>
              </w:rPr>
              <w:br/>
              <w:t>In the extreme case that 80 % of the population would use the contact tracing app, the app could contribute 14.1 % of the reduction in R</w:t>
            </w:r>
          </w:p>
        </w:tc>
      </w:tr>
      <w:tr w:rsidR="00BC6062" w:rsidRPr="00A2033D" w14:paraId="71FD65E7" w14:textId="77777777" w:rsidTr="001435FE">
        <w:trPr>
          <w:trHeight w:val="6380"/>
        </w:trPr>
        <w:tc>
          <w:tcPr>
            <w:tcW w:w="1668" w:type="dxa"/>
            <w:tcBorders>
              <w:top w:val="nil"/>
              <w:left w:val="single" w:sz="4" w:space="0" w:color="3F3F3F"/>
              <w:bottom w:val="single" w:sz="4" w:space="0" w:color="A5A5A5"/>
              <w:right w:val="single" w:sz="4" w:space="0" w:color="A5A5A5"/>
            </w:tcBorders>
            <w:noWrap/>
            <w:hideMark/>
          </w:tcPr>
          <w:p w14:paraId="1F6E067C" w14:textId="77777777" w:rsidR="00BC6062" w:rsidRPr="00A2033D" w:rsidRDefault="00BC6062" w:rsidP="001435FE">
            <w:pPr>
              <w:rPr>
                <w:color w:val="000000"/>
                <w:sz w:val="18"/>
                <w:szCs w:val="18"/>
              </w:rPr>
            </w:pPr>
            <w:r w:rsidRPr="00A2033D">
              <w:rPr>
                <w:color w:val="000000"/>
                <w:sz w:val="18"/>
                <w:szCs w:val="18"/>
              </w:rPr>
              <w:lastRenderedPageBreak/>
              <w:t>Nakamoto 2020</w:t>
            </w:r>
          </w:p>
        </w:tc>
        <w:tc>
          <w:tcPr>
            <w:tcW w:w="1241" w:type="dxa"/>
            <w:tcBorders>
              <w:top w:val="nil"/>
              <w:left w:val="nil"/>
              <w:bottom w:val="single" w:sz="4" w:space="0" w:color="A5A5A5"/>
              <w:right w:val="single" w:sz="4" w:space="0" w:color="A5A5A5"/>
            </w:tcBorders>
            <w:hideMark/>
          </w:tcPr>
          <w:p w14:paraId="5AFB74CC" w14:textId="77777777" w:rsidR="00BC6062" w:rsidRPr="00A2033D" w:rsidRDefault="00BC6062" w:rsidP="001435FE">
            <w:pPr>
              <w:rPr>
                <w:color w:val="000000"/>
                <w:sz w:val="18"/>
                <w:szCs w:val="18"/>
              </w:rPr>
            </w:pPr>
            <w:r w:rsidRPr="00A2033D">
              <w:rPr>
                <w:color w:val="000000"/>
                <w:sz w:val="18"/>
                <w:szCs w:val="18"/>
              </w:rPr>
              <w:t>August 2020</w:t>
            </w:r>
          </w:p>
        </w:tc>
        <w:tc>
          <w:tcPr>
            <w:tcW w:w="1321" w:type="dxa"/>
            <w:tcBorders>
              <w:top w:val="nil"/>
              <w:left w:val="nil"/>
              <w:bottom w:val="single" w:sz="4" w:space="0" w:color="A5A5A5"/>
              <w:right w:val="single" w:sz="4" w:space="0" w:color="A5A5A5"/>
            </w:tcBorders>
            <w:hideMark/>
          </w:tcPr>
          <w:p w14:paraId="7BBCA753"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0F6C069A" w14:textId="77777777" w:rsidR="00BC6062" w:rsidRPr="00A2033D" w:rsidRDefault="00BC6062" w:rsidP="001435FE">
            <w:pPr>
              <w:rPr>
                <w:color w:val="000000"/>
                <w:sz w:val="18"/>
                <w:szCs w:val="18"/>
              </w:rPr>
            </w:pPr>
            <w:r w:rsidRPr="00A2033D">
              <w:rPr>
                <w:color w:val="000000"/>
                <w:sz w:val="18"/>
                <w:szCs w:val="18"/>
              </w:rPr>
              <w:t>National Institute of Infectious Diseases in Japan</w:t>
            </w:r>
          </w:p>
        </w:tc>
        <w:tc>
          <w:tcPr>
            <w:tcW w:w="1170" w:type="dxa"/>
            <w:tcBorders>
              <w:top w:val="nil"/>
              <w:left w:val="nil"/>
              <w:bottom w:val="single" w:sz="4" w:space="0" w:color="A5A5A5"/>
              <w:right w:val="single" w:sz="4" w:space="0" w:color="A5A5A5"/>
            </w:tcBorders>
            <w:hideMark/>
          </w:tcPr>
          <w:p w14:paraId="3E4607B4" w14:textId="77777777" w:rsidR="00BC6062" w:rsidRPr="00A2033D" w:rsidRDefault="00BC6062" w:rsidP="001435FE">
            <w:pPr>
              <w:rPr>
                <w:color w:val="000000"/>
                <w:sz w:val="18"/>
                <w:szCs w:val="18"/>
              </w:rPr>
            </w:pPr>
            <w:r w:rsidRPr="00A2033D">
              <w:rPr>
                <w:color w:val="000000"/>
                <w:sz w:val="18"/>
                <w:szCs w:val="18"/>
              </w:rPr>
              <w:t>adoption rate to reduce R &lt;1</w:t>
            </w:r>
          </w:p>
        </w:tc>
        <w:tc>
          <w:tcPr>
            <w:tcW w:w="1260" w:type="dxa"/>
            <w:tcBorders>
              <w:top w:val="nil"/>
              <w:left w:val="nil"/>
              <w:bottom w:val="single" w:sz="4" w:space="0" w:color="A5A5A5"/>
              <w:right w:val="single" w:sz="4" w:space="0" w:color="A5A5A5"/>
            </w:tcBorders>
            <w:hideMark/>
          </w:tcPr>
          <w:p w14:paraId="1FA2625A" w14:textId="77777777" w:rsidR="00BC6062" w:rsidRPr="00A2033D" w:rsidRDefault="00BC6062" w:rsidP="001435FE">
            <w:pPr>
              <w:rPr>
                <w:color w:val="000000"/>
                <w:sz w:val="18"/>
                <w:szCs w:val="18"/>
              </w:rPr>
            </w:pPr>
            <w:proofErr w:type="gramStart"/>
            <w:r w:rsidRPr="00A2033D">
              <w:rPr>
                <w:color w:val="000000"/>
                <w:sz w:val="18"/>
                <w:szCs w:val="18"/>
              </w:rPr>
              <w:t>the</w:t>
            </w:r>
            <w:proofErr w:type="gramEnd"/>
            <w:r w:rsidRPr="00A2033D">
              <w:rPr>
                <w:color w:val="000000"/>
                <w:sz w:val="18"/>
                <w:szCs w:val="18"/>
              </w:rPr>
              <w:t xml:space="preserve"> model evaluates scenarios in which the epidemic is established and countermeasures such as contact tracing are employed to</w:t>
            </w:r>
            <w:r w:rsidRPr="00A2033D">
              <w:rPr>
                <w:color w:val="000000"/>
                <w:sz w:val="18"/>
                <w:szCs w:val="18"/>
              </w:rPr>
              <w:br/>
              <w:t>control the spread of COVID-19; it can be observed how the trend of the effective reproduction number (Rt) and thus of the</w:t>
            </w:r>
            <w:r w:rsidRPr="00A2033D">
              <w:rPr>
                <w:color w:val="000000"/>
                <w:sz w:val="18"/>
                <w:szCs w:val="18"/>
              </w:rPr>
              <w:br/>
              <w:t>outbreak would dynamically change.</w:t>
            </w:r>
          </w:p>
        </w:tc>
        <w:tc>
          <w:tcPr>
            <w:tcW w:w="1350" w:type="dxa"/>
            <w:tcBorders>
              <w:top w:val="nil"/>
              <w:left w:val="nil"/>
              <w:bottom w:val="single" w:sz="4" w:space="0" w:color="A5A5A5"/>
              <w:right w:val="single" w:sz="4" w:space="0" w:color="A5A5A5"/>
            </w:tcBorders>
            <w:hideMark/>
          </w:tcPr>
          <w:p w14:paraId="33A3E7FE" w14:textId="77777777" w:rsidR="00BC6062" w:rsidRPr="00A2033D" w:rsidRDefault="00BC6062" w:rsidP="001435FE">
            <w:pPr>
              <w:rPr>
                <w:color w:val="000000"/>
                <w:sz w:val="18"/>
                <w:szCs w:val="18"/>
              </w:rPr>
            </w:pPr>
            <w:r w:rsidRPr="00A2033D">
              <w:rPr>
                <w:color w:val="000000"/>
                <w:sz w:val="18"/>
                <w:szCs w:val="18"/>
              </w:rPr>
              <w:t>Kurita et al. simulation model</w:t>
            </w:r>
          </w:p>
        </w:tc>
        <w:tc>
          <w:tcPr>
            <w:tcW w:w="5760" w:type="dxa"/>
            <w:tcBorders>
              <w:top w:val="nil"/>
              <w:left w:val="nil"/>
              <w:bottom w:val="single" w:sz="4" w:space="0" w:color="A5A5A5"/>
              <w:right w:val="single" w:sz="4" w:space="0" w:color="A5A5A5"/>
            </w:tcBorders>
            <w:hideMark/>
          </w:tcPr>
          <w:p w14:paraId="3207D830" w14:textId="77777777" w:rsidR="00BC6062" w:rsidRPr="00A2033D" w:rsidRDefault="00BC6062" w:rsidP="001435FE">
            <w:pPr>
              <w:rPr>
                <w:color w:val="000000"/>
                <w:sz w:val="18"/>
                <w:szCs w:val="18"/>
              </w:rPr>
            </w:pPr>
            <w:r>
              <w:rPr>
                <w:color w:val="000000"/>
                <w:sz w:val="18"/>
                <w:szCs w:val="18"/>
              </w:rPr>
              <w:t>“</w:t>
            </w:r>
            <w:proofErr w:type="gramStart"/>
            <w:r w:rsidRPr="00A2033D">
              <w:rPr>
                <w:color w:val="000000"/>
                <w:sz w:val="18"/>
                <w:szCs w:val="18"/>
              </w:rPr>
              <w:t>that</w:t>
            </w:r>
            <w:proofErr w:type="gramEnd"/>
            <w:r w:rsidRPr="00A2033D">
              <w:rPr>
                <w:color w:val="000000"/>
                <w:sz w:val="18"/>
                <w:szCs w:val="18"/>
              </w:rPr>
              <w:t xml:space="preserve"> when the participation rate increases starting from zero, the effective reproduction number decreases gradually from a value &gt;1; however, to meaningfully contain the spread of COVID-19 (</w:t>
            </w:r>
            <w:proofErr w:type="spellStart"/>
            <w:r w:rsidRPr="00A2033D">
              <w:rPr>
                <w:color w:val="000000"/>
                <w:sz w:val="18"/>
                <w:szCs w:val="18"/>
              </w:rPr>
              <w:t>ie</w:t>
            </w:r>
            <w:proofErr w:type="spellEnd"/>
            <w:r w:rsidRPr="00A2033D">
              <w:rPr>
                <w:color w:val="000000"/>
                <w:sz w:val="18"/>
                <w:szCs w:val="18"/>
              </w:rPr>
              <w:t>, Rt&lt;1), approximately 90% participation of the population would be required</w:t>
            </w:r>
            <w:r>
              <w:rPr>
                <w:color w:val="000000"/>
                <w:sz w:val="18"/>
                <w:szCs w:val="18"/>
              </w:rPr>
              <w:t>”</w:t>
            </w:r>
          </w:p>
        </w:tc>
      </w:tr>
      <w:tr w:rsidR="00BC6062" w:rsidRPr="00A2033D" w14:paraId="71C7DC88" w14:textId="77777777" w:rsidTr="001435FE">
        <w:trPr>
          <w:trHeight w:val="2800"/>
        </w:trPr>
        <w:tc>
          <w:tcPr>
            <w:tcW w:w="1668" w:type="dxa"/>
            <w:tcBorders>
              <w:top w:val="nil"/>
              <w:left w:val="single" w:sz="4" w:space="0" w:color="3F3F3F"/>
              <w:bottom w:val="single" w:sz="4" w:space="0" w:color="A5A5A5"/>
              <w:right w:val="single" w:sz="4" w:space="0" w:color="A5A5A5"/>
            </w:tcBorders>
            <w:hideMark/>
          </w:tcPr>
          <w:p w14:paraId="213B3F2A" w14:textId="77777777" w:rsidR="00BC6062" w:rsidRPr="00A2033D" w:rsidRDefault="00BC6062" w:rsidP="001435FE">
            <w:pPr>
              <w:rPr>
                <w:color w:val="000000"/>
                <w:sz w:val="18"/>
                <w:szCs w:val="18"/>
              </w:rPr>
            </w:pPr>
            <w:r w:rsidRPr="00A2033D">
              <w:rPr>
                <w:color w:val="000000"/>
                <w:sz w:val="18"/>
                <w:szCs w:val="18"/>
              </w:rPr>
              <w:t>Segal 2022</w:t>
            </w:r>
          </w:p>
        </w:tc>
        <w:tc>
          <w:tcPr>
            <w:tcW w:w="1241" w:type="dxa"/>
            <w:tcBorders>
              <w:top w:val="nil"/>
              <w:left w:val="nil"/>
              <w:bottom w:val="single" w:sz="4" w:space="0" w:color="A5A5A5"/>
              <w:right w:val="single" w:sz="4" w:space="0" w:color="A5A5A5"/>
            </w:tcBorders>
            <w:hideMark/>
          </w:tcPr>
          <w:p w14:paraId="78F2E5A0" w14:textId="77777777" w:rsidR="00BC6062" w:rsidRPr="00A2033D" w:rsidRDefault="00BC6062" w:rsidP="001435FE">
            <w:pPr>
              <w:rPr>
                <w:color w:val="000000"/>
                <w:sz w:val="18"/>
                <w:szCs w:val="18"/>
              </w:rPr>
            </w:pPr>
            <w:r w:rsidRPr="00A2033D">
              <w:rPr>
                <w:color w:val="000000"/>
                <w:sz w:val="18"/>
                <w:szCs w:val="18"/>
              </w:rPr>
              <w:t>November 30, 2020– March 31, 2021</w:t>
            </w:r>
          </w:p>
        </w:tc>
        <w:tc>
          <w:tcPr>
            <w:tcW w:w="1321" w:type="dxa"/>
            <w:tcBorders>
              <w:top w:val="nil"/>
              <w:left w:val="nil"/>
              <w:bottom w:val="single" w:sz="4" w:space="0" w:color="A5A5A5"/>
              <w:right w:val="single" w:sz="4" w:space="0" w:color="A5A5A5"/>
            </w:tcBorders>
            <w:hideMark/>
          </w:tcPr>
          <w:p w14:paraId="1960343F" w14:textId="77777777" w:rsidR="00BC6062" w:rsidRPr="00A2033D" w:rsidRDefault="00BC6062" w:rsidP="001435FE">
            <w:pPr>
              <w:rPr>
                <w:color w:val="000000"/>
                <w:sz w:val="18"/>
                <w:szCs w:val="18"/>
              </w:rPr>
            </w:pPr>
            <w:r w:rsidRPr="00A2033D">
              <w:rPr>
                <w:color w:val="000000"/>
                <w:sz w:val="18"/>
                <w:szCs w:val="18"/>
              </w:rPr>
              <w:t>Observational</w:t>
            </w:r>
          </w:p>
        </w:tc>
        <w:tc>
          <w:tcPr>
            <w:tcW w:w="1350" w:type="dxa"/>
            <w:tcBorders>
              <w:top w:val="nil"/>
              <w:left w:val="nil"/>
              <w:bottom w:val="single" w:sz="4" w:space="0" w:color="A5A5A5"/>
              <w:right w:val="single" w:sz="4" w:space="0" w:color="A5A5A5"/>
            </w:tcBorders>
            <w:hideMark/>
          </w:tcPr>
          <w:p w14:paraId="1AC117F3" w14:textId="77777777" w:rsidR="00BC6062" w:rsidRPr="00A2033D" w:rsidRDefault="00BC6062" w:rsidP="001435FE">
            <w:pPr>
              <w:rPr>
                <w:color w:val="000000"/>
                <w:sz w:val="18"/>
                <w:szCs w:val="18"/>
              </w:rPr>
            </w:pPr>
            <w:r w:rsidRPr="00A2033D">
              <w:rPr>
                <w:color w:val="000000"/>
                <w:sz w:val="18"/>
                <w:szCs w:val="18"/>
              </w:rPr>
              <w:t>iOS EN Setting and Activations and Android Downloads; APHL EN Verification Server; EN Private Analytics; WA State DOH; User survey</w:t>
            </w:r>
          </w:p>
        </w:tc>
        <w:tc>
          <w:tcPr>
            <w:tcW w:w="1170" w:type="dxa"/>
            <w:tcBorders>
              <w:top w:val="nil"/>
              <w:left w:val="nil"/>
              <w:bottom w:val="single" w:sz="4" w:space="0" w:color="A5A5A5"/>
              <w:right w:val="single" w:sz="4" w:space="0" w:color="A5A5A5"/>
            </w:tcBorders>
            <w:hideMark/>
          </w:tcPr>
          <w:p w14:paraId="7CC08E8E" w14:textId="77777777" w:rsidR="00BC6062" w:rsidRPr="00A2033D" w:rsidRDefault="00BC6062" w:rsidP="001435FE">
            <w:pPr>
              <w:rPr>
                <w:color w:val="000000"/>
                <w:sz w:val="18"/>
                <w:szCs w:val="18"/>
              </w:rPr>
            </w:pPr>
            <w:r w:rsidRPr="00A2033D">
              <w:rPr>
                <w:color w:val="000000"/>
                <w:sz w:val="18"/>
                <w:szCs w:val="18"/>
              </w:rPr>
              <w:t>cases averted</w:t>
            </w:r>
          </w:p>
        </w:tc>
        <w:tc>
          <w:tcPr>
            <w:tcW w:w="1260" w:type="dxa"/>
            <w:tcBorders>
              <w:top w:val="nil"/>
              <w:left w:val="nil"/>
              <w:bottom w:val="single" w:sz="4" w:space="0" w:color="A5A5A5"/>
              <w:right w:val="single" w:sz="4" w:space="0" w:color="A5A5A5"/>
            </w:tcBorders>
            <w:hideMark/>
          </w:tcPr>
          <w:p w14:paraId="0229D028" w14:textId="77777777" w:rsidR="00BC6062" w:rsidRPr="00A2033D" w:rsidRDefault="00BC6062" w:rsidP="001435FE">
            <w:pPr>
              <w:rPr>
                <w:color w:val="000000"/>
                <w:sz w:val="18"/>
                <w:szCs w:val="18"/>
              </w:rPr>
            </w:pPr>
            <w:r w:rsidRPr="00A2033D">
              <w:rPr>
                <w:color w:val="000000"/>
                <w:sz w:val="18"/>
                <w:szCs w:val="18"/>
              </w:rPr>
              <w:t>non-use</w:t>
            </w:r>
          </w:p>
        </w:tc>
        <w:tc>
          <w:tcPr>
            <w:tcW w:w="1350" w:type="dxa"/>
            <w:tcBorders>
              <w:top w:val="nil"/>
              <w:left w:val="nil"/>
              <w:bottom w:val="single" w:sz="4" w:space="0" w:color="A5A5A5"/>
              <w:right w:val="single" w:sz="4" w:space="0" w:color="A5A5A5"/>
            </w:tcBorders>
            <w:hideMark/>
          </w:tcPr>
          <w:p w14:paraId="192337AB" w14:textId="77777777" w:rsidR="00BC6062" w:rsidRPr="00A2033D" w:rsidRDefault="00BC6062" w:rsidP="001435FE">
            <w:pPr>
              <w:rPr>
                <w:color w:val="000000"/>
                <w:sz w:val="18"/>
                <w:szCs w:val="18"/>
              </w:rPr>
            </w:pPr>
            <w:proofErr w:type="spellStart"/>
            <w:r w:rsidRPr="00A2033D">
              <w:rPr>
                <w:color w:val="000000"/>
                <w:sz w:val="18"/>
                <w:szCs w:val="18"/>
              </w:rPr>
              <w:t>Wymant</w:t>
            </w:r>
            <w:proofErr w:type="spellEnd"/>
            <w:r w:rsidRPr="00A2033D">
              <w:rPr>
                <w:color w:val="000000"/>
                <w:sz w:val="18"/>
                <w:szCs w:val="18"/>
              </w:rPr>
              <w:t xml:space="preserve"> et al</w:t>
            </w:r>
          </w:p>
        </w:tc>
        <w:tc>
          <w:tcPr>
            <w:tcW w:w="5760" w:type="dxa"/>
            <w:tcBorders>
              <w:top w:val="nil"/>
              <w:left w:val="nil"/>
              <w:bottom w:val="single" w:sz="4" w:space="0" w:color="A5A5A5"/>
              <w:right w:val="single" w:sz="4" w:space="0" w:color="A5A5A5"/>
            </w:tcBorders>
            <w:hideMark/>
          </w:tcPr>
          <w:p w14:paraId="771B6A3F" w14:textId="77777777" w:rsidR="00BC6062" w:rsidRPr="00A2033D" w:rsidRDefault="00BC6062" w:rsidP="001435FE">
            <w:pPr>
              <w:rPr>
                <w:color w:val="000000"/>
                <w:sz w:val="18"/>
                <w:szCs w:val="18"/>
              </w:rPr>
            </w:pPr>
            <w:r w:rsidRPr="00A2033D">
              <w:rPr>
                <w:color w:val="000000"/>
                <w:sz w:val="18"/>
                <w:szCs w:val="18"/>
              </w:rPr>
              <w:t>5500 infections prevented during the first 4 months; Range of SAR used in cases averted modeling include 5.1%–13.7% during</w:t>
            </w:r>
            <w:r w:rsidRPr="00A2033D">
              <w:rPr>
                <w:color w:val="000000"/>
                <w:sz w:val="18"/>
                <w:szCs w:val="18"/>
              </w:rPr>
              <w:br/>
              <w:t>the first 4 months of WA Notify</w:t>
            </w:r>
          </w:p>
        </w:tc>
      </w:tr>
      <w:tr w:rsidR="00BC6062" w:rsidRPr="00A2033D" w14:paraId="3A794224" w14:textId="77777777" w:rsidTr="001435FE">
        <w:trPr>
          <w:trHeight w:val="5860"/>
        </w:trPr>
        <w:tc>
          <w:tcPr>
            <w:tcW w:w="1668" w:type="dxa"/>
            <w:tcBorders>
              <w:top w:val="nil"/>
              <w:left w:val="single" w:sz="4" w:space="0" w:color="3F3F3F"/>
              <w:bottom w:val="single" w:sz="4" w:space="0" w:color="A5A5A5"/>
              <w:right w:val="single" w:sz="4" w:space="0" w:color="A5A5A5"/>
            </w:tcBorders>
            <w:noWrap/>
            <w:hideMark/>
          </w:tcPr>
          <w:p w14:paraId="1B64521B" w14:textId="77777777" w:rsidR="00BC6062" w:rsidRPr="00A2033D" w:rsidRDefault="00BC6062" w:rsidP="001435FE">
            <w:pPr>
              <w:rPr>
                <w:color w:val="000000"/>
                <w:sz w:val="18"/>
                <w:szCs w:val="18"/>
              </w:rPr>
            </w:pPr>
            <w:r w:rsidRPr="00A2033D">
              <w:rPr>
                <w:color w:val="000000"/>
                <w:sz w:val="18"/>
                <w:szCs w:val="18"/>
              </w:rPr>
              <w:lastRenderedPageBreak/>
              <w:t>Streilein 2022</w:t>
            </w:r>
          </w:p>
        </w:tc>
        <w:tc>
          <w:tcPr>
            <w:tcW w:w="1241" w:type="dxa"/>
            <w:tcBorders>
              <w:top w:val="nil"/>
              <w:left w:val="nil"/>
              <w:bottom w:val="single" w:sz="4" w:space="0" w:color="A5A5A5"/>
              <w:right w:val="single" w:sz="4" w:space="0" w:color="A5A5A5"/>
            </w:tcBorders>
            <w:hideMark/>
          </w:tcPr>
          <w:p w14:paraId="72AEA3A8" w14:textId="77777777" w:rsidR="00BC6062" w:rsidRPr="00A2033D" w:rsidRDefault="00BC6062" w:rsidP="001435FE">
            <w:pPr>
              <w:rPr>
                <w:color w:val="000000"/>
                <w:sz w:val="18"/>
                <w:szCs w:val="18"/>
              </w:rPr>
            </w:pPr>
            <w:r w:rsidRPr="00A2033D">
              <w:rPr>
                <w:color w:val="000000"/>
                <w:sz w:val="18"/>
                <w:szCs w:val="18"/>
              </w:rPr>
              <w:t>NA</w:t>
            </w:r>
          </w:p>
        </w:tc>
        <w:tc>
          <w:tcPr>
            <w:tcW w:w="1321" w:type="dxa"/>
            <w:tcBorders>
              <w:top w:val="nil"/>
              <w:left w:val="nil"/>
              <w:bottom w:val="single" w:sz="4" w:space="0" w:color="A5A5A5"/>
              <w:right w:val="single" w:sz="4" w:space="0" w:color="A5A5A5"/>
            </w:tcBorders>
            <w:hideMark/>
          </w:tcPr>
          <w:p w14:paraId="30C959AC" w14:textId="77777777" w:rsidR="00BC6062" w:rsidRPr="00A2033D" w:rsidRDefault="00BC6062" w:rsidP="001435FE">
            <w:pPr>
              <w:rPr>
                <w:color w:val="000000"/>
                <w:sz w:val="18"/>
                <w:szCs w:val="18"/>
              </w:rPr>
            </w:pPr>
            <w:r w:rsidRPr="00A2033D">
              <w:rPr>
                <w:color w:val="000000"/>
                <w:sz w:val="18"/>
                <w:szCs w:val="18"/>
              </w:rPr>
              <w:t>Mathematical Modeling</w:t>
            </w:r>
          </w:p>
        </w:tc>
        <w:tc>
          <w:tcPr>
            <w:tcW w:w="1350" w:type="dxa"/>
            <w:tcBorders>
              <w:top w:val="nil"/>
              <w:left w:val="nil"/>
              <w:bottom w:val="single" w:sz="4" w:space="0" w:color="A5A5A5"/>
              <w:right w:val="single" w:sz="4" w:space="0" w:color="A5A5A5"/>
            </w:tcBorders>
            <w:hideMark/>
          </w:tcPr>
          <w:p w14:paraId="3781D5DB" w14:textId="77777777" w:rsidR="00BC6062" w:rsidRPr="00A2033D" w:rsidRDefault="00BC6062" w:rsidP="001435FE">
            <w:pPr>
              <w:rPr>
                <w:color w:val="000000"/>
                <w:sz w:val="18"/>
                <w:szCs w:val="18"/>
              </w:rPr>
            </w:pPr>
            <w:r w:rsidRPr="00A2033D">
              <w:rPr>
                <w:color w:val="000000"/>
                <w:sz w:val="18"/>
                <w:szCs w:val="18"/>
              </w:rPr>
              <w:t xml:space="preserve">we calibrated the default probability values for interaction based on documented EN experiences from the United Kingdom and </w:t>
            </w:r>
            <w:r w:rsidRPr="00A2033D">
              <w:rPr>
                <w:color w:val="000000"/>
                <w:sz w:val="18"/>
                <w:szCs w:val="18"/>
              </w:rPr>
              <w:br/>
              <w:t>Switzerland and from consultations with subject matter experts; derived the initial active case count from COVID-19 US surveillance in early 2021</w:t>
            </w:r>
          </w:p>
        </w:tc>
        <w:tc>
          <w:tcPr>
            <w:tcW w:w="1170" w:type="dxa"/>
            <w:tcBorders>
              <w:top w:val="nil"/>
              <w:left w:val="nil"/>
              <w:bottom w:val="single" w:sz="4" w:space="0" w:color="A5A5A5"/>
              <w:right w:val="single" w:sz="4" w:space="0" w:color="A5A5A5"/>
            </w:tcBorders>
            <w:hideMark/>
          </w:tcPr>
          <w:p w14:paraId="0AF5F925" w14:textId="77777777" w:rsidR="00BC6062" w:rsidRPr="00A2033D" w:rsidRDefault="00BC6062" w:rsidP="001435FE">
            <w:pPr>
              <w:rPr>
                <w:color w:val="000000"/>
                <w:sz w:val="18"/>
                <w:szCs w:val="18"/>
              </w:rPr>
            </w:pPr>
            <w:r w:rsidRPr="00A2033D">
              <w:rPr>
                <w:color w:val="000000"/>
                <w:sz w:val="18"/>
                <w:szCs w:val="18"/>
              </w:rPr>
              <w:t>R reduction</w:t>
            </w:r>
          </w:p>
        </w:tc>
        <w:tc>
          <w:tcPr>
            <w:tcW w:w="1260" w:type="dxa"/>
            <w:tcBorders>
              <w:top w:val="nil"/>
              <w:left w:val="nil"/>
              <w:bottom w:val="single" w:sz="4" w:space="0" w:color="A5A5A5"/>
              <w:right w:val="single" w:sz="4" w:space="0" w:color="A5A5A5"/>
            </w:tcBorders>
            <w:hideMark/>
          </w:tcPr>
          <w:p w14:paraId="1963B7F7" w14:textId="77777777" w:rsidR="00BC6062" w:rsidRPr="00A2033D" w:rsidRDefault="00BC6062" w:rsidP="001435FE">
            <w:pPr>
              <w:rPr>
                <w:color w:val="000000"/>
                <w:sz w:val="18"/>
                <w:szCs w:val="18"/>
              </w:rPr>
            </w:pPr>
            <w:r w:rsidRPr="00A2033D">
              <w:rPr>
                <w:color w:val="000000"/>
                <w:sz w:val="18"/>
                <w:szCs w:val="18"/>
              </w:rPr>
              <w:t>0% adoption with manual contact tracing in place</w:t>
            </w:r>
          </w:p>
        </w:tc>
        <w:tc>
          <w:tcPr>
            <w:tcW w:w="1350" w:type="dxa"/>
            <w:tcBorders>
              <w:top w:val="nil"/>
              <w:left w:val="nil"/>
              <w:bottom w:val="single" w:sz="4" w:space="0" w:color="A5A5A5"/>
              <w:right w:val="single" w:sz="4" w:space="0" w:color="A5A5A5"/>
            </w:tcBorders>
            <w:hideMark/>
          </w:tcPr>
          <w:p w14:paraId="21954910" w14:textId="77777777" w:rsidR="00BC6062" w:rsidRPr="00A2033D" w:rsidRDefault="00BC6062" w:rsidP="001435FE">
            <w:pPr>
              <w:rPr>
                <w:color w:val="000000"/>
                <w:sz w:val="18"/>
                <w:szCs w:val="18"/>
              </w:rPr>
            </w:pPr>
            <w:r w:rsidRPr="00A2033D">
              <w:rPr>
                <w:color w:val="000000"/>
                <w:sz w:val="18"/>
                <w:szCs w:val="18"/>
              </w:rPr>
              <w:t>Simulated Automated Exposure Notification (</w:t>
            </w:r>
            <w:proofErr w:type="spellStart"/>
            <w:r w:rsidRPr="00A2033D">
              <w:rPr>
                <w:color w:val="000000"/>
                <w:sz w:val="18"/>
                <w:szCs w:val="18"/>
              </w:rPr>
              <w:t>SimAEN</w:t>
            </w:r>
            <w:proofErr w:type="spellEnd"/>
            <w:r w:rsidRPr="00A2033D">
              <w:rPr>
                <w:color w:val="000000"/>
                <w:sz w:val="18"/>
                <w:szCs w:val="18"/>
              </w:rPr>
              <w:t>)</w:t>
            </w:r>
          </w:p>
        </w:tc>
        <w:tc>
          <w:tcPr>
            <w:tcW w:w="5760" w:type="dxa"/>
            <w:tcBorders>
              <w:top w:val="nil"/>
              <w:left w:val="nil"/>
              <w:bottom w:val="single" w:sz="4" w:space="0" w:color="A5A5A5"/>
              <w:right w:val="single" w:sz="4" w:space="0" w:color="A5A5A5"/>
            </w:tcBorders>
            <w:hideMark/>
          </w:tcPr>
          <w:p w14:paraId="7720A57A" w14:textId="77777777" w:rsidR="00BC6062" w:rsidRPr="00A2033D" w:rsidRDefault="00BC6062" w:rsidP="001435FE">
            <w:pPr>
              <w:rPr>
                <w:color w:val="000000"/>
                <w:sz w:val="18"/>
                <w:szCs w:val="18"/>
              </w:rPr>
            </w:pPr>
            <w:r>
              <w:rPr>
                <w:color w:val="000000"/>
                <w:sz w:val="18"/>
                <w:szCs w:val="18"/>
              </w:rPr>
              <w:t>“</w:t>
            </w:r>
            <w:r w:rsidRPr="00A2033D">
              <w:rPr>
                <w:color w:val="000000"/>
                <w:sz w:val="18"/>
                <w:szCs w:val="18"/>
              </w:rPr>
              <w:t xml:space="preserve">(scenarios) </w:t>
            </w:r>
            <w:r w:rsidRPr="00A2033D">
              <w:rPr>
                <w:color w:val="000000"/>
                <w:sz w:val="18"/>
                <w:szCs w:val="18"/>
              </w:rPr>
              <w:br/>
              <w:t xml:space="preserve">scenario 1: </w:t>
            </w:r>
            <w:proofErr w:type="spellStart"/>
            <w:r w:rsidRPr="00A2033D">
              <w:rPr>
                <w:color w:val="000000"/>
                <w:sz w:val="18"/>
                <w:szCs w:val="18"/>
              </w:rPr>
              <w:t>tct</w:t>
            </w:r>
            <w:proofErr w:type="spellEnd"/>
            <w:r w:rsidRPr="00A2033D">
              <w:rPr>
                <w:color w:val="000000"/>
                <w:sz w:val="18"/>
                <w:szCs w:val="18"/>
              </w:rPr>
              <w:t xml:space="preserve"> identified 2.7% of the total number of infected persons; EN </w:t>
            </w:r>
            <w:proofErr w:type="spellStart"/>
            <w:r w:rsidRPr="00A2033D">
              <w:rPr>
                <w:color w:val="000000"/>
                <w:sz w:val="18"/>
                <w:szCs w:val="18"/>
              </w:rPr>
              <w:t>identi</w:t>
            </w:r>
            <w:proofErr w:type="spellEnd"/>
            <w:r w:rsidRPr="00A2033D">
              <w:rPr>
                <w:color w:val="000000"/>
                <w:sz w:val="18"/>
                <w:szCs w:val="18"/>
              </w:rPr>
              <w:t>-</w:t>
            </w:r>
            <w:r w:rsidRPr="00A2033D">
              <w:rPr>
                <w:color w:val="000000"/>
                <w:sz w:val="18"/>
                <w:szCs w:val="18"/>
              </w:rPr>
              <w:br/>
            </w:r>
            <w:proofErr w:type="spellStart"/>
            <w:r w:rsidRPr="00A2033D">
              <w:rPr>
                <w:color w:val="000000"/>
                <w:sz w:val="18"/>
                <w:szCs w:val="18"/>
              </w:rPr>
              <w:t>fied</w:t>
            </w:r>
            <w:proofErr w:type="spellEnd"/>
            <w:r w:rsidRPr="00A2033D">
              <w:rPr>
                <w:color w:val="000000"/>
                <w:sz w:val="18"/>
                <w:szCs w:val="18"/>
              </w:rPr>
              <w:t xml:space="preserve"> an additional 1.3% and 2.1% of infected persons through narrow and wide nets, respectively. scenario 2: </w:t>
            </w:r>
            <w:proofErr w:type="spellStart"/>
            <w:r w:rsidRPr="00A2033D">
              <w:rPr>
                <w:color w:val="000000"/>
                <w:sz w:val="18"/>
                <w:szCs w:val="18"/>
              </w:rPr>
              <w:t>tct</w:t>
            </w:r>
            <w:proofErr w:type="spellEnd"/>
            <w:r w:rsidRPr="00A2033D">
              <w:rPr>
                <w:color w:val="000000"/>
                <w:sz w:val="18"/>
                <w:szCs w:val="18"/>
              </w:rPr>
              <w:t xml:space="preserve"> identified 3.2% of the total number of infected persons; EN identified an additional 1.5% and 1.9% of infected persons through narrow and wide nets, respectively; regardless of the decreased specificity of the wide net, the effective reproductive number, RE, was minimally affected (a decrease &lt;0.03 when changing from narrow to wide settings); </w:t>
            </w:r>
            <w:r w:rsidRPr="00A2033D">
              <w:rPr>
                <w:color w:val="000000"/>
                <w:sz w:val="18"/>
                <w:szCs w:val="18"/>
              </w:rPr>
              <w:br/>
            </w:r>
            <w:r w:rsidRPr="00A2033D">
              <w:rPr>
                <w:color w:val="000000"/>
                <w:sz w:val="18"/>
                <w:szCs w:val="18"/>
              </w:rPr>
              <w:br/>
              <w:t>(different adoption rates)</w:t>
            </w:r>
            <w:r w:rsidRPr="00A2033D">
              <w:rPr>
                <w:color w:val="000000"/>
                <w:sz w:val="18"/>
                <w:szCs w:val="18"/>
              </w:rPr>
              <w:br/>
              <w:t xml:space="preserve">The total number of cases decreased with higher EN adoption rates, which resulted in a lower RE and in the overall reduction of cases identified by EN and traditional contact </w:t>
            </w:r>
            <w:r w:rsidRPr="00A2033D">
              <w:rPr>
                <w:color w:val="000000"/>
                <w:sz w:val="18"/>
                <w:szCs w:val="18"/>
              </w:rPr>
              <w:br/>
              <w:t xml:space="preserve">tracing. EN adoption at 25% had a modest effect on reducing case counts (R values in scenario one: 1.46, 1.41, 1.38, </w:t>
            </w:r>
            <w:proofErr w:type="gramStart"/>
            <w:r w:rsidRPr="00A2033D">
              <w:rPr>
                <w:color w:val="000000"/>
                <w:sz w:val="18"/>
                <w:szCs w:val="18"/>
              </w:rPr>
              <w:t>1.24)(</w:t>
            </w:r>
            <w:proofErr w:type="gramEnd"/>
            <w:r w:rsidRPr="00A2033D">
              <w:rPr>
                <w:color w:val="000000"/>
                <w:sz w:val="18"/>
                <w:szCs w:val="18"/>
              </w:rPr>
              <w:t>R values in scenario 2: 1.03; 1.01; 0.93; 0.90). In scenario 2, as EN adoption increased to 75%, the cases trended downward, with RE reaching 0.90;</w:t>
            </w:r>
            <w:r w:rsidRPr="00A2033D">
              <w:rPr>
                <w:color w:val="000000"/>
                <w:sz w:val="18"/>
                <w:szCs w:val="18"/>
              </w:rPr>
              <w:br/>
            </w:r>
            <w:r w:rsidRPr="00A2033D">
              <w:rPr>
                <w:color w:val="000000"/>
                <w:sz w:val="18"/>
                <w:szCs w:val="18"/>
              </w:rPr>
              <w:br/>
            </w:r>
            <w:proofErr w:type="spellStart"/>
            <w:r w:rsidRPr="00A2033D">
              <w:rPr>
                <w:color w:val="000000"/>
                <w:sz w:val="18"/>
                <w:szCs w:val="18"/>
              </w:rPr>
              <w:t>SimAEN</w:t>
            </w:r>
            <w:proofErr w:type="spellEnd"/>
            <w:r w:rsidRPr="00A2033D">
              <w:rPr>
                <w:color w:val="000000"/>
                <w:sz w:val="18"/>
                <w:szCs w:val="18"/>
              </w:rPr>
              <w:t xml:space="preserve"> modeling confirmed that EN effectiveness depends on several factors, including EN detector settings and degree of EN adoption. The more sensitive (wider) the detector setting, the more cases were identified via EN; however, the number of persons unnecessarily instructed to quarantine also increased</w:t>
            </w:r>
            <w:r>
              <w:rPr>
                <w:color w:val="000000"/>
                <w:sz w:val="18"/>
                <w:szCs w:val="18"/>
              </w:rPr>
              <w:t>”</w:t>
            </w:r>
          </w:p>
        </w:tc>
      </w:tr>
      <w:tr w:rsidR="00BC6062" w:rsidRPr="00A2033D" w14:paraId="752FA15F" w14:textId="77777777" w:rsidTr="001435FE">
        <w:trPr>
          <w:trHeight w:val="8192"/>
        </w:trPr>
        <w:tc>
          <w:tcPr>
            <w:tcW w:w="1668" w:type="dxa"/>
            <w:tcBorders>
              <w:top w:val="nil"/>
              <w:left w:val="single" w:sz="4" w:space="0" w:color="3F3F3F"/>
              <w:bottom w:val="single" w:sz="4" w:space="0" w:color="A5A5A5"/>
              <w:right w:val="single" w:sz="4" w:space="0" w:color="A5A5A5"/>
            </w:tcBorders>
            <w:hideMark/>
          </w:tcPr>
          <w:p w14:paraId="58EB2CA1" w14:textId="77777777" w:rsidR="00BC6062" w:rsidRPr="00A2033D" w:rsidRDefault="00BC6062" w:rsidP="001435FE">
            <w:pPr>
              <w:rPr>
                <w:color w:val="000000"/>
                <w:sz w:val="18"/>
                <w:szCs w:val="18"/>
              </w:rPr>
            </w:pPr>
            <w:r w:rsidRPr="00A2033D">
              <w:rPr>
                <w:color w:val="000000"/>
                <w:sz w:val="18"/>
                <w:szCs w:val="18"/>
              </w:rPr>
              <w:lastRenderedPageBreak/>
              <w:t>Sun 2022</w:t>
            </w:r>
          </w:p>
        </w:tc>
        <w:tc>
          <w:tcPr>
            <w:tcW w:w="1241" w:type="dxa"/>
            <w:tcBorders>
              <w:top w:val="nil"/>
              <w:left w:val="nil"/>
              <w:bottom w:val="single" w:sz="4" w:space="0" w:color="A5A5A5"/>
              <w:right w:val="single" w:sz="4" w:space="0" w:color="A5A5A5"/>
            </w:tcBorders>
            <w:hideMark/>
          </w:tcPr>
          <w:p w14:paraId="511BF640" w14:textId="77777777" w:rsidR="00BC6062" w:rsidRPr="00A2033D" w:rsidRDefault="00BC6062" w:rsidP="001435FE">
            <w:pPr>
              <w:rPr>
                <w:color w:val="000000"/>
                <w:sz w:val="18"/>
                <w:szCs w:val="18"/>
              </w:rPr>
            </w:pPr>
            <w:r w:rsidRPr="00A2033D">
              <w:rPr>
                <w:color w:val="000000"/>
                <w:sz w:val="18"/>
                <w:szCs w:val="18"/>
              </w:rPr>
              <w:t xml:space="preserve">February 25, </w:t>
            </w:r>
            <w:proofErr w:type="gramStart"/>
            <w:r w:rsidRPr="00A2033D">
              <w:rPr>
                <w:color w:val="000000"/>
                <w:sz w:val="18"/>
                <w:szCs w:val="18"/>
              </w:rPr>
              <w:t>2021</w:t>
            </w:r>
            <w:proofErr w:type="gramEnd"/>
            <w:r w:rsidRPr="00A2033D">
              <w:rPr>
                <w:color w:val="000000"/>
                <w:sz w:val="18"/>
                <w:szCs w:val="18"/>
              </w:rPr>
              <w:t xml:space="preserve"> to July 27, 2021</w:t>
            </w:r>
          </w:p>
        </w:tc>
        <w:tc>
          <w:tcPr>
            <w:tcW w:w="1321" w:type="dxa"/>
            <w:tcBorders>
              <w:top w:val="nil"/>
              <w:left w:val="nil"/>
              <w:bottom w:val="single" w:sz="4" w:space="0" w:color="A5A5A5"/>
              <w:right w:val="single" w:sz="4" w:space="0" w:color="A5A5A5"/>
            </w:tcBorders>
            <w:hideMark/>
          </w:tcPr>
          <w:p w14:paraId="38C2E651" w14:textId="77777777" w:rsidR="00BC6062" w:rsidRPr="00A2033D" w:rsidRDefault="00BC6062" w:rsidP="001435FE">
            <w:pPr>
              <w:rPr>
                <w:color w:val="000000"/>
                <w:sz w:val="18"/>
                <w:szCs w:val="18"/>
              </w:rPr>
            </w:pPr>
            <w:r w:rsidRPr="00A2033D">
              <w:rPr>
                <w:color w:val="000000"/>
                <w:sz w:val="18"/>
                <w:szCs w:val="18"/>
              </w:rPr>
              <w:t>Other: comparative assessment</w:t>
            </w:r>
          </w:p>
        </w:tc>
        <w:tc>
          <w:tcPr>
            <w:tcW w:w="1350" w:type="dxa"/>
            <w:tcBorders>
              <w:top w:val="nil"/>
              <w:left w:val="nil"/>
              <w:bottom w:val="single" w:sz="4" w:space="0" w:color="A5A5A5"/>
              <w:right w:val="single" w:sz="4" w:space="0" w:color="A5A5A5"/>
            </w:tcBorders>
            <w:hideMark/>
          </w:tcPr>
          <w:p w14:paraId="280A8EF0" w14:textId="77777777" w:rsidR="00BC6062" w:rsidRPr="00A2033D" w:rsidRDefault="00BC6062" w:rsidP="001435FE">
            <w:pPr>
              <w:rPr>
                <w:color w:val="000000"/>
                <w:sz w:val="18"/>
                <w:szCs w:val="18"/>
              </w:rPr>
            </w:pPr>
            <w:r w:rsidRPr="00A2033D">
              <w:rPr>
                <w:color w:val="000000"/>
                <w:sz w:val="18"/>
                <w:szCs w:val="18"/>
              </w:rPr>
              <w:t>Canadian Digital Service</w:t>
            </w:r>
          </w:p>
        </w:tc>
        <w:tc>
          <w:tcPr>
            <w:tcW w:w="1170" w:type="dxa"/>
            <w:tcBorders>
              <w:top w:val="nil"/>
              <w:left w:val="nil"/>
              <w:bottom w:val="single" w:sz="4" w:space="0" w:color="A5A5A5"/>
              <w:right w:val="single" w:sz="4" w:space="0" w:color="A5A5A5"/>
            </w:tcBorders>
            <w:hideMark/>
          </w:tcPr>
          <w:p w14:paraId="381A5B0A" w14:textId="77777777" w:rsidR="00BC6062" w:rsidRPr="00A2033D" w:rsidRDefault="00BC6062" w:rsidP="001435FE">
            <w:pPr>
              <w:rPr>
                <w:color w:val="000000"/>
                <w:sz w:val="18"/>
                <w:szCs w:val="18"/>
              </w:rPr>
            </w:pPr>
            <w:r w:rsidRPr="00A2033D">
              <w:rPr>
                <w:color w:val="000000"/>
                <w:sz w:val="18"/>
                <w:szCs w:val="18"/>
              </w:rPr>
              <w:t>number of cases averted</w:t>
            </w:r>
          </w:p>
        </w:tc>
        <w:tc>
          <w:tcPr>
            <w:tcW w:w="1260" w:type="dxa"/>
            <w:tcBorders>
              <w:top w:val="nil"/>
              <w:left w:val="nil"/>
              <w:bottom w:val="single" w:sz="4" w:space="0" w:color="A5A5A5"/>
              <w:right w:val="single" w:sz="4" w:space="0" w:color="A5A5A5"/>
            </w:tcBorders>
            <w:hideMark/>
          </w:tcPr>
          <w:p w14:paraId="66235DE8" w14:textId="77777777" w:rsidR="00BC6062" w:rsidRPr="00A2033D" w:rsidRDefault="00BC6062" w:rsidP="001435FE">
            <w:pPr>
              <w:rPr>
                <w:color w:val="000000"/>
                <w:sz w:val="18"/>
                <w:szCs w:val="18"/>
              </w:rPr>
            </w:pPr>
            <w:r w:rsidRPr="00A2033D">
              <w:rPr>
                <w:color w:val="000000"/>
                <w:sz w:val="18"/>
                <w:szCs w:val="18"/>
              </w:rPr>
              <w:t>non-use of app</w:t>
            </w:r>
          </w:p>
        </w:tc>
        <w:tc>
          <w:tcPr>
            <w:tcW w:w="1350" w:type="dxa"/>
            <w:tcBorders>
              <w:top w:val="nil"/>
              <w:left w:val="nil"/>
              <w:bottom w:val="single" w:sz="4" w:space="0" w:color="A5A5A5"/>
              <w:right w:val="single" w:sz="4" w:space="0" w:color="A5A5A5"/>
            </w:tcBorders>
            <w:hideMark/>
          </w:tcPr>
          <w:p w14:paraId="75D66DDC" w14:textId="77777777" w:rsidR="00BC6062" w:rsidRPr="00A2033D" w:rsidRDefault="00BC6062" w:rsidP="001435FE">
            <w:pPr>
              <w:rPr>
                <w:color w:val="000000"/>
                <w:sz w:val="18"/>
                <w:szCs w:val="18"/>
              </w:rPr>
            </w:pPr>
            <w:proofErr w:type="spellStart"/>
            <w:r w:rsidRPr="00A2033D">
              <w:rPr>
                <w:color w:val="000000"/>
                <w:sz w:val="18"/>
                <w:szCs w:val="18"/>
              </w:rPr>
              <w:t>Wymant</w:t>
            </w:r>
            <w:proofErr w:type="spellEnd"/>
            <w:r w:rsidRPr="00A2033D">
              <w:rPr>
                <w:color w:val="000000"/>
                <w:sz w:val="18"/>
                <w:szCs w:val="18"/>
              </w:rPr>
              <w:t xml:space="preserve"> et al</w:t>
            </w:r>
          </w:p>
        </w:tc>
        <w:tc>
          <w:tcPr>
            <w:tcW w:w="5760" w:type="dxa"/>
            <w:tcBorders>
              <w:top w:val="nil"/>
              <w:left w:val="nil"/>
              <w:bottom w:val="single" w:sz="4" w:space="0" w:color="A5A5A5"/>
              <w:right w:val="single" w:sz="4" w:space="0" w:color="A5A5A5"/>
            </w:tcBorders>
            <w:hideMark/>
          </w:tcPr>
          <w:p w14:paraId="3E41964B" w14:textId="77777777" w:rsidR="00BC6062" w:rsidRPr="00A2033D" w:rsidRDefault="00BC6062" w:rsidP="001435FE">
            <w:pPr>
              <w:rPr>
                <w:color w:val="000000"/>
                <w:sz w:val="18"/>
                <w:szCs w:val="18"/>
              </w:rPr>
            </w:pPr>
            <w:r w:rsidRPr="00A2033D">
              <w:rPr>
                <w:color w:val="000000"/>
                <w:sz w:val="18"/>
                <w:szCs w:val="18"/>
              </w:rPr>
              <w:t>Cases Averted:</w:t>
            </w:r>
            <w:r w:rsidRPr="00A2033D">
              <w:rPr>
                <w:color w:val="000000"/>
                <w:sz w:val="18"/>
                <w:szCs w:val="18"/>
              </w:rPr>
              <w:br/>
              <w:t xml:space="preserve">At 45% quarantine effectiveness: </w:t>
            </w:r>
            <w:r w:rsidRPr="00A2033D">
              <w:rPr>
                <w:color w:val="000000"/>
                <w:sz w:val="18"/>
                <w:szCs w:val="18"/>
              </w:rPr>
              <w:br/>
              <w:t>5% SAR: 6,284; 6% SAR: 7,542</w:t>
            </w:r>
            <w:r w:rsidRPr="00A2033D">
              <w:rPr>
                <w:color w:val="000000"/>
                <w:sz w:val="18"/>
                <w:szCs w:val="18"/>
              </w:rPr>
              <w:br/>
              <w:t xml:space="preserve">At 65% quarantine effectiveness: </w:t>
            </w:r>
            <w:r w:rsidRPr="00A2033D">
              <w:rPr>
                <w:color w:val="000000"/>
                <w:sz w:val="18"/>
                <w:szCs w:val="18"/>
              </w:rPr>
              <w:br/>
              <w:t>5% SAR: 9,077; 6% SAR: 10,894</w:t>
            </w:r>
            <w:r w:rsidRPr="00A2033D">
              <w:rPr>
                <w:color w:val="000000"/>
                <w:sz w:val="18"/>
                <w:szCs w:val="18"/>
              </w:rPr>
              <w:br/>
            </w:r>
            <w:r w:rsidRPr="00A2033D">
              <w:rPr>
                <w:color w:val="000000"/>
                <w:sz w:val="18"/>
                <w:szCs w:val="18"/>
              </w:rPr>
              <w:br/>
              <w:t>Deaths Averted:</w:t>
            </w:r>
            <w:r w:rsidRPr="00A2033D">
              <w:rPr>
                <w:color w:val="000000"/>
                <w:sz w:val="18"/>
                <w:szCs w:val="18"/>
              </w:rPr>
              <w:br/>
              <w:t xml:space="preserve">At 45% quarantine effectiveness: </w:t>
            </w:r>
            <w:r w:rsidRPr="00A2033D">
              <w:rPr>
                <w:color w:val="000000"/>
                <w:sz w:val="18"/>
                <w:szCs w:val="18"/>
              </w:rPr>
              <w:br/>
              <w:t>5% SAR: 57; 6% SAR: 69</w:t>
            </w:r>
            <w:r w:rsidRPr="00A2033D">
              <w:rPr>
                <w:color w:val="000000"/>
                <w:sz w:val="18"/>
                <w:szCs w:val="18"/>
              </w:rPr>
              <w:br/>
              <w:t xml:space="preserve">At 65% quarantine effectiveness: </w:t>
            </w:r>
            <w:r w:rsidRPr="00A2033D">
              <w:rPr>
                <w:color w:val="000000"/>
                <w:sz w:val="18"/>
                <w:szCs w:val="18"/>
              </w:rPr>
              <w:br/>
              <w:t>5% SAR: 83; 6% SAR: 101</w:t>
            </w:r>
            <w:r w:rsidRPr="00A2033D">
              <w:rPr>
                <w:color w:val="000000"/>
                <w:sz w:val="18"/>
                <w:szCs w:val="18"/>
              </w:rPr>
              <w:br/>
            </w:r>
            <w:r w:rsidRPr="00A2033D">
              <w:rPr>
                <w:color w:val="000000"/>
                <w:sz w:val="18"/>
                <w:szCs w:val="18"/>
              </w:rPr>
              <w:br/>
              <w:t>03/03/2021 and 15/07/2021:</w:t>
            </w:r>
            <w:r w:rsidRPr="00A2033D">
              <w:rPr>
                <w:color w:val="000000"/>
                <w:sz w:val="18"/>
                <w:szCs w:val="18"/>
              </w:rPr>
              <w:br/>
              <w:t>Cases averted: 382,215</w:t>
            </w:r>
            <w:r w:rsidRPr="00A2033D">
              <w:rPr>
                <w:color w:val="000000"/>
                <w:sz w:val="18"/>
                <w:szCs w:val="18"/>
              </w:rPr>
              <w:br/>
              <w:t>ratio of cases averted to cases: 0.016 -0.029</w:t>
            </w:r>
            <w:r w:rsidRPr="00A2033D">
              <w:rPr>
                <w:color w:val="000000"/>
                <w:sz w:val="18"/>
                <w:szCs w:val="18"/>
              </w:rPr>
              <w:br/>
              <w:t>ratio of deaths averted to deaths: 0.016-0.029</w:t>
            </w:r>
            <w:r w:rsidRPr="00A2033D">
              <w:rPr>
                <w:color w:val="000000"/>
                <w:sz w:val="18"/>
                <w:szCs w:val="18"/>
              </w:rPr>
              <w:br/>
              <w:t xml:space="preserve">(Lower bound: 5% SAR and 45% quarantine effectiveness; Upper bound: 6% SAR and 65% </w:t>
            </w:r>
            <w:r w:rsidRPr="00A2033D">
              <w:rPr>
                <w:color w:val="000000"/>
                <w:sz w:val="18"/>
                <w:szCs w:val="18"/>
              </w:rPr>
              <w:br/>
              <w:t>quarantine effectiveness.)</w:t>
            </w:r>
            <w:r w:rsidRPr="00A2033D">
              <w:rPr>
                <w:color w:val="000000"/>
                <w:sz w:val="18"/>
                <w:szCs w:val="18"/>
              </w:rPr>
              <w:br/>
            </w:r>
            <w:r w:rsidRPr="00A2033D">
              <w:rPr>
                <w:color w:val="000000"/>
                <w:sz w:val="18"/>
                <w:szCs w:val="18"/>
              </w:rPr>
              <w:br/>
              <w:t>Canada total:</w:t>
            </w:r>
            <w:r w:rsidRPr="00A2033D">
              <w:rPr>
                <w:color w:val="000000"/>
                <w:sz w:val="18"/>
                <w:szCs w:val="18"/>
              </w:rPr>
              <w:br/>
              <w:t>estimated cases averted (% of total cases): 6,284 -10, 894 (0.47-0.81%)</w:t>
            </w:r>
            <w:r w:rsidRPr="00A2033D">
              <w:rPr>
                <w:color w:val="000000"/>
                <w:sz w:val="18"/>
                <w:szCs w:val="18"/>
              </w:rPr>
              <w:br/>
              <w:t>estimated deaths averted (% of total cases): 57-101 (0.004 - 0.01%)</w:t>
            </w:r>
            <w:r w:rsidRPr="00A2033D">
              <w:rPr>
                <w:color w:val="000000"/>
                <w:sz w:val="18"/>
                <w:szCs w:val="18"/>
              </w:rPr>
              <w:br/>
            </w:r>
            <w:r w:rsidRPr="00A2033D">
              <w:rPr>
                <w:color w:val="000000"/>
                <w:sz w:val="18"/>
                <w:szCs w:val="18"/>
              </w:rPr>
              <w:br/>
              <w:t xml:space="preserve">the proportion of app users is positively associated with the ratio of cases </w:t>
            </w:r>
            <w:r w:rsidRPr="00A2033D">
              <w:rPr>
                <w:color w:val="000000"/>
                <w:sz w:val="18"/>
                <w:szCs w:val="18"/>
              </w:rPr>
              <w:br/>
              <w:t>averted to cases, which supports the positive intervention effects of COVID Alert on reducing the burden of the disease</w:t>
            </w:r>
            <w:r w:rsidRPr="00A2033D">
              <w:rPr>
                <w:color w:val="000000"/>
                <w:sz w:val="18"/>
                <w:szCs w:val="18"/>
              </w:rPr>
              <w:br/>
            </w:r>
            <w:r w:rsidRPr="00A2033D">
              <w:rPr>
                <w:color w:val="000000"/>
                <w:sz w:val="18"/>
                <w:szCs w:val="18"/>
              </w:rPr>
              <w:br/>
            </w:r>
            <w:r>
              <w:rPr>
                <w:color w:val="000000"/>
                <w:sz w:val="18"/>
                <w:szCs w:val="18"/>
              </w:rPr>
              <w:t>“</w:t>
            </w:r>
            <w:r w:rsidRPr="00A2033D">
              <w:rPr>
                <w:color w:val="000000"/>
                <w:sz w:val="18"/>
                <w:szCs w:val="18"/>
              </w:rPr>
              <w:t>Nationally, the COVID Alert app had limited impact. Because the app was not widely adopted in some of the more populated provinces, its overall impact was quite limited, preventing only 1.6-2.9% of cases and deaths during the study period</w:t>
            </w:r>
            <w:r>
              <w:rPr>
                <w:color w:val="000000"/>
                <w:sz w:val="18"/>
                <w:szCs w:val="18"/>
              </w:rPr>
              <w:t>”</w:t>
            </w:r>
          </w:p>
        </w:tc>
      </w:tr>
      <w:tr w:rsidR="00BC6062" w:rsidRPr="00A2033D" w14:paraId="543F883B" w14:textId="77777777" w:rsidTr="001435FE">
        <w:trPr>
          <w:trHeight w:val="4480"/>
        </w:trPr>
        <w:tc>
          <w:tcPr>
            <w:tcW w:w="1668" w:type="dxa"/>
            <w:tcBorders>
              <w:top w:val="nil"/>
              <w:left w:val="single" w:sz="4" w:space="0" w:color="3F3F3F"/>
              <w:bottom w:val="single" w:sz="4" w:space="0" w:color="A5A5A5"/>
              <w:right w:val="single" w:sz="4" w:space="0" w:color="A5A5A5"/>
            </w:tcBorders>
            <w:hideMark/>
          </w:tcPr>
          <w:p w14:paraId="3F4EA974" w14:textId="77777777" w:rsidR="00BC6062" w:rsidRPr="00A2033D" w:rsidRDefault="00BC6062" w:rsidP="001435FE">
            <w:pPr>
              <w:rPr>
                <w:color w:val="000000"/>
                <w:sz w:val="18"/>
                <w:szCs w:val="18"/>
              </w:rPr>
            </w:pPr>
            <w:proofErr w:type="spellStart"/>
            <w:r w:rsidRPr="00A2033D">
              <w:rPr>
                <w:color w:val="000000"/>
                <w:sz w:val="18"/>
                <w:szCs w:val="18"/>
              </w:rPr>
              <w:lastRenderedPageBreak/>
              <w:t>Wymant</w:t>
            </w:r>
            <w:proofErr w:type="spellEnd"/>
            <w:r w:rsidRPr="00A2033D">
              <w:rPr>
                <w:color w:val="000000"/>
                <w:sz w:val="18"/>
                <w:szCs w:val="18"/>
              </w:rPr>
              <w:t xml:space="preserve"> 2021</w:t>
            </w:r>
          </w:p>
        </w:tc>
        <w:tc>
          <w:tcPr>
            <w:tcW w:w="1241" w:type="dxa"/>
            <w:tcBorders>
              <w:top w:val="nil"/>
              <w:left w:val="nil"/>
              <w:bottom w:val="single" w:sz="4" w:space="0" w:color="A5A5A5"/>
              <w:right w:val="single" w:sz="4" w:space="0" w:color="A5A5A5"/>
            </w:tcBorders>
            <w:hideMark/>
          </w:tcPr>
          <w:p w14:paraId="47C7AF5E" w14:textId="77777777" w:rsidR="00BC6062" w:rsidRPr="00A2033D" w:rsidRDefault="00BC6062" w:rsidP="001435FE">
            <w:pPr>
              <w:rPr>
                <w:color w:val="000000"/>
                <w:sz w:val="18"/>
                <w:szCs w:val="18"/>
              </w:rPr>
            </w:pPr>
            <w:r w:rsidRPr="00A2033D">
              <w:rPr>
                <w:color w:val="000000"/>
                <w:sz w:val="18"/>
                <w:szCs w:val="18"/>
              </w:rPr>
              <w:t>24 September 2020 to the end of December 2020</w:t>
            </w:r>
          </w:p>
        </w:tc>
        <w:tc>
          <w:tcPr>
            <w:tcW w:w="1321" w:type="dxa"/>
            <w:tcBorders>
              <w:top w:val="nil"/>
              <w:left w:val="nil"/>
              <w:bottom w:val="single" w:sz="4" w:space="0" w:color="A5A5A5"/>
              <w:right w:val="single" w:sz="4" w:space="0" w:color="A5A5A5"/>
            </w:tcBorders>
            <w:hideMark/>
          </w:tcPr>
          <w:p w14:paraId="529F7606" w14:textId="77777777" w:rsidR="00BC6062" w:rsidRPr="00A2033D" w:rsidRDefault="00BC6062" w:rsidP="001435FE">
            <w:pPr>
              <w:rPr>
                <w:color w:val="000000"/>
                <w:sz w:val="18"/>
                <w:szCs w:val="18"/>
              </w:rPr>
            </w:pPr>
            <w:r w:rsidRPr="00A2033D">
              <w:rPr>
                <w:color w:val="000000"/>
                <w:sz w:val="18"/>
                <w:szCs w:val="18"/>
              </w:rPr>
              <w:t>Observational</w:t>
            </w:r>
          </w:p>
        </w:tc>
        <w:tc>
          <w:tcPr>
            <w:tcW w:w="1350" w:type="dxa"/>
            <w:tcBorders>
              <w:top w:val="nil"/>
              <w:left w:val="nil"/>
              <w:bottom w:val="single" w:sz="4" w:space="0" w:color="A5A5A5"/>
              <w:right w:val="single" w:sz="4" w:space="0" w:color="A5A5A5"/>
            </w:tcBorders>
            <w:hideMark/>
          </w:tcPr>
          <w:p w14:paraId="4A7FABF4" w14:textId="77777777" w:rsidR="00BC6062" w:rsidRPr="00A2033D" w:rsidRDefault="00BC6062" w:rsidP="001435FE">
            <w:pPr>
              <w:rPr>
                <w:color w:val="000000"/>
                <w:sz w:val="18"/>
                <w:szCs w:val="18"/>
              </w:rPr>
            </w:pPr>
            <w:r w:rsidRPr="00A2033D">
              <w:rPr>
                <w:color w:val="000000"/>
                <w:sz w:val="18"/>
                <w:szCs w:val="18"/>
              </w:rPr>
              <w:t xml:space="preserve">The COVID-19 case numbers per day we used here are those reported at </w:t>
            </w:r>
            <w:r w:rsidRPr="00A2033D">
              <w:rPr>
                <w:color w:val="000000"/>
                <w:sz w:val="18"/>
                <w:szCs w:val="18"/>
                <w:u w:val="single"/>
              </w:rPr>
              <w:t>https://coronavirus.data.gov.uk/</w:t>
            </w:r>
            <w:r w:rsidRPr="00A2033D">
              <w:rPr>
                <w:color w:val="000000"/>
                <w:sz w:val="18"/>
                <w:szCs w:val="18"/>
              </w:rPr>
              <w:t>,</w:t>
            </w:r>
          </w:p>
        </w:tc>
        <w:tc>
          <w:tcPr>
            <w:tcW w:w="1170" w:type="dxa"/>
            <w:tcBorders>
              <w:top w:val="nil"/>
              <w:left w:val="nil"/>
              <w:bottom w:val="single" w:sz="4" w:space="0" w:color="A5A5A5"/>
              <w:right w:val="single" w:sz="4" w:space="0" w:color="A5A5A5"/>
            </w:tcBorders>
            <w:hideMark/>
          </w:tcPr>
          <w:p w14:paraId="1EF49F70" w14:textId="77777777" w:rsidR="00BC6062" w:rsidRPr="00A2033D" w:rsidRDefault="00BC6062" w:rsidP="001435FE">
            <w:pPr>
              <w:rPr>
                <w:color w:val="000000"/>
                <w:sz w:val="18"/>
                <w:szCs w:val="18"/>
              </w:rPr>
            </w:pPr>
            <w:r w:rsidRPr="00A2033D">
              <w:rPr>
                <w:color w:val="000000"/>
                <w:sz w:val="18"/>
                <w:szCs w:val="18"/>
              </w:rPr>
              <w:t>number of cases averted</w:t>
            </w:r>
          </w:p>
        </w:tc>
        <w:tc>
          <w:tcPr>
            <w:tcW w:w="1260" w:type="dxa"/>
            <w:tcBorders>
              <w:top w:val="nil"/>
              <w:left w:val="nil"/>
              <w:bottom w:val="single" w:sz="4" w:space="0" w:color="A5A5A5"/>
              <w:right w:val="single" w:sz="4" w:space="0" w:color="A5A5A5"/>
            </w:tcBorders>
            <w:hideMark/>
          </w:tcPr>
          <w:p w14:paraId="29953F77" w14:textId="77777777" w:rsidR="00BC6062" w:rsidRPr="00A2033D" w:rsidRDefault="00BC6062" w:rsidP="001435FE">
            <w:pPr>
              <w:rPr>
                <w:color w:val="000000"/>
                <w:sz w:val="18"/>
                <w:szCs w:val="18"/>
              </w:rPr>
            </w:pPr>
            <w:r w:rsidRPr="00A2033D">
              <w:rPr>
                <w:color w:val="000000"/>
                <w:sz w:val="18"/>
                <w:szCs w:val="18"/>
              </w:rPr>
              <w:t>non-use of the app</w:t>
            </w:r>
          </w:p>
        </w:tc>
        <w:tc>
          <w:tcPr>
            <w:tcW w:w="1350" w:type="dxa"/>
            <w:tcBorders>
              <w:top w:val="nil"/>
              <w:left w:val="nil"/>
              <w:bottom w:val="single" w:sz="4" w:space="0" w:color="A5A5A5"/>
              <w:right w:val="single" w:sz="4" w:space="0" w:color="A5A5A5"/>
            </w:tcBorders>
            <w:hideMark/>
          </w:tcPr>
          <w:p w14:paraId="5DB07F69" w14:textId="77777777" w:rsidR="00BC6062" w:rsidRPr="00A2033D" w:rsidRDefault="00BC6062" w:rsidP="001435FE">
            <w:pPr>
              <w:rPr>
                <w:color w:val="000000"/>
                <w:sz w:val="18"/>
                <w:szCs w:val="18"/>
              </w:rPr>
            </w:pPr>
            <w:r w:rsidRPr="00A2033D">
              <w:rPr>
                <w:color w:val="000000"/>
                <w:sz w:val="18"/>
                <w:szCs w:val="18"/>
              </w:rPr>
              <w:t>two approaches: mechanistically modelling the app’s function, and a statistical approach</w:t>
            </w:r>
          </w:p>
        </w:tc>
        <w:tc>
          <w:tcPr>
            <w:tcW w:w="5760" w:type="dxa"/>
            <w:tcBorders>
              <w:top w:val="nil"/>
              <w:left w:val="nil"/>
              <w:bottom w:val="single" w:sz="4" w:space="0" w:color="A5A5A5"/>
              <w:right w:val="single" w:sz="4" w:space="0" w:color="A5A5A5"/>
            </w:tcBorders>
            <w:hideMark/>
          </w:tcPr>
          <w:p w14:paraId="5714CE69" w14:textId="77777777" w:rsidR="00BC6062" w:rsidRPr="00A2033D" w:rsidRDefault="00BC6062" w:rsidP="001435FE">
            <w:pPr>
              <w:rPr>
                <w:color w:val="000000"/>
                <w:sz w:val="18"/>
                <w:szCs w:val="18"/>
              </w:rPr>
            </w:pPr>
            <w:r w:rsidRPr="00A2033D">
              <w:rPr>
                <w:color w:val="000000"/>
                <w:sz w:val="18"/>
                <w:szCs w:val="18"/>
              </w:rPr>
              <w:t xml:space="preserve">the fraction of cases averted (among all cases observed or averted) increased by 0.8% for 1% increase in app uptake </w:t>
            </w:r>
            <w:r w:rsidRPr="00A2033D">
              <w:rPr>
                <w:color w:val="000000"/>
                <w:sz w:val="18"/>
                <w:szCs w:val="18"/>
              </w:rPr>
              <w:br/>
            </w:r>
            <w:r w:rsidRPr="00A2033D">
              <w:rPr>
                <w:color w:val="000000"/>
                <w:sz w:val="18"/>
                <w:szCs w:val="18"/>
              </w:rPr>
              <w:br/>
              <w:t>Cases and deaths averted</w:t>
            </w:r>
            <w:r w:rsidRPr="00A2033D">
              <w:rPr>
                <w:color w:val="000000"/>
                <w:sz w:val="18"/>
                <w:szCs w:val="18"/>
              </w:rPr>
              <w:br/>
              <w:t>Cases: 284,000 (108,000–450,000) (from modeling of digital tracing); 594,000 (317,000–914,000) (From matched-</w:t>
            </w:r>
            <w:proofErr w:type="spellStart"/>
            <w:r w:rsidRPr="00A2033D">
              <w:rPr>
                <w:color w:val="000000"/>
                <w:sz w:val="18"/>
                <w:szCs w:val="18"/>
              </w:rPr>
              <w:t>neighbours</w:t>
            </w:r>
            <w:proofErr w:type="spellEnd"/>
            <w:r w:rsidRPr="00A2033D">
              <w:rPr>
                <w:color w:val="000000"/>
                <w:sz w:val="18"/>
                <w:szCs w:val="18"/>
              </w:rPr>
              <w:t xml:space="preserve"> regression )</w:t>
            </w:r>
            <w:r w:rsidRPr="00A2033D">
              <w:rPr>
                <w:color w:val="000000"/>
                <w:sz w:val="18"/>
                <w:szCs w:val="18"/>
              </w:rPr>
              <w:br/>
              <w:t>Deaths:  4,200 (1,600–6,600) (from modeling of digital tracing); 8,700 (4,700–13,500)(From matched-</w:t>
            </w:r>
            <w:proofErr w:type="spellStart"/>
            <w:r w:rsidRPr="00A2033D">
              <w:rPr>
                <w:color w:val="000000"/>
                <w:sz w:val="18"/>
                <w:szCs w:val="18"/>
              </w:rPr>
              <w:t>neighbours</w:t>
            </w:r>
            <w:proofErr w:type="spellEnd"/>
            <w:r w:rsidRPr="00A2033D">
              <w:rPr>
                <w:color w:val="000000"/>
                <w:sz w:val="18"/>
                <w:szCs w:val="18"/>
              </w:rPr>
              <w:t xml:space="preserve"> regression )</w:t>
            </w:r>
            <w:r w:rsidRPr="00A2033D">
              <w:rPr>
                <w:color w:val="000000"/>
                <w:sz w:val="18"/>
                <w:szCs w:val="18"/>
              </w:rPr>
              <w:br/>
            </w:r>
            <w:r w:rsidRPr="00A2033D">
              <w:rPr>
                <w:color w:val="000000"/>
                <w:sz w:val="18"/>
                <w:szCs w:val="18"/>
              </w:rPr>
              <w:br/>
              <w:t xml:space="preserve">For comparison, the total number of cases and deaths that actually occurred in this </w:t>
            </w:r>
            <w:r w:rsidRPr="00A2033D">
              <w:rPr>
                <w:color w:val="000000"/>
                <w:sz w:val="18"/>
                <w:szCs w:val="18"/>
              </w:rPr>
              <w:br/>
              <w:t xml:space="preserve">period were 1,892,000 and 32,500, respectively. </w:t>
            </w:r>
            <w:r w:rsidRPr="00A2033D">
              <w:rPr>
                <w:color w:val="000000"/>
                <w:sz w:val="18"/>
                <w:szCs w:val="18"/>
              </w:rPr>
              <w:br/>
            </w:r>
            <w:r w:rsidRPr="00A2033D">
              <w:rPr>
                <w:color w:val="000000"/>
                <w:sz w:val="18"/>
                <w:szCs w:val="18"/>
              </w:rPr>
              <w:br/>
              <w:t xml:space="preserve">"30% app uptake was estimated to avert approximately 1 infection for every 4 infections that arose </w:t>
            </w:r>
            <w:proofErr w:type="gramStart"/>
            <w:r w:rsidRPr="00A2033D">
              <w:rPr>
                <w:color w:val="000000"/>
                <w:sz w:val="18"/>
                <w:szCs w:val="18"/>
              </w:rPr>
              <w:t>during</w:t>
            </w:r>
            <w:proofErr w:type="gramEnd"/>
            <w:r w:rsidRPr="00A2033D">
              <w:rPr>
                <w:color w:val="000000"/>
                <w:sz w:val="18"/>
                <w:szCs w:val="18"/>
              </w:rPr>
              <w:t xml:space="preserve"> 4.5 months"; We estimated that for every percentage point increase in app uptake, the number of cases could be reduced by 0.8% (using modelling) or 2.3% (using statistical analysis)."</w:t>
            </w:r>
          </w:p>
        </w:tc>
      </w:tr>
    </w:tbl>
    <w:p w14:paraId="245A2377" w14:textId="77777777" w:rsidR="00BC6062" w:rsidRPr="0043641E" w:rsidRDefault="00BC6062" w:rsidP="00BC6062"/>
    <w:p w14:paraId="410BC26A" w14:textId="77777777" w:rsidR="00A91650" w:rsidRDefault="00A91650"/>
    <w:sectPr w:rsidR="00A91650" w:rsidSect="00BC606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62"/>
    <w:rsid w:val="000E2EDD"/>
    <w:rsid w:val="00A91650"/>
    <w:rsid w:val="00BC6062"/>
    <w:rsid w:val="00C24D90"/>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500F"/>
  <w15:chartTrackingRefBased/>
  <w15:docId w15:val="{D3E88B8F-5EC3-4904-A334-09A8994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62"/>
    <w:pPr>
      <w:spacing w:before="120" w:after="12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C60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BC60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BC60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C606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C606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C6062"/>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C6062"/>
    <w:pPr>
      <w:keepNext/>
      <w:keepLines/>
      <w:spacing w:before="40" w:after="0" w:line="278"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C6062"/>
    <w:pPr>
      <w:keepNext/>
      <w:keepLines/>
      <w:spacing w:before="0" w:after="0" w:line="278"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C6062"/>
    <w:pPr>
      <w:keepNext/>
      <w:keepLines/>
      <w:spacing w:before="0" w:after="0" w:line="278"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062"/>
    <w:rPr>
      <w:rFonts w:eastAsiaTheme="majorEastAsia" w:cstheme="majorBidi"/>
      <w:color w:val="272727" w:themeColor="text1" w:themeTint="D8"/>
    </w:rPr>
  </w:style>
  <w:style w:type="paragraph" w:styleId="Title">
    <w:name w:val="Title"/>
    <w:basedOn w:val="Normal"/>
    <w:next w:val="Normal"/>
    <w:link w:val="TitleChar"/>
    <w:uiPriority w:val="10"/>
    <w:qFormat/>
    <w:rsid w:val="00BC6062"/>
    <w:pPr>
      <w:spacing w:before="0"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C6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62"/>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C6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062"/>
    <w:pPr>
      <w:spacing w:before="160" w:after="160" w:line="278"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C6062"/>
    <w:rPr>
      <w:i/>
      <w:iCs/>
      <w:color w:val="404040" w:themeColor="text1" w:themeTint="BF"/>
    </w:rPr>
  </w:style>
  <w:style w:type="paragraph" w:styleId="ListParagraph">
    <w:name w:val="List Paragraph"/>
    <w:basedOn w:val="Normal"/>
    <w:uiPriority w:val="34"/>
    <w:qFormat/>
    <w:rsid w:val="00BC6062"/>
    <w:pPr>
      <w:spacing w:before="0" w:after="160" w:line="278"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BC6062"/>
    <w:rPr>
      <w:i/>
      <w:iCs/>
      <w:color w:val="0F4761" w:themeColor="accent1" w:themeShade="BF"/>
    </w:rPr>
  </w:style>
  <w:style w:type="paragraph" w:styleId="IntenseQuote">
    <w:name w:val="Intense Quote"/>
    <w:basedOn w:val="Normal"/>
    <w:next w:val="Normal"/>
    <w:link w:val="IntenseQuoteChar"/>
    <w:uiPriority w:val="30"/>
    <w:qFormat/>
    <w:rsid w:val="00BC60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C6062"/>
    <w:rPr>
      <w:i/>
      <w:iCs/>
      <w:color w:val="0F4761" w:themeColor="accent1" w:themeShade="BF"/>
    </w:rPr>
  </w:style>
  <w:style w:type="character" w:styleId="IntenseReference">
    <w:name w:val="Intense Reference"/>
    <w:basedOn w:val="DefaultParagraphFont"/>
    <w:uiPriority w:val="32"/>
    <w:qFormat/>
    <w:rsid w:val="00BC6062"/>
    <w:rPr>
      <w:b/>
      <w:bCs/>
      <w:smallCaps/>
      <w:color w:val="0F4761" w:themeColor="accent1" w:themeShade="BF"/>
      <w:spacing w:val="5"/>
    </w:rPr>
  </w:style>
  <w:style w:type="paragraph" w:styleId="Caption">
    <w:name w:val="caption"/>
    <w:basedOn w:val="Normal"/>
    <w:next w:val="Normal"/>
    <w:uiPriority w:val="35"/>
    <w:unhideWhenUsed/>
    <w:qFormat/>
    <w:rsid w:val="00BC6062"/>
    <w:pPr>
      <w:spacing w:after="200"/>
    </w:pPr>
    <w:rPr>
      <w:rFonts w:ascii="Arial" w:eastAsiaTheme="minorHAnsi" w:hAnsi="Arial" w:cstheme="minorBidi"/>
      <w:i/>
      <w:iCs/>
      <w:color w:val="0A2F41" w:themeColor="accent1" w:themeShade="80"/>
      <w:sz w:val="18"/>
      <w:szCs w:val="18"/>
    </w:rPr>
  </w:style>
  <w:style w:type="character" w:styleId="Strong">
    <w:name w:val="Strong"/>
    <w:basedOn w:val="DefaultParagraphFont"/>
    <w:uiPriority w:val="22"/>
    <w:qFormat/>
    <w:rsid w:val="00BC6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2026-05-07T11:49:00Z</dcterms:created>
  <dcterms:modified xsi:type="dcterms:W3CDTF">2026-05-07T11:50:00Z</dcterms:modified>
</cp:coreProperties>
</file>