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CF9E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>Supplementary Figures and Tables:</w:t>
      </w:r>
    </w:p>
    <w:p w14:paraId="2D59B285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227527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1: </w:t>
      </w:r>
      <w:r w:rsidRPr="0000316E">
        <w:rPr>
          <w:rFonts w:ascii="Times New Roman" w:hAnsi="Times New Roman" w:cs="Times New Roman"/>
          <w:sz w:val="20"/>
          <w:szCs w:val="20"/>
        </w:rPr>
        <w:t>Distribution of genotypes across each cluster, separately.</w:t>
      </w:r>
    </w:p>
    <w:p w14:paraId="75F53507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B0041E8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>Supplementary Figure 2:</w:t>
      </w:r>
      <w:r w:rsidRPr="0000316E">
        <w:rPr>
          <w:rFonts w:ascii="Times New Roman" w:hAnsi="Times New Roman" w:cs="Times New Roman"/>
          <w:sz w:val="20"/>
          <w:szCs w:val="20"/>
        </w:rPr>
        <w:t xml:space="preserve"> QQ-plot of comparison of different GWAS methods based on P values.</w:t>
      </w:r>
    </w:p>
    <w:p w14:paraId="33ED3E91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861FFC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S1: </w:t>
      </w:r>
      <w:r w:rsidRPr="0000316E">
        <w:rPr>
          <w:rFonts w:ascii="Times New Roman" w:hAnsi="Times New Roman" w:cs="Times New Roman"/>
          <w:sz w:val="20"/>
          <w:szCs w:val="20"/>
        </w:rPr>
        <w:t xml:space="preserve">List of 1984 genotypes used in this study with information about Origin, continent, years of acquisition, growth habit and sample status for YR and LR. </w:t>
      </w:r>
    </w:p>
    <w:p w14:paraId="4785E22F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6430488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S2: </w:t>
      </w:r>
      <w:r w:rsidRPr="0000316E">
        <w:rPr>
          <w:rFonts w:ascii="Times New Roman" w:hAnsi="Times New Roman" w:cs="Times New Roman"/>
          <w:sz w:val="20"/>
          <w:szCs w:val="20"/>
        </w:rPr>
        <w:t>List of calculated MSD values based on P value for YR and LR.</w:t>
      </w:r>
    </w:p>
    <w:p w14:paraId="0411BEFC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7D87A7A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>Supplementary Table S3:</w:t>
      </w:r>
      <w:r w:rsidRPr="0000316E">
        <w:rPr>
          <w:rFonts w:ascii="Times New Roman" w:hAnsi="Times New Roman" w:cs="Times New Roman"/>
          <w:sz w:val="20"/>
          <w:szCs w:val="20"/>
        </w:rPr>
        <w:t xml:space="preserve"> List of all identified markers using TASSEL, GAPIT, FARMCPU and GenABEL for YR and LR.</w:t>
      </w:r>
    </w:p>
    <w:p w14:paraId="06DF6541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33C144D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>Supplementary Table S4:</w:t>
      </w:r>
      <w:r w:rsidRPr="0000316E">
        <w:rPr>
          <w:rFonts w:ascii="Times New Roman" w:hAnsi="Times New Roman" w:cs="Times New Roman"/>
          <w:sz w:val="20"/>
          <w:szCs w:val="20"/>
        </w:rPr>
        <w:t xml:space="preserve"> Comparison of identified </w:t>
      </w:r>
      <w:r>
        <w:rPr>
          <w:rFonts w:ascii="Times New Roman" w:hAnsi="Times New Roman" w:cs="Times New Roman"/>
          <w:sz w:val="20"/>
          <w:szCs w:val="20"/>
        </w:rPr>
        <w:t xml:space="preserve">peak </w:t>
      </w:r>
      <w:r w:rsidRPr="0000316E">
        <w:rPr>
          <w:rFonts w:ascii="Times New Roman" w:hAnsi="Times New Roman" w:cs="Times New Roman"/>
          <w:sz w:val="20"/>
          <w:szCs w:val="20"/>
        </w:rPr>
        <w:t xml:space="preserve">markers in this study with previously published studies for YR. </w:t>
      </w:r>
    </w:p>
    <w:p w14:paraId="72E3B5D2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4C3300D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>Supplementary Table S5</w:t>
      </w:r>
      <w:r w:rsidRPr="0000316E">
        <w:rPr>
          <w:rFonts w:ascii="Times New Roman" w:hAnsi="Times New Roman" w:cs="Times New Roman"/>
          <w:sz w:val="20"/>
          <w:szCs w:val="20"/>
        </w:rPr>
        <w:t xml:space="preserve">: Comparison of identified </w:t>
      </w:r>
      <w:r>
        <w:rPr>
          <w:rFonts w:ascii="Times New Roman" w:hAnsi="Times New Roman" w:cs="Times New Roman"/>
          <w:sz w:val="20"/>
          <w:szCs w:val="20"/>
        </w:rPr>
        <w:t xml:space="preserve">peak </w:t>
      </w:r>
      <w:r w:rsidRPr="0000316E">
        <w:rPr>
          <w:rFonts w:ascii="Times New Roman" w:hAnsi="Times New Roman" w:cs="Times New Roman"/>
          <w:sz w:val="20"/>
          <w:szCs w:val="20"/>
        </w:rPr>
        <w:t xml:space="preserve">markers in this study with previously published studies for LR. </w:t>
      </w:r>
    </w:p>
    <w:p w14:paraId="6F1738D0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8EB7873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>Supplementary Table S6</w:t>
      </w:r>
      <w:r w:rsidRPr="0000316E">
        <w:rPr>
          <w:rFonts w:ascii="Times New Roman" w:hAnsi="Times New Roman" w:cs="Times New Roman"/>
          <w:sz w:val="20"/>
          <w:szCs w:val="20"/>
        </w:rPr>
        <w:t>: List of all identified HC in vicinity of significant markers detected by TASSEL, GAPIT, FARMCPU, and GenABEL for YR.</w:t>
      </w:r>
    </w:p>
    <w:p w14:paraId="2C78BB68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EBA4047" w14:textId="77777777" w:rsidR="00553D64" w:rsidRPr="0000316E" w:rsidRDefault="00553D64" w:rsidP="00553D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316E">
        <w:rPr>
          <w:rFonts w:ascii="Times New Roman" w:hAnsi="Times New Roman" w:cs="Times New Roman"/>
          <w:b/>
          <w:bCs/>
          <w:sz w:val="20"/>
          <w:szCs w:val="20"/>
        </w:rPr>
        <w:t>Supplementary Table S7</w:t>
      </w:r>
      <w:r w:rsidRPr="0000316E">
        <w:rPr>
          <w:rFonts w:ascii="Times New Roman" w:hAnsi="Times New Roman" w:cs="Times New Roman"/>
          <w:sz w:val="20"/>
          <w:szCs w:val="20"/>
        </w:rPr>
        <w:t>: List of all identified HC in vicinity of significant markers detected by TASSEL, GAPIT, FARMCPU, and GenABELfor LR.</w:t>
      </w:r>
    </w:p>
    <w:p w14:paraId="58E209F2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64"/>
    <w:rsid w:val="002C7D54"/>
    <w:rsid w:val="0033371E"/>
    <w:rsid w:val="00553D64"/>
    <w:rsid w:val="005C0D39"/>
    <w:rsid w:val="0070406C"/>
    <w:rsid w:val="00724754"/>
    <w:rsid w:val="009C7FB7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BB5D"/>
  <w15:chartTrackingRefBased/>
  <w15:docId w15:val="{C1564427-A33E-45D0-9381-CE253693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6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D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D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3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3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2026-05-13T10:39:00Z</dcterms:created>
  <dcterms:modified xsi:type="dcterms:W3CDTF">2026-05-13T10:39:00Z</dcterms:modified>
</cp:coreProperties>
</file>