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DD9C" w14:textId="403D52F7" w:rsidR="00297BA7" w:rsidRDefault="00297BA7" w:rsidP="00297BA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</w:t>
      </w:r>
      <w:r>
        <w:rPr>
          <w:rFonts w:ascii="Times New Roman" w:hAnsi="Times New Roman" w:cs="Times New Roman" w:hint="eastAsia"/>
          <w:sz w:val="18"/>
          <w:szCs w:val="18"/>
        </w:rPr>
        <w:t>igure legends of supplementary figures</w:t>
      </w:r>
    </w:p>
    <w:p w14:paraId="48D9C566" w14:textId="1C601047" w:rsidR="00297BA7" w:rsidRDefault="00AE4F13" w:rsidP="00297BA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</w:t>
      </w:r>
      <w:r>
        <w:rPr>
          <w:rFonts w:ascii="Times New Roman" w:hAnsi="Times New Roman" w:cs="Times New Roman" w:hint="eastAsia"/>
          <w:sz w:val="18"/>
          <w:szCs w:val="18"/>
        </w:rPr>
        <w:t>igure S1</w:t>
      </w:r>
    </w:p>
    <w:p w14:paraId="0ADACCD5" w14:textId="0457BE1D" w:rsidR="00AE4F13" w:rsidRPr="00551705" w:rsidRDefault="00551705" w:rsidP="00297BA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 xml:space="preserve">ie charts depicting the amounts of patients </w:t>
      </w:r>
      <w:r>
        <w:rPr>
          <w:rFonts w:ascii="Times New Roman" w:hAnsi="Times New Roman" w:cs="Times New Roman"/>
          <w:sz w:val="18"/>
          <w:szCs w:val="18"/>
        </w:rPr>
        <w:t>achieved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pCR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bookmarkStart w:id="0" w:name="_Hlk219043066"/>
      <w:r>
        <w:rPr>
          <w:rFonts w:ascii="Times New Roman" w:hAnsi="Times New Roman" w:cs="Times New Roman" w:hint="eastAsia"/>
          <w:sz w:val="18"/>
          <w:szCs w:val="18"/>
        </w:rPr>
        <w:t>(up panel)</w:t>
      </w:r>
      <w:bookmarkEnd w:id="0"/>
      <w:r>
        <w:rPr>
          <w:rFonts w:ascii="Times New Roman" w:hAnsi="Times New Roman" w:cs="Times New Roman" w:hint="eastAsia"/>
          <w:sz w:val="18"/>
          <w:szCs w:val="18"/>
        </w:rPr>
        <w:t xml:space="preserve"> and not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pCR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(down panel). </w:t>
      </w: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 xml:space="preserve">mong these patients, </w:t>
      </w:r>
      <w:r w:rsidR="003474CB" w:rsidRPr="003474CB">
        <w:rPr>
          <w:rFonts w:ascii="Times New Roman" w:hAnsi="Times New Roman" w:cs="Times New Roman" w:hint="eastAsia"/>
          <w:sz w:val="18"/>
          <w:szCs w:val="18"/>
        </w:rPr>
        <w:t>radiological response assessed by</w:t>
      </w:r>
      <w:r w:rsidR="00404F98" w:rsidRPr="00404F9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4F98">
        <w:rPr>
          <w:rFonts w:ascii="Times New Roman" w:hAnsi="Times New Roman" w:cs="Times New Roman" w:hint="eastAsia"/>
          <w:sz w:val="18"/>
          <w:szCs w:val="18"/>
        </w:rPr>
        <w:t>CT</w:t>
      </w:r>
      <w:r w:rsidR="003474CB" w:rsidRPr="003474C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4F98" w:rsidRPr="00404F98">
        <w:rPr>
          <w:rFonts w:ascii="Times New Roman" w:hAnsi="Times New Roman" w:cs="Times New Roman" w:hint="eastAsia"/>
          <w:sz w:val="18"/>
          <w:szCs w:val="18"/>
        </w:rPr>
        <w:t>(</w:t>
      </w:r>
      <w:r w:rsidR="00404F98">
        <w:rPr>
          <w:rFonts w:ascii="Times New Roman" w:hAnsi="Times New Roman" w:cs="Times New Roman" w:hint="eastAsia"/>
          <w:sz w:val="18"/>
          <w:szCs w:val="18"/>
        </w:rPr>
        <w:t>left</w:t>
      </w:r>
      <w:r w:rsidR="00404F98" w:rsidRPr="00404F98">
        <w:rPr>
          <w:rFonts w:ascii="Times New Roman" w:hAnsi="Times New Roman" w:cs="Times New Roman" w:hint="eastAsia"/>
          <w:sz w:val="18"/>
          <w:szCs w:val="18"/>
        </w:rPr>
        <w:t xml:space="preserve"> panel)</w:t>
      </w:r>
      <w:r w:rsidR="00404F9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474CB">
        <w:rPr>
          <w:rFonts w:ascii="Times New Roman" w:hAnsi="Times New Roman" w:cs="Times New Roman" w:hint="eastAsia"/>
          <w:sz w:val="18"/>
          <w:szCs w:val="18"/>
        </w:rPr>
        <w:t xml:space="preserve">and </w:t>
      </w:r>
      <w:r w:rsidR="00404F98" w:rsidRPr="003474CB">
        <w:rPr>
          <w:rFonts w:ascii="Times New Roman" w:hAnsi="Times New Roman" w:cs="Times New Roman" w:hint="eastAsia"/>
          <w:sz w:val="18"/>
          <w:szCs w:val="18"/>
        </w:rPr>
        <w:t>MRI</w:t>
      </w:r>
      <w:r w:rsidR="00404F9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4F98" w:rsidRPr="00404F98">
        <w:rPr>
          <w:rFonts w:ascii="Times New Roman" w:hAnsi="Times New Roman" w:cs="Times New Roman" w:hint="eastAsia"/>
          <w:sz w:val="18"/>
          <w:szCs w:val="18"/>
        </w:rPr>
        <w:t>(</w:t>
      </w:r>
      <w:r w:rsidR="00404F98">
        <w:rPr>
          <w:rFonts w:ascii="Times New Roman" w:hAnsi="Times New Roman" w:cs="Times New Roman" w:hint="eastAsia"/>
          <w:sz w:val="18"/>
          <w:szCs w:val="18"/>
        </w:rPr>
        <w:t>right</w:t>
      </w:r>
      <w:r w:rsidR="00404F98" w:rsidRPr="00404F98">
        <w:rPr>
          <w:rFonts w:ascii="Times New Roman" w:hAnsi="Times New Roman" w:cs="Times New Roman" w:hint="eastAsia"/>
          <w:sz w:val="18"/>
          <w:szCs w:val="18"/>
        </w:rPr>
        <w:t xml:space="preserve"> panel)</w:t>
      </w:r>
      <w:r w:rsidR="00404F98">
        <w:rPr>
          <w:rFonts w:ascii="Times New Roman" w:hAnsi="Times New Roman" w:cs="Times New Roman" w:hint="eastAsia"/>
          <w:sz w:val="18"/>
          <w:szCs w:val="18"/>
        </w:rPr>
        <w:t xml:space="preserve"> were exhibited</w:t>
      </w:r>
      <w:r w:rsidR="003474CB" w:rsidRPr="003474CB">
        <w:rPr>
          <w:rFonts w:ascii="Times New Roman" w:hAnsi="Times New Roman" w:cs="Times New Roman"/>
          <w:sz w:val="18"/>
          <w:szCs w:val="18"/>
        </w:rPr>
        <w:t xml:space="preserve"> </w:t>
      </w:r>
      <w:r w:rsidR="003474CB">
        <w:rPr>
          <w:rFonts w:ascii="Times New Roman" w:hAnsi="Times New Roman" w:cs="Times New Roman" w:hint="eastAsia"/>
          <w:sz w:val="18"/>
          <w:szCs w:val="18"/>
        </w:rPr>
        <w:t xml:space="preserve">based on </w:t>
      </w:r>
      <w:r w:rsidR="003474CB" w:rsidRPr="00C666BA">
        <w:rPr>
          <w:rFonts w:ascii="Times New Roman" w:hAnsi="Times New Roman" w:cs="Times New Roman"/>
          <w:sz w:val="18"/>
          <w:szCs w:val="18"/>
        </w:rPr>
        <w:t>RECIST criteria</w:t>
      </w:r>
      <w:r w:rsidR="00404F98">
        <w:rPr>
          <w:rFonts w:ascii="Times New Roman" w:hAnsi="Times New Roman" w:cs="Times New Roman" w:hint="eastAsia"/>
          <w:sz w:val="18"/>
          <w:szCs w:val="18"/>
        </w:rPr>
        <w:t>.</w:t>
      </w:r>
    </w:p>
    <w:p w14:paraId="5D8AA63A" w14:textId="77777777" w:rsidR="00AE4F13" w:rsidRDefault="00AE4F13" w:rsidP="00297BA7">
      <w:pPr>
        <w:rPr>
          <w:rFonts w:ascii="Times New Roman" w:hAnsi="Times New Roman" w:cs="Times New Roman"/>
          <w:sz w:val="18"/>
          <w:szCs w:val="18"/>
        </w:rPr>
      </w:pPr>
    </w:p>
    <w:p w14:paraId="028553C3" w14:textId="58A4D89D" w:rsidR="001274A4" w:rsidRPr="00297BA7" w:rsidRDefault="00297BA7">
      <w:pPr>
        <w:rPr>
          <w:rFonts w:ascii="Times New Roman" w:hAnsi="Times New Roman" w:cs="Times New Roman"/>
          <w:sz w:val="18"/>
          <w:szCs w:val="18"/>
        </w:rPr>
      </w:pPr>
      <w:r w:rsidRPr="00297BA7">
        <w:rPr>
          <w:rFonts w:ascii="Times New Roman" w:hAnsi="Times New Roman" w:cs="Times New Roman" w:hint="eastAsia"/>
          <w:sz w:val="18"/>
          <w:szCs w:val="18"/>
        </w:rPr>
        <w:t>Figure S2</w:t>
      </w:r>
    </w:p>
    <w:p w14:paraId="6AD7A0ED" w14:textId="7F647D81" w:rsidR="00297BA7" w:rsidRDefault="00297BA7" w:rsidP="00297BA7">
      <w:pPr>
        <w:rPr>
          <w:rFonts w:ascii="Times New Roman" w:hAnsi="Times New Roman" w:cs="Times New Roman"/>
          <w:sz w:val="18"/>
          <w:szCs w:val="18"/>
        </w:rPr>
      </w:pPr>
      <w:r w:rsidRPr="00297BA7">
        <w:rPr>
          <w:rFonts w:ascii="Times New Roman" w:hAnsi="Times New Roman" w:cs="Times New Roman"/>
          <w:sz w:val="18"/>
          <w:szCs w:val="18"/>
        </w:rPr>
        <w:t xml:space="preserve">Sankey diagram depicting the relationship between radiological response evaluated by CT or MRI </w:t>
      </w:r>
      <w:r w:rsidRPr="00297BA7">
        <w:rPr>
          <w:rFonts w:ascii="Times New Roman" w:hAnsi="Times New Roman" w:cs="Times New Roman" w:hint="eastAsia"/>
          <w:sz w:val="18"/>
          <w:szCs w:val="18"/>
        </w:rPr>
        <w:t xml:space="preserve">by </w:t>
      </w:r>
      <w:r w:rsidRPr="00297BA7">
        <w:rPr>
          <w:rFonts w:ascii="Times New Roman" w:hAnsi="Times New Roman" w:cs="Times New Roman"/>
          <w:sz w:val="18"/>
          <w:szCs w:val="18"/>
        </w:rPr>
        <w:t>using RECIST criteria and pathological response</w:t>
      </w:r>
      <w:r w:rsidRPr="00297BA7">
        <w:rPr>
          <w:rFonts w:ascii="Times New Roman" w:hAnsi="Times New Roman" w:cs="Times New Roman" w:hint="eastAsia"/>
          <w:sz w:val="18"/>
          <w:szCs w:val="18"/>
        </w:rPr>
        <w:t xml:space="preserve"> including </w:t>
      </w:r>
      <w:r w:rsidRPr="00964D57">
        <w:rPr>
          <w:rFonts w:ascii="Times New Roman" w:hAnsi="Times New Roman" w:cs="Times New Roman" w:hint="eastAsia"/>
          <w:sz w:val="18"/>
          <w:szCs w:val="18"/>
        </w:rPr>
        <w:t>Miller</w:t>
      </w:r>
      <w:r w:rsidRPr="00964D57">
        <w:rPr>
          <w:rFonts w:ascii="Times New Roman" w:hAnsi="Times New Roman" w:cs="Times New Roman" w:hint="eastAsia"/>
          <w:sz w:val="18"/>
          <w:szCs w:val="18"/>
        </w:rPr>
        <w:t>–</w:t>
      </w:r>
      <w:r w:rsidRPr="00964D57">
        <w:rPr>
          <w:rFonts w:ascii="Times New Roman" w:hAnsi="Times New Roman" w:cs="Times New Roman" w:hint="eastAsia"/>
          <w:sz w:val="18"/>
          <w:szCs w:val="18"/>
        </w:rPr>
        <w:t>Payne (MP) pathological response grade</w:t>
      </w:r>
      <w:r w:rsidRPr="00297BA7">
        <w:rPr>
          <w:rFonts w:ascii="Times New Roman" w:hAnsi="Times New Roman" w:cs="Times New Roman" w:hint="eastAsia"/>
          <w:sz w:val="18"/>
          <w:szCs w:val="18"/>
        </w:rPr>
        <w:t xml:space="preserve"> and </w:t>
      </w:r>
      <w:r>
        <w:rPr>
          <w:rFonts w:ascii="Times New Roman" w:hAnsi="Times New Roman" w:cs="Times New Roman" w:hint="eastAsia"/>
          <w:sz w:val="18"/>
          <w:szCs w:val="18"/>
        </w:rPr>
        <w:t>p</w:t>
      </w:r>
      <w:r w:rsidRPr="00FC08FF">
        <w:rPr>
          <w:rFonts w:ascii="Times New Roman" w:hAnsi="Times New Roman" w:cs="Times New Roman"/>
          <w:sz w:val="18"/>
          <w:szCs w:val="18"/>
        </w:rPr>
        <w:t>athological complete response (</w:t>
      </w:r>
      <w:proofErr w:type="spellStart"/>
      <w:r w:rsidRPr="00FC08FF">
        <w:rPr>
          <w:rFonts w:ascii="Times New Roman" w:hAnsi="Times New Roman" w:cs="Times New Roman"/>
          <w:sz w:val="18"/>
          <w:szCs w:val="18"/>
        </w:rPr>
        <w:t>pCR</w:t>
      </w:r>
      <w:proofErr w:type="spellEnd"/>
      <w:r w:rsidRPr="00FC08FF">
        <w:rPr>
          <w:rFonts w:ascii="Times New Roman" w:hAnsi="Times New Roman" w:cs="Times New Roman"/>
          <w:sz w:val="18"/>
          <w:szCs w:val="18"/>
        </w:rPr>
        <w:t>)</w:t>
      </w:r>
      <w:r w:rsidRPr="00297BA7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AB14448" w14:textId="77777777" w:rsidR="00C31FF6" w:rsidRDefault="00C31FF6" w:rsidP="00297BA7">
      <w:pPr>
        <w:rPr>
          <w:rFonts w:ascii="Times New Roman" w:hAnsi="Times New Roman" w:cs="Times New Roman"/>
          <w:sz w:val="18"/>
          <w:szCs w:val="18"/>
        </w:rPr>
      </w:pPr>
    </w:p>
    <w:p w14:paraId="157062D0" w14:textId="38C370BB" w:rsidR="004523FC" w:rsidRPr="00297BA7" w:rsidRDefault="004523FC" w:rsidP="004523FC">
      <w:pPr>
        <w:rPr>
          <w:rFonts w:ascii="Times New Roman" w:hAnsi="Times New Roman" w:cs="Times New Roman"/>
          <w:sz w:val="18"/>
          <w:szCs w:val="18"/>
        </w:rPr>
      </w:pPr>
      <w:r w:rsidRPr="00297BA7">
        <w:rPr>
          <w:rFonts w:ascii="Times New Roman" w:hAnsi="Times New Roman" w:cs="Times New Roman" w:hint="eastAsia"/>
          <w:sz w:val="18"/>
          <w:szCs w:val="18"/>
        </w:rPr>
        <w:t>Figure S</w:t>
      </w:r>
      <w:r>
        <w:rPr>
          <w:rFonts w:ascii="Times New Roman" w:hAnsi="Times New Roman" w:cs="Times New Roman" w:hint="eastAsia"/>
          <w:sz w:val="18"/>
          <w:szCs w:val="18"/>
        </w:rPr>
        <w:t>3</w:t>
      </w:r>
    </w:p>
    <w:p w14:paraId="09A8584F" w14:textId="78991E8C" w:rsidR="004523FC" w:rsidRPr="004523FC" w:rsidRDefault="004523FC" w:rsidP="00297BA7">
      <w:pPr>
        <w:rPr>
          <w:rFonts w:ascii="Times New Roman" w:hAnsi="Times New Roman" w:cs="Times New Roman" w:hint="eastAsia"/>
          <w:sz w:val="18"/>
          <w:szCs w:val="18"/>
        </w:rPr>
      </w:pPr>
      <w:r w:rsidRPr="004523FC">
        <w:rPr>
          <w:rFonts w:ascii="Times New Roman" w:hAnsi="Times New Roman" w:cs="Times New Roman" w:hint="eastAsia"/>
          <w:sz w:val="18"/>
          <w:szCs w:val="18"/>
        </w:rPr>
        <w:t>(A) The ROC curve with AUC of ridge-penalized logistic regression model</w:t>
      </w:r>
      <w:r>
        <w:rPr>
          <w:rFonts w:ascii="Times New Roman" w:hAnsi="Times New Roman" w:cs="Times New Roman" w:hint="eastAsia"/>
          <w:sz w:val="18"/>
          <w:szCs w:val="18"/>
        </w:rPr>
        <w:t xml:space="preserve"> excluding the factor: cycle. (B) </w:t>
      </w:r>
      <w:r w:rsidRPr="004523FC">
        <w:rPr>
          <w:rFonts w:ascii="Times New Roman" w:hAnsi="Times New Roman" w:cs="Times New Roman" w:hint="eastAsia"/>
          <w:sz w:val="18"/>
          <w:szCs w:val="18"/>
        </w:rPr>
        <w:t>The ROC curve with an optimism-corrected AUC by using Bootstrap internal validation.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14:paraId="1BCFFED8" w14:textId="77777777" w:rsidR="004523FC" w:rsidRDefault="004523FC" w:rsidP="00297BA7">
      <w:pPr>
        <w:rPr>
          <w:rFonts w:ascii="Times New Roman" w:hAnsi="Times New Roman" w:cs="Times New Roman" w:hint="eastAsia"/>
          <w:sz w:val="18"/>
          <w:szCs w:val="18"/>
        </w:rPr>
      </w:pPr>
    </w:p>
    <w:p w14:paraId="13389C03" w14:textId="6D280BF1" w:rsidR="00C31FF6" w:rsidRDefault="00C31FF6" w:rsidP="00297BA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</w:t>
      </w:r>
      <w:r>
        <w:rPr>
          <w:rFonts w:ascii="Times New Roman" w:hAnsi="Times New Roman" w:cs="Times New Roman" w:hint="eastAsia"/>
          <w:sz w:val="18"/>
          <w:szCs w:val="18"/>
        </w:rPr>
        <w:t>igure S</w:t>
      </w:r>
      <w:r w:rsidR="00EE66A0">
        <w:rPr>
          <w:rFonts w:ascii="Times New Roman" w:hAnsi="Times New Roman" w:cs="Times New Roman" w:hint="eastAsia"/>
          <w:sz w:val="18"/>
          <w:szCs w:val="18"/>
        </w:rPr>
        <w:t>4</w:t>
      </w:r>
    </w:p>
    <w:p w14:paraId="1A5DA2F5" w14:textId="292C5FF4" w:rsidR="00C31FF6" w:rsidRPr="00D02346" w:rsidRDefault="00D02346" w:rsidP="00D02346">
      <w:pPr>
        <w:rPr>
          <w:rFonts w:ascii="Times New Roman" w:hAnsi="Times New Roman" w:cs="Times New Roman"/>
          <w:sz w:val="18"/>
          <w:szCs w:val="18"/>
        </w:rPr>
      </w:pPr>
      <w:r w:rsidRPr="00D02346">
        <w:rPr>
          <w:rFonts w:ascii="Times New Roman" w:hAnsi="Times New Roman" w:cs="Times New Roman"/>
          <w:sz w:val="18"/>
          <w:szCs w:val="18"/>
        </w:rPr>
        <w:t>Decision curve analysis</w:t>
      </w:r>
      <w:r>
        <w:rPr>
          <w:rFonts w:ascii="Times New Roman" w:hAnsi="Times New Roman" w:cs="Times New Roman" w:hint="eastAsia"/>
          <w:sz w:val="18"/>
          <w:szCs w:val="18"/>
        </w:rPr>
        <w:t xml:space="preserve"> (A)</w:t>
      </w:r>
      <w:r w:rsidRPr="00D02346">
        <w:rPr>
          <w:rFonts w:ascii="Times New Roman" w:hAnsi="Times New Roman" w:cs="Times New Roman" w:hint="eastAsia"/>
          <w:sz w:val="18"/>
          <w:szCs w:val="18"/>
        </w:rPr>
        <w:t xml:space="preserve"> and t</w:t>
      </w:r>
      <w:r w:rsidR="00C31FF6" w:rsidRPr="00D02346">
        <w:rPr>
          <w:rFonts w:ascii="Times New Roman" w:hAnsi="Times New Roman" w:cs="Times New Roman" w:hint="eastAsia"/>
          <w:sz w:val="18"/>
          <w:szCs w:val="18"/>
        </w:rPr>
        <w:t>he ROC curve</w:t>
      </w:r>
      <w:r w:rsidRPr="00D02346">
        <w:rPr>
          <w:rFonts w:ascii="Times New Roman" w:hAnsi="Times New Roman" w:cs="Times New Roman" w:hint="eastAsia"/>
          <w:sz w:val="18"/>
          <w:szCs w:val="18"/>
        </w:rPr>
        <w:t>s</w:t>
      </w:r>
      <w:r w:rsidR="00C31FF6" w:rsidRPr="00D02346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(B) </w:t>
      </w:r>
      <w:r w:rsidR="00C31FF6" w:rsidRPr="00D02346">
        <w:rPr>
          <w:rFonts w:ascii="Times New Roman" w:hAnsi="Times New Roman" w:cs="Times New Roman" w:hint="eastAsia"/>
          <w:sz w:val="18"/>
          <w:szCs w:val="18"/>
        </w:rPr>
        <w:t>of</w:t>
      </w:r>
      <w:r w:rsidRPr="00D02346">
        <w:rPr>
          <w:rFonts w:ascii="Times New Roman" w:hAnsi="Times New Roman" w:cs="Times New Roman" w:hint="eastAsia"/>
          <w:sz w:val="18"/>
          <w:szCs w:val="18"/>
        </w:rPr>
        <w:t xml:space="preserve"> machine learning (ML) models with top 4 highest AUC values including Random Forest, </w:t>
      </w:r>
      <w:proofErr w:type="spellStart"/>
      <w:r w:rsidRPr="00D02346">
        <w:rPr>
          <w:rFonts w:ascii="Times New Roman" w:hAnsi="Times New Roman" w:cs="Times New Roman" w:hint="eastAsia"/>
          <w:sz w:val="18"/>
          <w:szCs w:val="18"/>
        </w:rPr>
        <w:t>XGBoost</w:t>
      </w:r>
      <w:proofErr w:type="spellEnd"/>
      <w:r w:rsidRPr="00D02346"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 w:rsidRPr="00D02346">
        <w:rPr>
          <w:rFonts w:ascii="Times New Roman" w:hAnsi="Times New Roman" w:cs="Times New Roman" w:hint="eastAsia"/>
          <w:sz w:val="18"/>
          <w:szCs w:val="18"/>
        </w:rPr>
        <w:t>CatBoost</w:t>
      </w:r>
      <w:proofErr w:type="spellEnd"/>
      <w:r w:rsidRPr="00D02346">
        <w:rPr>
          <w:rFonts w:ascii="Times New Roman" w:hAnsi="Times New Roman" w:cs="Times New Roman" w:hint="eastAsia"/>
          <w:sz w:val="18"/>
          <w:szCs w:val="18"/>
        </w:rPr>
        <w:t xml:space="preserve">, and </w:t>
      </w:r>
      <w:proofErr w:type="spellStart"/>
      <w:r w:rsidRPr="00D02346">
        <w:rPr>
          <w:rFonts w:ascii="Times New Roman" w:hAnsi="Times New Roman" w:cs="Times New Roman" w:hint="eastAsia"/>
          <w:sz w:val="18"/>
          <w:szCs w:val="18"/>
        </w:rPr>
        <w:t>LightGBM</w:t>
      </w:r>
      <w:proofErr w:type="spellEnd"/>
      <w:r w:rsidRPr="00D02346">
        <w:rPr>
          <w:rFonts w:ascii="Times New Roman" w:hAnsi="Times New Roman" w:cs="Times New Roman" w:hint="eastAsia"/>
          <w:sz w:val="18"/>
          <w:szCs w:val="18"/>
        </w:rPr>
        <w:t xml:space="preserve">. </w:t>
      </w:r>
    </w:p>
    <w:p w14:paraId="545F65F7" w14:textId="77777777" w:rsidR="00297BA7" w:rsidRPr="00297BA7" w:rsidRDefault="00297BA7">
      <w:pPr>
        <w:rPr>
          <w:rFonts w:hint="eastAsia"/>
        </w:rPr>
      </w:pPr>
    </w:p>
    <w:sectPr w:rsidR="00297BA7" w:rsidRPr="00297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FDA6" w14:textId="77777777" w:rsidR="00574F68" w:rsidRDefault="00574F68" w:rsidP="00EE66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0082656" w14:textId="77777777" w:rsidR="00574F68" w:rsidRDefault="00574F68" w:rsidP="00EE66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E5D7D" w14:textId="77777777" w:rsidR="00574F68" w:rsidRDefault="00574F68" w:rsidP="00EE66A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06019AC" w14:textId="77777777" w:rsidR="00574F68" w:rsidRDefault="00574F68" w:rsidP="00EE66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3ED8"/>
    <w:multiLevelType w:val="hybridMultilevel"/>
    <w:tmpl w:val="97A666EE"/>
    <w:lvl w:ilvl="0" w:tplc="2EF61C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1532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A7"/>
    <w:rsid w:val="001274A4"/>
    <w:rsid w:val="00297BA7"/>
    <w:rsid w:val="003474CB"/>
    <w:rsid w:val="00404F98"/>
    <w:rsid w:val="004523FC"/>
    <w:rsid w:val="00551705"/>
    <w:rsid w:val="00574F68"/>
    <w:rsid w:val="00856241"/>
    <w:rsid w:val="00AE4F13"/>
    <w:rsid w:val="00B0216A"/>
    <w:rsid w:val="00C31FF6"/>
    <w:rsid w:val="00D02346"/>
    <w:rsid w:val="00D21BCF"/>
    <w:rsid w:val="00EE66A0"/>
    <w:rsid w:val="00F7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07CD9"/>
  <w15:chartTrackingRefBased/>
  <w15:docId w15:val="{1FF17CE3-20A8-458A-B075-EE991368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BA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7B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B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B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BA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BA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BA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BA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B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7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7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7B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7BA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7B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7B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7B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7B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7B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7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B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7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7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7B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7B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7B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7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7B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7BA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66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E66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E66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E66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liyuan wei</dc:creator>
  <cp:keywords/>
  <dc:description/>
  <cp:lastModifiedBy>liyuan wei</cp:lastModifiedBy>
  <cp:revision>7</cp:revision>
  <dcterms:created xsi:type="dcterms:W3CDTF">2026-01-10T16:05:00Z</dcterms:created>
  <dcterms:modified xsi:type="dcterms:W3CDTF">2026-04-19T10:57:00Z</dcterms:modified>
</cp:coreProperties>
</file>