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52B60" w14:textId="77777777" w:rsidR="00A34545" w:rsidRPr="00C8713A" w:rsidRDefault="00A34545" w:rsidP="00A34545">
      <w:pPr>
        <w:rPr>
          <w:rFonts w:ascii="Times New Roman" w:hAnsi="Times New Roman" w:cs="Times New Roman"/>
          <w:b/>
          <w:bCs/>
          <w:sz w:val="24"/>
          <w:szCs w:val="24"/>
          <w:lang w:val="en-US"/>
        </w:rPr>
      </w:pPr>
      <w:r w:rsidRPr="00C8713A">
        <w:rPr>
          <w:rFonts w:ascii="Times New Roman" w:hAnsi="Times New Roman" w:cs="Times New Roman"/>
          <w:b/>
          <w:bCs/>
          <w:sz w:val="24"/>
          <w:szCs w:val="24"/>
          <w:lang w:val="en-US"/>
        </w:rPr>
        <w:t>Appendi</w:t>
      </w:r>
      <w:r>
        <w:rPr>
          <w:rFonts w:ascii="Times New Roman" w:hAnsi="Times New Roman" w:cs="Times New Roman"/>
          <w:b/>
          <w:bCs/>
          <w:sz w:val="24"/>
          <w:szCs w:val="24"/>
          <w:lang w:val="en-US"/>
        </w:rPr>
        <w:t>x</w:t>
      </w:r>
    </w:p>
    <w:p w14:paraId="3AEDA385" w14:textId="77777777" w:rsidR="00A34545" w:rsidRPr="00C8713A" w:rsidRDefault="00A34545" w:rsidP="00A34545">
      <w:pPr>
        <w:widowControl w:val="0"/>
        <w:autoSpaceDE w:val="0"/>
        <w:autoSpaceDN w:val="0"/>
        <w:adjustRightInd w:val="0"/>
        <w:spacing w:line="360" w:lineRule="auto"/>
        <w:jc w:val="both"/>
        <w:rPr>
          <w:rFonts w:ascii="Times New Roman" w:hAnsi="Times New Roman" w:cs="Times New Roman"/>
          <w:b/>
          <w:bCs/>
          <w:sz w:val="24"/>
          <w:szCs w:val="24"/>
          <w:lang w:val="en-US"/>
        </w:rPr>
      </w:pPr>
      <w:r w:rsidRPr="00C8713A">
        <w:rPr>
          <w:rFonts w:ascii="Times New Roman" w:hAnsi="Times New Roman" w:cs="Times New Roman"/>
          <w:b/>
          <w:bCs/>
          <w:sz w:val="24"/>
          <w:szCs w:val="24"/>
          <w:lang w:val="en-US"/>
        </w:rPr>
        <w:t>Table A.1: Testing heteroskedasticity and Autocorrelation</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8"/>
        <w:gridCol w:w="982"/>
        <w:gridCol w:w="982"/>
        <w:gridCol w:w="982"/>
        <w:gridCol w:w="982"/>
        <w:gridCol w:w="982"/>
        <w:gridCol w:w="982"/>
        <w:gridCol w:w="982"/>
        <w:gridCol w:w="982"/>
      </w:tblGrid>
      <w:tr w:rsidR="00A34545" w:rsidRPr="00C8713A" w14:paraId="12DA3947" w14:textId="77777777" w:rsidTr="009637F3">
        <w:trPr>
          <w:trHeight w:val="345"/>
        </w:trPr>
        <w:tc>
          <w:tcPr>
            <w:tcW w:w="1778" w:type="dxa"/>
            <w:vMerge w:val="restart"/>
            <w:tcBorders>
              <w:top w:val="single" w:sz="6" w:space="0" w:color="auto"/>
            </w:tcBorders>
          </w:tcPr>
          <w:p w14:paraId="49A6EE25" w14:textId="77777777" w:rsidR="00A34545" w:rsidRPr="00C8713A" w:rsidRDefault="00A34545" w:rsidP="009637F3">
            <w:pPr>
              <w:widowControl w:val="0"/>
              <w:autoSpaceDE w:val="0"/>
              <w:autoSpaceDN w:val="0"/>
              <w:adjustRightInd w:val="0"/>
              <w:spacing w:line="360" w:lineRule="auto"/>
              <w:jc w:val="both"/>
              <w:rPr>
                <w:rFonts w:ascii="Times New Roman" w:hAnsi="Times New Roman" w:cs="Times New Roman"/>
                <w:sz w:val="20"/>
                <w:szCs w:val="20"/>
                <w:lang w:val="en-US"/>
              </w:rPr>
            </w:pPr>
          </w:p>
        </w:tc>
        <w:tc>
          <w:tcPr>
            <w:tcW w:w="1964" w:type="dxa"/>
            <w:gridSpan w:val="2"/>
            <w:tcBorders>
              <w:top w:val="single" w:sz="6" w:space="0" w:color="auto"/>
              <w:bottom w:val="single" w:sz="6" w:space="0" w:color="auto"/>
            </w:tcBorders>
            <w:vAlign w:val="center"/>
          </w:tcPr>
          <w:p w14:paraId="240AF090"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Wind</w:t>
            </w:r>
          </w:p>
        </w:tc>
        <w:tc>
          <w:tcPr>
            <w:tcW w:w="1964" w:type="dxa"/>
            <w:gridSpan w:val="2"/>
            <w:tcBorders>
              <w:top w:val="single" w:sz="6" w:space="0" w:color="auto"/>
              <w:bottom w:val="single" w:sz="6" w:space="0" w:color="auto"/>
            </w:tcBorders>
            <w:vAlign w:val="center"/>
          </w:tcPr>
          <w:p w14:paraId="52BB8619"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Solar</w:t>
            </w:r>
          </w:p>
        </w:tc>
        <w:tc>
          <w:tcPr>
            <w:tcW w:w="1964" w:type="dxa"/>
            <w:gridSpan w:val="2"/>
            <w:tcBorders>
              <w:top w:val="single" w:sz="6" w:space="0" w:color="auto"/>
              <w:bottom w:val="single" w:sz="6" w:space="0" w:color="auto"/>
            </w:tcBorders>
            <w:vAlign w:val="center"/>
          </w:tcPr>
          <w:p w14:paraId="7F14595A"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Hydro</w:t>
            </w:r>
          </w:p>
        </w:tc>
        <w:tc>
          <w:tcPr>
            <w:tcW w:w="1964" w:type="dxa"/>
            <w:gridSpan w:val="2"/>
            <w:tcBorders>
              <w:top w:val="single" w:sz="6" w:space="0" w:color="auto"/>
              <w:bottom w:val="single" w:sz="6" w:space="0" w:color="auto"/>
            </w:tcBorders>
            <w:vAlign w:val="center"/>
          </w:tcPr>
          <w:p w14:paraId="4AB4BD97"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Carbon Intensity</w:t>
            </w:r>
          </w:p>
        </w:tc>
      </w:tr>
      <w:tr w:rsidR="00A34545" w:rsidRPr="00C8713A" w14:paraId="34BE56D1" w14:textId="77777777" w:rsidTr="009637F3">
        <w:trPr>
          <w:trHeight w:val="339"/>
        </w:trPr>
        <w:tc>
          <w:tcPr>
            <w:tcW w:w="1778" w:type="dxa"/>
            <w:vMerge/>
            <w:tcBorders>
              <w:bottom w:val="single" w:sz="6" w:space="0" w:color="auto"/>
            </w:tcBorders>
          </w:tcPr>
          <w:p w14:paraId="58D41017" w14:textId="77777777" w:rsidR="00A34545" w:rsidRPr="00C8713A" w:rsidRDefault="00A34545" w:rsidP="009637F3">
            <w:pPr>
              <w:widowControl w:val="0"/>
              <w:autoSpaceDE w:val="0"/>
              <w:autoSpaceDN w:val="0"/>
              <w:adjustRightInd w:val="0"/>
              <w:spacing w:line="360" w:lineRule="auto"/>
              <w:jc w:val="both"/>
              <w:rPr>
                <w:rFonts w:ascii="Times New Roman" w:hAnsi="Times New Roman" w:cs="Times New Roman"/>
                <w:sz w:val="20"/>
                <w:szCs w:val="20"/>
                <w:lang w:val="en-US"/>
              </w:rPr>
            </w:pPr>
          </w:p>
        </w:tc>
        <w:tc>
          <w:tcPr>
            <w:tcW w:w="982" w:type="dxa"/>
            <w:tcBorders>
              <w:top w:val="single" w:sz="6" w:space="0" w:color="auto"/>
              <w:bottom w:val="single" w:sz="6" w:space="0" w:color="auto"/>
            </w:tcBorders>
            <w:vAlign w:val="center"/>
          </w:tcPr>
          <w:p w14:paraId="5A7A1E24"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Statistic</w:t>
            </w:r>
          </w:p>
        </w:tc>
        <w:tc>
          <w:tcPr>
            <w:tcW w:w="982" w:type="dxa"/>
            <w:tcBorders>
              <w:top w:val="single" w:sz="6" w:space="0" w:color="auto"/>
              <w:bottom w:val="single" w:sz="6" w:space="0" w:color="auto"/>
            </w:tcBorders>
            <w:vAlign w:val="center"/>
          </w:tcPr>
          <w:p w14:paraId="19E3387A"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p-value</w:t>
            </w:r>
          </w:p>
        </w:tc>
        <w:tc>
          <w:tcPr>
            <w:tcW w:w="982" w:type="dxa"/>
            <w:tcBorders>
              <w:top w:val="single" w:sz="6" w:space="0" w:color="auto"/>
              <w:bottom w:val="single" w:sz="6" w:space="0" w:color="auto"/>
            </w:tcBorders>
            <w:vAlign w:val="center"/>
          </w:tcPr>
          <w:p w14:paraId="3CFA5B4A"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Statistic</w:t>
            </w:r>
          </w:p>
        </w:tc>
        <w:tc>
          <w:tcPr>
            <w:tcW w:w="982" w:type="dxa"/>
            <w:tcBorders>
              <w:top w:val="single" w:sz="6" w:space="0" w:color="auto"/>
              <w:bottom w:val="single" w:sz="6" w:space="0" w:color="auto"/>
            </w:tcBorders>
            <w:vAlign w:val="center"/>
          </w:tcPr>
          <w:p w14:paraId="6B8CFDD9"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p-value</w:t>
            </w:r>
          </w:p>
        </w:tc>
        <w:tc>
          <w:tcPr>
            <w:tcW w:w="982" w:type="dxa"/>
            <w:tcBorders>
              <w:top w:val="single" w:sz="6" w:space="0" w:color="auto"/>
              <w:bottom w:val="single" w:sz="6" w:space="0" w:color="auto"/>
            </w:tcBorders>
            <w:vAlign w:val="center"/>
          </w:tcPr>
          <w:p w14:paraId="1AF3511D"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Statistic</w:t>
            </w:r>
          </w:p>
        </w:tc>
        <w:tc>
          <w:tcPr>
            <w:tcW w:w="982" w:type="dxa"/>
            <w:tcBorders>
              <w:top w:val="single" w:sz="6" w:space="0" w:color="auto"/>
              <w:bottom w:val="single" w:sz="6" w:space="0" w:color="auto"/>
            </w:tcBorders>
            <w:vAlign w:val="center"/>
          </w:tcPr>
          <w:p w14:paraId="037B92F1"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p-value</w:t>
            </w:r>
          </w:p>
        </w:tc>
        <w:tc>
          <w:tcPr>
            <w:tcW w:w="982" w:type="dxa"/>
            <w:tcBorders>
              <w:top w:val="single" w:sz="6" w:space="0" w:color="auto"/>
              <w:bottom w:val="single" w:sz="6" w:space="0" w:color="auto"/>
            </w:tcBorders>
            <w:vAlign w:val="center"/>
          </w:tcPr>
          <w:p w14:paraId="36C0CD04"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Statistic</w:t>
            </w:r>
          </w:p>
        </w:tc>
        <w:tc>
          <w:tcPr>
            <w:tcW w:w="982" w:type="dxa"/>
            <w:tcBorders>
              <w:top w:val="single" w:sz="6" w:space="0" w:color="auto"/>
              <w:bottom w:val="single" w:sz="6" w:space="0" w:color="auto"/>
            </w:tcBorders>
            <w:vAlign w:val="center"/>
          </w:tcPr>
          <w:p w14:paraId="1D85E567"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p-value</w:t>
            </w:r>
          </w:p>
        </w:tc>
      </w:tr>
      <w:tr w:rsidR="00A34545" w:rsidRPr="00C8713A" w14:paraId="34ED27D1" w14:textId="77777777" w:rsidTr="009637F3">
        <w:trPr>
          <w:trHeight w:val="345"/>
        </w:trPr>
        <w:tc>
          <w:tcPr>
            <w:tcW w:w="1778" w:type="dxa"/>
            <w:tcBorders>
              <w:top w:val="single" w:sz="6" w:space="0" w:color="auto"/>
            </w:tcBorders>
            <w:vAlign w:val="center"/>
          </w:tcPr>
          <w:p w14:paraId="051564D3" w14:textId="77777777" w:rsidR="00A34545" w:rsidRPr="00C8713A" w:rsidRDefault="00A34545" w:rsidP="009637F3">
            <w:pPr>
              <w:widowControl w:val="0"/>
              <w:autoSpaceDE w:val="0"/>
              <w:autoSpaceDN w:val="0"/>
              <w:adjustRightInd w:val="0"/>
              <w:spacing w:line="360" w:lineRule="auto"/>
              <w:rPr>
                <w:rFonts w:ascii="Times New Roman" w:hAnsi="Times New Roman" w:cs="Times New Roman"/>
                <w:sz w:val="20"/>
                <w:szCs w:val="20"/>
                <w:lang w:val="en-US"/>
              </w:rPr>
            </w:pPr>
            <w:r w:rsidRPr="00C8713A">
              <w:rPr>
                <w:rFonts w:ascii="Times New Roman" w:hAnsi="Times New Roman" w:cs="Times New Roman"/>
                <w:sz w:val="20"/>
                <w:szCs w:val="20"/>
                <w:lang w:val="en-US"/>
              </w:rPr>
              <w:t xml:space="preserve">Wald </w:t>
            </w:r>
            <w:proofErr w:type="spellStart"/>
            <w:r w:rsidRPr="00C8713A">
              <w:rPr>
                <w:rFonts w:ascii="Times New Roman" w:hAnsi="Times New Roman" w:cs="Times New Roman"/>
                <w:sz w:val="20"/>
                <w:szCs w:val="20"/>
                <w:lang w:val="en-US"/>
              </w:rPr>
              <w:t>test</w:t>
            </w:r>
            <w:r w:rsidRPr="00C8713A">
              <w:rPr>
                <w:rFonts w:ascii="Times New Roman" w:hAnsi="Times New Roman" w:cs="Times New Roman"/>
                <w:sz w:val="20"/>
                <w:szCs w:val="20"/>
                <w:vertAlign w:val="superscript"/>
                <w:lang w:val="en-US"/>
              </w:rPr>
              <w:t>a</w:t>
            </w:r>
            <w:proofErr w:type="spellEnd"/>
          </w:p>
        </w:tc>
        <w:tc>
          <w:tcPr>
            <w:tcW w:w="982" w:type="dxa"/>
            <w:tcBorders>
              <w:top w:val="single" w:sz="6" w:space="0" w:color="auto"/>
            </w:tcBorders>
            <w:vAlign w:val="center"/>
          </w:tcPr>
          <w:p w14:paraId="20C99E6A"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13271.59</w:t>
            </w:r>
          </w:p>
        </w:tc>
        <w:tc>
          <w:tcPr>
            <w:tcW w:w="982" w:type="dxa"/>
            <w:tcBorders>
              <w:top w:val="single" w:sz="6" w:space="0" w:color="auto"/>
            </w:tcBorders>
            <w:vAlign w:val="center"/>
          </w:tcPr>
          <w:p w14:paraId="71CEFEFA"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0.000</w:t>
            </w:r>
          </w:p>
        </w:tc>
        <w:tc>
          <w:tcPr>
            <w:tcW w:w="982" w:type="dxa"/>
            <w:tcBorders>
              <w:top w:val="single" w:sz="6" w:space="0" w:color="auto"/>
            </w:tcBorders>
            <w:vAlign w:val="center"/>
          </w:tcPr>
          <w:p w14:paraId="2D18BF0C"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2.4e+05</w:t>
            </w:r>
          </w:p>
        </w:tc>
        <w:tc>
          <w:tcPr>
            <w:tcW w:w="982" w:type="dxa"/>
            <w:tcBorders>
              <w:top w:val="single" w:sz="6" w:space="0" w:color="auto"/>
            </w:tcBorders>
            <w:vAlign w:val="center"/>
          </w:tcPr>
          <w:p w14:paraId="2965FD83"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0.000</w:t>
            </w:r>
          </w:p>
        </w:tc>
        <w:tc>
          <w:tcPr>
            <w:tcW w:w="982" w:type="dxa"/>
            <w:tcBorders>
              <w:top w:val="single" w:sz="6" w:space="0" w:color="auto"/>
            </w:tcBorders>
            <w:vAlign w:val="center"/>
          </w:tcPr>
          <w:p w14:paraId="48BB4F60"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1.3e+05</w:t>
            </w:r>
          </w:p>
        </w:tc>
        <w:tc>
          <w:tcPr>
            <w:tcW w:w="982" w:type="dxa"/>
            <w:tcBorders>
              <w:top w:val="single" w:sz="6" w:space="0" w:color="auto"/>
            </w:tcBorders>
            <w:vAlign w:val="center"/>
          </w:tcPr>
          <w:p w14:paraId="54E0E5F9"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0.000</w:t>
            </w:r>
          </w:p>
        </w:tc>
        <w:tc>
          <w:tcPr>
            <w:tcW w:w="982" w:type="dxa"/>
            <w:tcBorders>
              <w:top w:val="single" w:sz="6" w:space="0" w:color="auto"/>
            </w:tcBorders>
            <w:vAlign w:val="center"/>
          </w:tcPr>
          <w:p w14:paraId="52E361F7"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2668.51</w:t>
            </w:r>
          </w:p>
        </w:tc>
        <w:tc>
          <w:tcPr>
            <w:tcW w:w="982" w:type="dxa"/>
            <w:tcBorders>
              <w:top w:val="single" w:sz="6" w:space="0" w:color="auto"/>
            </w:tcBorders>
            <w:vAlign w:val="center"/>
          </w:tcPr>
          <w:p w14:paraId="783218C5"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0.000</w:t>
            </w:r>
          </w:p>
        </w:tc>
      </w:tr>
      <w:tr w:rsidR="00A34545" w:rsidRPr="00C8713A" w14:paraId="2D7E59DD" w14:textId="77777777" w:rsidTr="009637F3">
        <w:trPr>
          <w:trHeight w:val="345"/>
        </w:trPr>
        <w:tc>
          <w:tcPr>
            <w:tcW w:w="1778" w:type="dxa"/>
            <w:tcBorders>
              <w:bottom w:val="single" w:sz="6" w:space="0" w:color="auto"/>
            </w:tcBorders>
            <w:vAlign w:val="center"/>
          </w:tcPr>
          <w:p w14:paraId="091D4649" w14:textId="77777777" w:rsidR="00A34545" w:rsidRPr="00C8713A" w:rsidRDefault="00A34545" w:rsidP="009637F3">
            <w:pPr>
              <w:widowControl w:val="0"/>
              <w:autoSpaceDE w:val="0"/>
              <w:autoSpaceDN w:val="0"/>
              <w:adjustRightInd w:val="0"/>
              <w:spacing w:line="360" w:lineRule="auto"/>
              <w:rPr>
                <w:rFonts w:ascii="Times New Roman" w:hAnsi="Times New Roman" w:cs="Times New Roman"/>
                <w:sz w:val="20"/>
                <w:szCs w:val="20"/>
                <w:lang w:val="en-US"/>
              </w:rPr>
            </w:pPr>
            <w:r w:rsidRPr="00C8713A">
              <w:rPr>
                <w:rFonts w:ascii="Times New Roman" w:hAnsi="Times New Roman" w:cs="Times New Roman"/>
                <w:sz w:val="20"/>
                <w:szCs w:val="20"/>
                <w:lang w:val="en-US"/>
              </w:rPr>
              <w:t xml:space="preserve">Wooldridge </w:t>
            </w:r>
            <w:proofErr w:type="spellStart"/>
            <w:r w:rsidRPr="00C8713A">
              <w:rPr>
                <w:rFonts w:ascii="Times New Roman" w:hAnsi="Times New Roman" w:cs="Times New Roman"/>
                <w:sz w:val="20"/>
                <w:szCs w:val="20"/>
                <w:lang w:val="en-US"/>
              </w:rPr>
              <w:t>test</w:t>
            </w:r>
            <w:r w:rsidRPr="00C8713A">
              <w:rPr>
                <w:rFonts w:ascii="Times New Roman" w:hAnsi="Times New Roman" w:cs="Times New Roman"/>
                <w:sz w:val="20"/>
                <w:szCs w:val="20"/>
                <w:vertAlign w:val="superscript"/>
                <w:lang w:val="en-US"/>
              </w:rPr>
              <w:t>b</w:t>
            </w:r>
            <w:proofErr w:type="spellEnd"/>
          </w:p>
        </w:tc>
        <w:tc>
          <w:tcPr>
            <w:tcW w:w="982" w:type="dxa"/>
            <w:tcBorders>
              <w:bottom w:val="single" w:sz="6" w:space="0" w:color="auto"/>
            </w:tcBorders>
            <w:vAlign w:val="center"/>
          </w:tcPr>
          <w:p w14:paraId="431E0B54"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591.413</w:t>
            </w:r>
          </w:p>
        </w:tc>
        <w:tc>
          <w:tcPr>
            <w:tcW w:w="982" w:type="dxa"/>
            <w:tcBorders>
              <w:bottom w:val="single" w:sz="6" w:space="0" w:color="auto"/>
            </w:tcBorders>
            <w:vAlign w:val="center"/>
          </w:tcPr>
          <w:p w14:paraId="72A560D1"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0.000</w:t>
            </w:r>
          </w:p>
        </w:tc>
        <w:tc>
          <w:tcPr>
            <w:tcW w:w="982" w:type="dxa"/>
            <w:tcBorders>
              <w:bottom w:val="single" w:sz="6" w:space="0" w:color="auto"/>
            </w:tcBorders>
            <w:vAlign w:val="center"/>
          </w:tcPr>
          <w:p w14:paraId="4D8020D2"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10.866</w:t>
            </w:r>
          </w:p>
        </w:tc>
        <w:tc>
          <w:tcPr>
            <w:tcW w:w="982" w:type="dxa"/>
            <w:tcBorders>
              <w:bottom w:val="single" w:sz="6" w:space="0" w:color="auto"/>
            </w:tcBorders>
            <w:vAlign w:val="center"/>
          </w:tcPr>
          <w:p w14:paraId="4777EB89"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0.002</w:t>
            </w:r>
          </w:p>
        </w:tc>
        <w:tc>
          <w:tcPr>
            <w:tcW w:w="982" w:type="dxa"/>
            <w:tcBorders>
              <w:bottom w:val="single" w:sz="6" w:space="0" w:color="auto"/>
            </w:tcBorders>
            <w:vAlign w:val="center"/>
          </w:tcPr>
          <w:p w14:paraId="5E93B90A"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16.400</w:t>
            </w:r>
          </w:p>
        </w:tc>
        <w:tc>
          <w:tcPr>
            <w:tcW w:w="982" w:type="dxa"/>
            <w:tcBorders>
              <w:bottom w:val="single" w:sz="6" w:space="0" w:color="auto"/>
            </w:tcBorders>
            <w:vAlign w:val="center"/>
          </w:tcPr>
          <w:p w14:paraId="642E9F67"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0.000</w:t>
            </w:r>
          </w:p>
        </w:tc>
        <w:tc>
          <w:tcPr>
            <w:tcW w:w="982" w:type="dxa"/>
            <w:tcBorders>
              <w:bottom w:val="single" w:sz="6" w:space="0" w:color="auto"/>
            </w:tcBorders>
            <w:vAlign w:val="center"/>
          </w:tcPr>
          <w:p w14:paraId="6BA62C66"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74.358</w:t>
            </w:r>
          </w:p>
        </w:tc>
        <w:tc>
          <w:tcPr>
            <w:tcW w:w="982" w:type="dxa"/>
            <w:tcBorders>
              <w:bottom w:val="single" w:sz="6" w:space="0" w:color="auto"/>
            </w:tcBorders>
            <w:vAlign w:val="center"/>
          </w:tcPr>
          <w:p w14:paraId="61023A2A" w14:textId="77777777" w:rsidR="00A34545" w:rsidRPr="00C8713A" w:rsidRDefault="00A34545" w:rsidP="009637F3">
            <w:pPr>
              <w:widowControl w:val="0"/>
              <w:autoSpaceDE w:val="0"/>
              <w:autoSpaceDN w:val="0"/>
              <w:adjustRightInd w:val="0"/>
              <w:spacing w:line="360" w:lineRule="auto"/>
              <w:jc w:val="center"/>
              <w:rPr>
                <w:rFonts w:ascii="Times New Roman" w:hAnsi="Times New Roman" w:cs="Times New Roman"/>
                <w:sz w:val="20"/>
                <w:szCs w:val="20"/>
                <w:lang w:val="en-US"/>
              </w:rPr>
            </w:pPr>
            <w:r w:rsidRPr="00C8713A">
              <w:rPr>
                <w:rFonts w:ascii="Times New Roman" w:hAnsi="Times New Roman" w:cs="Times New Roman"/>
                <w:sz w:val="20"/>
                <w:szCs w:val="20"/>
                <w:lang w:val="en-US"/>
              </w:rPr>
              <w:t>0.000</w:t>
            </w:r>
          </w:p>
        </w:tc>
      </w:tr>
    </w:tbl>
    <w:p w14:paraId="634A4FBF" w14:textId="77777777" w:rsidR="00A34545" w:rsidRPr="00C8713A" w:rsidRDefault="00A34545" w:rsidP="00A34545">
      <w:pPr>
        <w:spacing w:after="0" w:line="240" w:lineRule="auto"/>
        <w:rPr>
          <w:rFonts w:ascii="Times New Roman" w:hAnsi="Times New Roman" w:cs="Times New Roman"/>
          <w:sz w:val="24"/>
          <w:szCs w:val="24"/>
          <w:lang w:val="en-US"/>
        </w:rPr>
      </w:pPr>
      <w:r w:rsidRPr="00C8713A">
        <w:rPr>
          <w:rFonts w:ascii="Times New Roman" w:hAnsi="Times New Roman" w:cs="Times New Roman"/>
          <w:sz w:val="24"/>
          <w:szCs w:val="24"/>
          <w:lang w:val="en-US"/>
        </w:rPr>
        <w:t>Source: Authors computation using STATA 17</w:t>
      </w:r>
    </w:p>
    <w:p w14:paraId="34E231C5" w14:textId="77777777" w:rsidR="00A34545" w:rsidRPr="00C8713A" w:rsidRDefault="00A34545" w:rsidP="00A34545">
      <w:pPr>
        <w:widowControl w:val="0"/>
        <w:autoSpaceDE w:val="0"/>
        <w:autoSpaceDN w:val="0"/>
        <w:adjustRightInd w:val="0"/>
        <w:spacing w:after="0" w:line="240" w:lineRule="auto"/>
        <w:jc w:val="both"/>
        <w:rPr>
          <w:rFonts w:ascii="Times New Roman" w:hAnsi="Times New Roman" w:cs="Times New Roman"/>
          <w:sz w:val="24"/>
          <w:szCs w:val="24"/>
          <w:lang w:val="en-US"/>
        </w:rPr>
      </w:pPr>
      <w:r w:rsidRPr="00C8713A">
        <w:rPr>
          <w:rFonts w:ascii="Times New Roman" w:hAnsi="Times New Roman" w:cs="Times New Roman"/>
          <w:i/>
          <w:iCs/>
          <w:sz w:val="24"/>
          <w:szCs w:val="24"/>
          <w:vertAlign w:val="superscript"/>
          <w:lang w:val="en-US"/>
        </w:rPr>
        <w:t>a</w:t>
      </w:r>
      <w:r w:rsidRPr="00C8713A">
        <w:rPr>
          <w:rFonts w:ascii="Times New Roman" w:hAnsi="Times New Roman" w:cs="Times New Roman"/>
          <w:i/>
          <w:iCs/>
          <w:sz w:val="24"/>
          <w:szCs w:val="24"/>
          <w:lang w:val="en-US"/>
        </w:rPr>
        <w:t>H0:</w:t>
      </w:r>
      <w:r w:rsidRPr="00C8713A">
        <w:rPr>
          <w:rFonts w:ascii="Times New Roman" w:hAnsi="Times New Roman" w:cs="Times New Roman"/>
          <w:sz w:val="24"/>
          <w:szCs w:val="24"/>
          <w:lang w:val="en-US"/>
        </w:rPr>
        <w:t xml:space="preserve"> Homoskedasticity (no groupwise heteroskedasticity)</w:t>
      </w:r>
    </w:p>
    <w:p w14:paraId="649C352C" w14:textId="77777777" w:rsidR="00A34545" w:rsidRPr="00C8713A" w:rsidRDefault="00A34545" w:rsidP="00A34545">
      <w:pPr>
        <w:widowControl w:val="0"/>
        <w:autoSpaceDE w:val="0"/>
        <w:autoSpaceDN w:val="0"/>
        <w:adjustRightInd w:val="0"/>
        <w:spacing w:after="0" w:line="240" w:lineRule="auto"/>
        <w:jc w:val="both"/>
        <w:rPr>
          <w:rFonts w:ascii="Times New Roman" w:hAnsi="Times New Roman" w:cs="Times New Roman"/>
          <w:sz w:val="24"/>
          <w:szCs w:val="24"/>
          <w:lang w:val="en-US"/>
        </w:rPr>
      </w:pPr>
      <w:r w:rsidRPr="00C8713A">
        <w:rPr>
          <w:rFonts w:ascii="Times New Roman" w:hAnsi="Times New Roman" w:cs="Times New Roman"/>
          <w:i/>
          <w:iCs/>
          <w:sz w:val="24"/>
          <w:szCs w:val="24"/>
          <w:vertAlign w:val="superscript"/>
          <w:lang w:val="en-US"/>
        </w:rPr>
        <w:t>b</w:t>
      </w:r>
      <w:r w:rsidRPr="00C8713A">
        <w:rPr>
          <w:rFonts w:ascii="Times New Roman" w:hAnsi="Times New Roman" w:cs="Times New Roman"/>
          <w:i/>
          <w:iCs/>
          <w:sz w:val="24"/>
          <w:szCs w:val="24"/>
          <w:lang w:val="en-US"/>
        </w:rPr>
        <w:t>H</w:t>
      </w:r>
      <w:r w:rsidRPr="00C8713A">
        <w:rPr>
          <w:rFonts w:ascii="Times New Roman" w:hAnsi="Times New Roman" w:cs="Times New Roman"/>
          <w:sz w:val="24"/>
          <w:szCs w:val="24"/>
          <w:lang w:val="en-US"/>
        </w:rPr>
        <w:t>0: No first-order autocorrelation</w:t>
      </w:r>
    </w:p>
    <w:p w14:paraId="57B0B452" w14:textId="77777777" w:rsidR="00A34545" w:rsidRPr="00C8713A" w:rsidRDefault="00A34545" w:rsidP="00A34545">
      <w:pPr>
        <w:widowControl w:val="0"/>
        <w:autoSpaceDE w:val="0"/>
        <w:autoSpaceDN w:val="0"/>
        <w:adjustRightInd w:val="0"/>
        <w:spacing w:after="0" w:line="240" w:lineRule="auto"/>
        <w:jc w:val="both"/>
        <w:rPr>
          <w:rFonts w:ascii="Times New Roman" w:hAnsi="Times New Roman" w:cs="Times New Roman"/>
          <w:sz w:val="24"/>
          <w:szCs w:val="24"/>
          <w:lang w:val="en-US"/>
        </w:rPr>
      </w:pPr>
      <w:r w:rsidRPr="00C8713A">
        <w:rPr>
          <w:rFonts w:ascii="Times New Roman" w:hAnsi="Times New Roman" w:cs="Times New Roman"/>
          <w:sz w:val="24"/>
          <w:szCs w:val="24"/>
          <w:lang w:val="en-US"/>
        </w:rPr>
        <w:t>*** p&lt;0.01, ** p&lt;0.05, * p&lt;0.1</w:t>
      </w:r>
    </w:p>
    <w:p w14:paraId="310297BD" w14:textId="77777777" w:rsidR="00A34545" w:rsidRPr="00C8713A" w:rsidRDefault="00A34545" w:rsidP="00A34545">
      <w:pPr>
        <w:spacing w:before="240"/>
        <w:rPr>
          <w:rFonts w:ascii="Times New Roman" w:hAnsi="Times New Roman" w:cs="Times New Roman"/>
          <w:b/>
          <w:bCs/>
          <w:sz w:val="24"/>
          <w:szCs w:val="24"/>
          <w:lang w:val="en-US"/>
        </w:rPr>
      </w:pPr>
      <w:r w:rsidRPr="00C8713A">
        <w:rPr>
          <w:rFonts w:ascii="Times New Roman" w:hAnsi="Times New Roman" w:cs="Times New Roman"/>
          <w:b/>
          <w:bCs/>
          <w:sz w:val="24"/>
          <w:szCs w:val="24"/>
          <w:lang w:val="en-US"/>
        </w:rPr>
        <w:t>Table A.2: Cross-sectional dependence</w:t>
      </w:r>
    </w:p>
    <w:tbl>
      <w:tblPr>
        <w:tblStyle w:val="TableGrid"/>
        <w:tblW w:w="9464"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3188"/>
        <w:gridCol w:w="1750"/>
        <w:gridCol w:w="1484"/>
        <w:gridCol w:w="1433"/>
        <w:gridCol w:w="1609"/>
      </w:tblGrid>
      <w:tr w:rsidR="00A34545" w:rsidRPr="00C8713A" w14:paraId="2457782E" w14:textId="77777777" w:rsidTr="009637F3">
        <w:tc>
          <w:tcPr>
            <w:tcW w:w="3188" w:type="dxa"/>
            <w:tcBorders>
              <w:top w:val="single" w:sz="6" w:space="0" w:color="auto"/>
              <w:bottom w:val="single" w:sz="6" w:space="0" w:color="auto"/>
            </w:tcBorders>
          </w:tcPr>
          <w:p w14:paraId="4B84015B"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Variable</w:t>
            </w:r>
          </w:p>
        </w:tc>
        <w:tc>
          <w:tcPr>
            <w:tcW w:w="1750" w:type="dxa"/>
            <w:tcBorders>
              <w:top w:val="single" w:sz="6" w:space="0" w:color="auto"/>
              <w:bottom w:val="single" w:sz="6" w:space="0" w:color="auto"/>
            </w:tcBorders>
          </w:tcPr>
          <w:p w14:paraId="2234D5C7"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CD-test</w:t>
            </w:r>
          </w:p>
        </w:tc>
        <w:tc>
          <w:tcPr>
            <w:tcW w:w="1484" w:type="dxa"/>
            <w:tcBorders>
              <w:top w:val="single" w:sz="6" w:space="0" w:color="auto"/>
              <w:bottom w:val="single" w:sz="6" w:space="0" w:color="auto"/>
            </w:tcBorders>
          </w:tcPr>
          <w:p w14:paraId="5FFA0556"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p-value</w:t>
            </w:r>
          </w:p>
        </w:tc>
        <w:tc>
          <w:tcPr>
            <w:tcW w:w="1433" w:type="dxa"/>
            <w:tcBorders>
              <w:top w:val="single" w:sz="6" w:space="0" w:color="auto"/>
              <w:bottom w:val="single" w:sz="6" w:space="0" w:color="auto"/>
            </w:tcBorders>
          </w:tcPr>
          <w:p w14:paraId="15ABB07A"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Mean ρ</w:t>
            </w:r>
          </w:p>
        </w:tc>
        <w:tc>
          <w:tcPr>
            <w:tcW w:w="1609" w:type="dxa"/>
            <w:tcBorders>
              <w:top w:val="single" w:sz="6" w:space="0" w:color="auto"/>
              <w:bottom w:val="single" w:sz="6" w:space="0" w:color="auto"/>
            </w:tcBorders>
          </w:tcPr>
          <w:p w14:paraId="769DF1F0"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mean abs (ρ)</w:t>
            </w:r>
          </w:p>
        </w:tc>
      </w:tr>
      <w:tr w:rsidR="00A34545" w:rsidRPr="00C8713A" w14:paraId="5BF446B9" w14:textId="77777777" w:rsidTr="009637F3">
        <w:tc>
          <w:tcPr>
            <w:tcW w:w="3188" w:type="dxa"/>
            <w:tcBorders>
              <w:top w:val="single" w:sz="6" w:space="0" w:color="auto"/>
            </w:tcBorders>
          </w:tcPr>
          <w:p w14:paraId="4AAA3714"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International clean finance</w:t>
            </w:r>
          </w:p>
        </w:tc>
        <w:tc>
          <w:tcPr>
            <w:tcW w:w="1750" w:type="dxa"/>
            <w:tcBorders>
              <w:top w:val="single" w:sz="6" w:space="0" w:color="auto"/>
            </w:tcBorders>
          </w:tcPr>
          <w:p w14:paraId="7F0FE735"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12.178</w:t>
            </w:r>
          </w:p>
        </w:tc>
        <w:tc>
          <w:tcPr>
            <w:tcW w:w="1484" w:type="dxa"/>
            <w:tcBorders>
              <w:top w:val="single" w:sz="6" w:space="0" w:color="auto"/>
            </w:tcBorders>
          </w:tcPr>
          <w:p w14:paraId="2025E081"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0.000</w:t>
            </w:r>
          </w:p>
        </w:tc>
        <w:tc>
          <w:tcPr>
            <w:tcW w:w="1433" w:type="dxa"/>
            <w:tcBorders>
              <w:top w:val="single" w:sz="6" w:space="0" w:color="auto"/>
            </w:tcBorders>
          </w:tcPr>
          <w:p w14:paraId="68227F44"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0.10</w:t>
            </w:r>
          </w:p>
        </w:tc>
        <w:tc>
          <w:tcPr>
            <w:tcW w:w="1609" w:type="dxa"/>
            <w:tcBorders>
              <w:top w:val="single" w:sz="6" w:space="0" w:color="auto"/>
            </w:tcBorders>
          </w:tcPr>
          <w:p w14:paraId="0E793BB5"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0.17</w:t>
            </w:r>
          </w:p>
        </w:tc>
      </w:tr>
      <w:tr w:rsidR="00A34545" w:rsidRPr="00C8713A" w14:paraId="6201796C" w14:textId="77777777" w:rsidTr="009637F3">
        <w:tc>
          <w:tcPr>
            <w:tcW w:w="3188" w:type="dxa"/>
          </w:tcPr>
          <w:p w14:paraId="454A1B59"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Wind energy per capita</w:t>
            </w:r>
          </w:p>
        </w:tc>
        <w:tc>
          <w:tcPr>
            <w:tcW w:w="1750" w:type="dxa"/>
          </w:tcPr>
          <w:p w14:paraId="4707EDA3"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9.577</w:t>
            </w:r>
          </w:p>
        </w:tc>
        <w:tc>
          <w:tcPr>
            <w:tcW w:w="1484" w:type="dxa"/>
          </w:tcPr>
          <w:p w14:paraId="16346AEC"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0.000</w:t>
            </w:r>
          </w:p>
        </w:tc>
        <w:tc>
          <w:tcPr>
            <w:tcW w:w="1433" w:type="dxa"/>
          </w:tcPr>
          <w:p w14:paraId="73F69801"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0.08</w:t>
            </w:r>
          </w:p>
        </w:tc>
        <w:tc>
          <w:tcPr>
            <w:tcW w:w="1609" w:type="dxa"/>
          </w:tcPr>
          <w:p w14:paraId="56324803"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0.08</w:t>
            </w:r>
          </w:p>
        </w:tc>
      </w:tr>
      <w:tr w:rsidR="00A34545" w:rsidRPr="00C8713A" w14:paraId="30C82CF6" w14:textId="77777777" w:rsidTr="009637F3">
        <w:tc>
          <w:tcPr>
            <w:tcW w:w="3188" w:type="dxa"/>
          </w:tcPr>
          <w:p w14:paraId="6D9C185F"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Solar energy per capita</w:t>
            </w:r>
          </w:p>
        </w:tc>
        <w:tc>
          <w:tcPr>
            <w:tcW w:w="1750" w:type="dxa"/>
          </w:tcPr>
          <w:p w14:paraId="185FE32F"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72.444</w:t>
            </w:r>
          </w:p>
        </w:tc>
        <w:tc>
          <w:tcPr>
            <w:tcW w:w="1484" w:type="dxa"/>
          </w:tcPr>
          <w:p w14:paraId="319B407E"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0.046</w:t>
            </w:r>
          </w:p>
        </w:tc>
        <w:tc>
          <w:tcPr>
            <w:tcW w:w="1433" w:type="dxa"/>
          </w:tcPr>
          <w:p w14:paraId="2C05E104"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0.61</w:t>
            </w:r>
          </w:p>
        </w:tc>
        <w:tc>
          <w:tcPr>
            <w:tcW w:w="1609" w:type="dxa"/>
          </w:tcPr>
          <w:p w14:paraId="7896159D"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0.61</w:t>
            </w:r>
          </w:p>
        </w:tc>
      </w:tr>
      <w:tr w:rsidR="00A34545" w:rsidRPr="00C8713A" w14:paraId="6EA955BF" w14:textId="77777777" w:rsidTr="009637F3">
        <w:tc>
          <w:tcPr>
            <w:tcW w:w="3188" w:type="dxa"/>
          </w:tcPr>
          <w:p w14:paraId="0A7195D7"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Hydro energy per capita</w:t>
            </w:r>
          </w:p>
        </w:tc>
        <w:tc>
          <w:tcPr>
            <w:tcW w:w="1750" w:type="dxa"/>
          </w:tcPr>
          <w:p w14:paraId="428DFC9F"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-1.789</w:t>
            </w:r>
          </w:p>
        </w:tc>
        <w:tc>
          <w:tcPr>
            <w:tcW w:w="1484" w:type="dxa"/>
          </w:tcPr>
          <w:p w14:paraId="5C213D59"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0.074</w:t>
            </w:r>
          </w:p>
        </w:tc>
        <w:tc>
          <w:tcPr>
            <w:tcW w:w="1433" w:type="dxa"/>
          </w:tcPr>
          <w:p w14:paraId="023B5428"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0.01</w:t>
            </w:r>
          </w:p>
        </w:tc>
        <w:tc>
          <w:tcPr>
            <w:tcW w:w="1609" w:type="dxa"/>
          </w:tcPr>
          <w:p w14:paraId="39182752"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0.24</w:t>
            </w:r>
          </w:p>
        </w:tc>
      </w:tr>
      <w:tr w:rsidR="00A34545" w:rsidRPr="00C8713A" w14:paraId="20CBCB04" w14:textId="77777777" w:rsidTr="009637F3">
        <w:tc>
          <w:tcPr>
            <w:tcW w:w="3188" w:type="dxa"/>
          </w:tcPr>
          <w:p w14:paraId="714B72E0"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Foreign direct investment</w:t>
            </w:r>
          </w:p>
        </w:tc>
        <w:tc>
          <w:tcPr>
            <w:tcW w:w="1750" w:type="dxa"/>
          </w:tcPr>
          <w:p w14:paraId="7682EA31"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5.802</w:t>
            </w:r>
          </w:p>
        </w:tc>
        <w:tc>
          <w:tcPr>
            <w:tcW w:w="1484" w:type="dxa"/>
          </w:tcPr>
          <w:p w14:paraId="175F4C85"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0.000</w:t>
            </w:r>
          </w:p>
        </w:tc>
        <w:tc>
          <w:tcPr>
            <w:tcW w:w="1433" w:type="dxa"/>
          </w:tcPr>
          <w:p w14:paraId="3E074164"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0.05</w:t>
            </w:r>
          </w:p>
        </w:tc>
        <w:tc>
          <w:tcPr>
            <w:tcW w:w="1609" w:type="dxa"/>
          </w:tcPr>
          <w:p w14:paraId="37646036"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0.23</w:t>
            </w:r>
          </w:p>
        </w:tc>
      </w:tr>
      <w:tr w:rsidR="00A34545" w:rsidRPr="00C8713A" w14:paraId="2EB9FF64" w14:textId="77777777" w:rsidTr="009637F3">
        <w:tc>
          <w:tcPr>
            <w:tcW w:w="3188" w:type="dxa"/>
          </w:tcPr>
          <w:p w14:paraId="4538124C"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GDP per capita</w:t>
            </w:r>
          </w:p>
        </w:tc>
        <w:tc>
          <w:tcPr>
            <w:tcW w:w="1750" w:type="dxa"/>
          </w:tcPr>
          <w:p w14:paraId="1322D025"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95.625</w:t>
            </w:r>
          </w:p>
        </w:tc>
        <w:tc>
          <w:tcPr>
            <w:tcW w:w="1484" w:type="dxa"/>
          </w:tcPr>
          <w:p w14:paraId="3997C973"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0.000</w:t>
            </w:r>
          </w:p>
        </w:tc>
        <w:tc>
          <w:tcPr>
            <w:tcW w:w="1433" w:type="dxa"/>
          </w:tcPr>
          <w:p w14:paraId="0F18087D"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0.80</w:t>
            </w:r>
          </w:p>
        </w:tc>
        <w:tc>
          <w:tcPr>
            <w:tcW w:w="1609" w:type="dxa"/>
          </w:tcPr>
          <w:p w14:paraId="280A505E"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0.80</w:t>
            </w:r>
          </w:p>
        </w:tc>
      </w:tr>
      <w:tr w:rsidR="00A34545" w:rsidRPr="00C8713A" w14:paraId="1DC596B8" w14:textId="77777777" w:rsidTr="009637F3">
        <w:tc>
          <w:tcPr>
            <w:tcW w:w="3188" w:type="dxa"/>
          </w:tcPr>
          <w:p w14:paraId="30875F9E"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Carbon intensity</w:t>
            </w:r>
          </w:p>
        </w:tc>
        <w:tc>
          <w:tcPr>
            <w:tcW w:w="1750" w:type="dxa"/>
          </w:tcPr>
          <w:p w14:paraId="546C0464"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0.518</w:t>
            </w:r>
          </w:p>
        </w:tc>
        <w:tc>
          <w:tcPr>
            <w:tcW w:w="1484" w:type="dxa"/>
          </w:tcPr>
          <w:p w14:paraId="4EF161EB"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0.604</w:t>
            </w:r>
          </w:p>
        </w:tc>
        <w:tc>
          <w:tcPr>
            <w:tcW w:w="1433" w:type="dxa"/>
          </w:tcPr>
          <w:p w14:paraId="1D465C4D"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w:t>
            </w:r>
          </w:p>
        </w:tc>
        <w:tc>
          <w:tcPr>
            <w:tcW w:w="1609" w:type="dxa"/>
          </w:tcPr>
          <w:p w14:paraId="2F4FA6FA"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0.49</w:t>
            </w:r>
          </w:p>
        </w:tc>
      </w:tr>
      <w:tr w:rsidR="00A34545" w:rsidRPr="00C8713A" w14:paraId="483E4660" w14:textId="77777777" w:rsidTr="009637F3">
        <w:tc>
          <w:tcPr>
            <w:tcW w:w="3188" w:type="dxa"/>
          </w:tcPr>
          <w:p w14:paraId="4033D8C6"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Urbanization</w:t>
            </w:r>
          </w:p>
        </w:tc>
        <w:tc>
          <w:tcPr>
            <w:tcW w:w="1750" w:type="dxa"/>
          </w:tcPr>
          <w:p w14:paraId="20100C28"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85.324</w:t>
            </w:r>
          </w:p>
        </w:tc>
        <w:tc>
          <w:tcPr>
            <w:tcW w:w="1484" w:type="dxa"/>
          </w:tcPr>
          <w:p w14:paraId="22AF2769"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0.000</w:t>
            </w:r>
          </w:p>
        </w:tc>
        <w:tc>
          <w:tcPr>
            <w:tcW w:w="1433" w:type="dxa"/>
          </w:tcPr>
          <w:p w14:paraId="3487A88F"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0.71</w:t>
            </w:r>
          </w:p>
        </w:tc>
        <w:tc>
          <w:tcPr>
            <w:tcW w:w="1609" w:type="dxa"/>
          </w:tcPr>
          <w:p w14:paraId="535A3F61"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0.89</w:t>
            </w:r>
          </w:p>
        </w:tc>
      </w:tr>
      <w:tr w:rsidR="00A34545" w:rsidRPr="00C8713A" w14:paraId="178F20F8" w14:textId="77777777" w:rsidTr="009637F3">
        <w:tc>
          <w:tcPr>
            <w:tcW w:w="3188" w:type="dxa"/>
          </w:tcPr>
          <w:p w14:paraId="181EBE6C"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Political stability</w:t>
            </w:r>
          </w:p>
        </w:tc>
        <w:tc>
          <w:tcPr>
            <w:tcW w:w="1750" w:type="dxa"/>
          </w:tcPr>
          <w:p w14:paraId="6E7BFE23"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5.374</w:t>
            </w:r>
          </w:p>
        </w:tc>
        <w:tc>
          <w:tcPr>
            <w:tcW w:w="1484" w:type="dxa"/>
          </w:tcPr>
          <w:p w14:paraId="25D17ACE"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0.000</w:t>
            </w:r>
          </w:p>
        </w:tc>
        <w:tc>
          <w:tcPr>
            <w:tcW w:w="1433" w:type="dxa"/>
          </w:tcPr>
          <w:p w14:paraId="7060EE80"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0.04</w:t>
            </w:r>
          </w:p>
        </w:tc>
        <w:tc>
          <w:tcPr>
            <w:tcW w:w="1609" w:type="dxa"/>
          </w:tcPr>
          <w:p w14:paraId="51AA9125"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0.41</w:t>
            </w:r>
          </w:p>
        </w:tc>
      </w:tr>
      <w:tr w:rsidR="00A34545" w:rsidRPr="00C8713A" w14:paraId="52F16F8D" w14:textId="77777777" w:rsidTr="009637F3">
        <w:tc>
          <w:tcPr>
            <w:tcW w:w="3188" w:type="dxa"/>
          </w:tcPr>
          <w:p w14:paraId="68F08C7A"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Oil rent</w:t>
            </w:r>
          </w:p>
        </w:tc>
        <w:tc>
          <w:tcPr>
            <w:tcW w:w="1750" w:type="dxa"/>
          </w:tcPr>
          <w:p w14:paraId="6F4A21F9"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14.48</w:t>
            </w:r>
          </w:p>
        </w:tc>
        <w:tc>
          <w:tcPr>
            <w:tcW w:w="1484" w:type="dxa"/>
          </w:tcPr>
          <w:p w14:paraId="0A063EC1"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0.000</w:t>
            </w:r>
          </w:p>
        </w:tc>
        <w:tc>
          <w:tcPr>
            <w:tcW w:w="1433" w:type="dxa"/>
          </w:tcPr>
          <w:p w14:paraId="2CA217CE"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0.12</w:t>
            </w:r>
          </w:p>
        </w:tc>
        <w:tc>
          <w:tcPr>
            <w:tcW w:w="1609" w:type="dxa"/>
          </w:tcPr>
          <w:p w14:paraId="6177FB52"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0.18</w:t>
            </w:r>
          </w:p>
        </w:tc>
      </w:tr>
      <w:tr w:rsidR="00A34545" w:rsidRPr="00C8713A" w14:paraId="2775A597" w14:textId="77777777" w:rsidTr="009637F3">
        <w:tc>
          <w:tcPr>
            <w:tcW w:w="3188" w:type="dxa"/>
          </w:tcPr>
          <w:p w14:paraId="13514A3E"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Coal rent</w:t>
            </w:r>
          </w:p>
        </w:tc>
        <w:tc>
          <w:tcPr>
            <w:tcW w:w="1750" w:type="dxa"/>
          </w:tcPr>
          <w:p w14:paraId="3099F415"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3.014</w:t>
            </w:r>
          </w:p>
        </w:tc>
        <w:tc>
          <w:tcPr>
            <w:tcW w:w="1484" w:type="dxa"/>
          </w:tcPr>
          <w:p w14:paraId="1D358F04"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0.003</w:t>
            </w:r>
          </w:p>
        </w:tc>
        <w:tc>
          <w:tcPr>
            <w:tcW w:w="1433" w:type="dxa"/>
          </w:tcPr>
          <w:p w14:paraId="2ABC4793"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0.03</w:t>
            </w:r>
          </w:p>
        </w:tc>
        <w:tc>
          <w:tcPr>
            <w:tcW w:w="1609" w:type="dxa"/>
          </w:tcPr>
          <w:p w14:paraId="141291F2"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0.05</w:t>
            </w:r>
          </w:p>
        </w:tc>
      </w:tr>
      <w:tr w:rsidR="00A34545" w:rsidRPr="00C8713A" w14:paraId="6521587B" w14:textId="77777777" w:rsidTr="009637F3">
        <w:tc>
          <w:tcPr>
            <w:tcW w:w="3188" w:type="dxa"/>
          </w:tcPr>
          <w:p w14:paraId="675E5FEE"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Industry value added</w:t>
            </w:r>
          </w:p>
        </w:tc>
        <w:tc>
          <w:tcPr>
            <w:tcW w:w="1750" w:type="dxa"/>
          </w:tcPr>
          <w:p w14:paraId="2A9311A4"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3.415</w:t>
            </w:r>
          </w:p>
        </w:tc>
        <w:tc>
          <w:tcPr>
            <w:tcW w:w="1484" w:type="dxa"/>
          </w:tcPr>
          <w:p w14:paraId="671894CC"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0.001</w:t>
            </w:r>
          </w:p>
        </w:tc>
        <w:tc>
          <w:tcPr>
            <w:tcW w:w="1433" w:type="dxa"/>
          </w:tcPr>
          <w:p w14:paraId="3511363E"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0.03</w:t>
            </w:r>
          </w:p>
        </w:tc>
        <w:tc>
          <w:tcPr>
            <w:tcW w:w="1609" w:type="dxa"/>
          </w:tcPr>
          <w:p w14:paraId="705AC415" w14:textId="77777777" w:rsidR="00A34545" w:rsidRPr="00C8713A" w:rsidRDefault="00A34545" w:rsidP="009637F3">
            <w:pPr>
              <w:rPr>
                <w:rFonts w:ascii="Times New Roman" w:hAnsi="Times New Roman" w:cs="Times New Roman"/>
                <w:sz w:val="24"/>
                <w:szCs w:val="24"/>
                <w:lang w:val="en-US"/>
              </w:rPr>
            </w:pPr>
            <w:r w:rsidRPr="00C8713A">
              <w:rPr>
                <w:rFonts w:ascii="Times New Roman" w:hAnsi="Times New Roman" w:cs="Times New Roman"/>
                <w:sz w:val="24"/>
                <w:szCs w:val="24"/>
                <w:lang w:val="en-US"/>
              </w:rPr>
              <w:t>0.45</w:t>
            </w:r>
          </w:p>
        </w:tc>
      </w:tr>
    </w:tbl>
    <w:p w14:paraId="4B4C5474" w14:textId="77777777" w:rsidR="00A34545" w:rsidRPr="00C8713A" w:rsidRDefault="00A34545" w:rsidP="00A34545">
      <w:pPr>
        <w:spacing w:line="276" w:lineRule="auto"/>
        <w:rPr>
          <w:rFonts w:ascii="Times New Roman" w:hAnsi="Times New Roman" w:cs="Times New Roman"/>
          <w:sz w:val="24"/>
          <w:szCs w:val="24"/>
          <w:lang w:val="en-US"/>
        </w:rPr>
      </w:pPr>
      <w:r w:rsidRPr="00C8713A">
        <w:rPr>
          <w:rFonts w:ascii="Times New Roman" w:hAnsi="Times New Roman" w:cs="Times New Roman"/>
          <w:sz w:val="24"/>
          <w:szCs w:val="24"/>
          <w:lang w:val="en-US"/>
        </w:rPr>
        <w:t>Source: Authors computation using STATA 17</w:t>
      </w:r>
    </w:p>
    <w:p w14:paraId="4A50C3F3" w14:textId="77777777" w:rsidR="00A34545" w:rsidRPr="00C8713A" w:rsidRDefault="00A34545" w:rsidP="00A34545">
      <w:pPr>
        <w:spacing w:before="240"/>
        <w:jc w:val="both"/>
        <w:rPr>
          <w:rFonts w:ascii="Times New Roman" w:hAnsi="Times New Roman" w:cs="Times New Roman"/>
          <w:b/>
          <w:bCs/>
          <w:sz w:val="24"/>
          <w:szCs w:val="24"/>
          <w:lang w:val="en-US"/>
        </w:rPr>
      </w:pPr>
      <w:r w:rsidRPr="00C8713A">
        <w:rPr>
          <w:rFonts w:ascii="Times New Roman" w:hAnsi="Times New Roman" w:cs="Times New Roman"/>
          <w:b/>
          <w:bCs/>
          <w:sz w:val="24"/>
          <w:szCs w:val="24"/>
          <w:lang w:val="en-US"/>
        </w:rPr>
        <w:t>List of Countries</w:t>
      </w:r>
    </w:p>
    <w:p w14:paraId="394131DE" w14:textId="0AD59F75" w:rsidR="004D1A3B" w:rsidRPr="00A34545" w:rsidRDefault="00A34545" w:rsidP="00DD22CB">
      <w:pPr>
        <w:jc w:val="both"/>
        <w:rPr>
          <w:lang w:val="en-US"/>
        </w:rPr>
      </w:pPr>
      <w:r w:rsidRPr="00C8713A">
        <w:rPr>
          <w:rFonts w:ascii="Times New Roman" w:hAnsi="Times New Roman" w:cs="Times New Roman"/>
          <w:sz w:val="24"/>
          <w:szCs w:val="24"/>
          <w:lang w:val="en-US"/>
        </w:rPr>
        <w:t>Botswana, Burkina Faso, Cameroon, Cape Verde, Chad, Congo, Cote d</w:t>
      </w:r>
      <w:r>
        <w:rPr>
          <w:rFonts w:ascii="Times New Roman" w:hAnsi="Times New Roman" w:cs="Times New Roman"/>
          <w:sz w:val="24"/>
          <w:szCs w:val="24"/>
          <w:lang w:val="en-US"/>
        </w:rPr>
        <w:t>’</w:t>
      </w:r>
      <w:r w:rsidRPr="00C8713A">
        <w:rPr>
          <w:rFonts w:ascii="Times New Roman" w:hAnsi="Times New Roman" w:cs="Times New Roman"/>
          <w:sz w:val="24"/>
          <w:szCs w:val="24"/>
          <w:lang w:val="en-US"/>
        </w:rPr>
        <w:t>Ivoire, Democratic Republic of Congo, Egypt, Equatorial Guinea, Eswatini, Gabon, Ghana, Guinea, Kenya, Lesotho, Madagascar, Malawi, Mali, Mauritania, Mauritius, Morocco, Mozambique, Namibia, Niger, Nigeria, Rwanda, Senegal, Seychelles, Sierra Leone, South Africa, Togo, Tunisia, Uganda, Zambia</w:t>
      </w:r>
    </w:p>
    <w:sectPr w:rsidR="004D1A3B" w:rsidRPr="00A34545" w:rsidSect="00A34545">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545"/>
    <w:rsid w:val="000B1476"/>
    <w:rsid w:val="001D44F1"/>
    <w:rsid w:val="002238A4"/>
    <w:rsid w:val="00263392"/>
    <w:rsid w:val="00350190"/>
    <w:rsid w:val="004B5A50"/>
    <w:rsid w:val="004B61FD"/>
    <w:rsid w:val="004D1A3B"/>
    <w:rsid w:val="00545755"/>
    <w:rsid w:val="00582402"/>
    <w:rsid w:val="00640786"/>
    <w:rsid w:val="00887621"/>
    <w:rsid w:val="008A25D9"/>
    <w:rsid w:val="008F7152"/>
    <w:rsid w:val="00983D1F"/>
    <w:rsid w:val="00A12C91"/>
    <w:rsid w:val="00A32B4F"/>
    <w:rsid w:val="00A34545"/>
    <w:rsid w:val="00A35421"/>
    <w:rsid w:val="00B94E20"/>
    <w:rsid w:val="00DC0885"/>
    <w:rsid w:val="00DD22CB"/>
    <w:rsid w:val="00F7445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8529E"/>
  <w15:chartTrackingRefBased/>
  <w15:docId w15:val="{2F8A4302-20EC-466A-9C6E-82AADC49D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4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34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cp:revision>
  <dcterms:created xsi:type="dcterms:W3CDTF">2026-09-24T15:47:00Z</dcterms:created>
  <dcterms:modified xsi:type="dcterms:W3CDTF">2026-09-24T16:47:00Z</dcterms:modified>
</cp:coreProperties>
</file>