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0FBAB" w14:textId="260AB280" w:rsidR="00BB402F" w:rsidRDefault="00BB402F" w:rsidP="00E33AF7">
      <w:pPr>
        <w:spacing w:line="480" w:lineRule="auto"/>
        <w:rPr>
          <w:rFonts w:ascii="Times New Roman" w:hAnsi="Times New Roman" w:cs="Times New Roman"/>
          <w:b/>
          <w:sz w:val="24"/>
          <w:szCs w:val="24"/>
        </w:rPr>
      </w:pPr>
      <w:r>
        <w:rPr>
          <w:rFonts w:ascii="Times New Roman" w:hAnsi="Times New Roman" w:cs="Times New Roman"/>
          <w:b/>
          <w:sz w:val="24"/>
          <w:szCs w:val="24"/>
        </w:rPr>
        <w:t>Supplementary information</w:t>
      </w:r>
    </w:p>
    <w:p w14:paraId="4F91A527" w14:textId="77777777" w:rsidR="00CE34AC" w:rsidRPr="006D74BC" w:rsidRDefault="00CE34AC" w:rsidP="00CE34AC">
      <w:pPr>
        <w:spacing w:line="480" w:lineRule="auto"/>
        <w:rPr>
          <w:rFonts w:asciiTheme="majorBidi" w:hAnsiTheme="majorBidi" w:cstheme="majorBidi"/>
          <w:b/>
          <w:bCs/>
          <w:sz w:val="24"/>
          <w:szCs w:val="24"/>
        </w:rPr>
      </w:pPr>
      <w:r w:rsidRPr="006D74BC">
        <w:rPr>
          <w:rFonts w:asciiTheme="majorBidi" w:hAnsiTheme="majorBidi" w:cstheme="majorBidi"/>
          <w:b/>
          <w:sz w:val="24"/>
          <w:szCs w:val="24"/>
        </w:rPr>
        <w:t>Reconfigurable</w:t>
      </w:r>
      <w:r w:rsidRPr="006D74BC">
        <w:rPr>
          <w:rFonts w:asciiTheme="majorBidi" w:hAnsiTheme="majorBidi" w:cstheme="majorBidi"/>
          <w:b/>
          <w:bCs/>
          <w:sz w:val="24"/>
          <w:szCs w:val="24"/>
        </w:rPr>
        <w:t xml:space="preserve"> Hyperbolic </w:t>
      </w:r>
      <w:proofErr w:type="spellStart"/>
      <w:r w:rsidRPr="006D74BC">
        <w:rPr>
          <w:rFonts w:asciiTheme="majorBidi" w:hAnsiTheme="majorBidi" w:cstheme="majorBidi"/>
          <w:b/>
          <w:bCs/>
          <w:sz w:val="24"/>
          <w:szCs w:val="24"/>
        </w:rPr>
        <w:t>Polaritonics</w:t>
      </w:r>
      <w:proofErr w:type="spellEnd"/>
      <w:r w:rsidRPr="006D74BC">
        <w:rPr>
          <w:rFonts w:asciiTheme="majorBidi" w:hAnsiTheme="majorBidi" w:cstheme="majorBidi"/>
          <w:b/>
          <w:bCs/>
          <w:sz w:val="24"/>
          <w:szCs w:val="24"/>
        </w:rPr>
        <w:t xml:space="preserve"> with Correlated Oxide </w:t>
      </w:r>
      <w:proofErr w:type="spellStart"/>
      <w:r w:rsidRPr="006D74BC">
        <w:rPr>
          <w:rFonts w:asciiTheme="majorBidi" w:hAnsiTheme="majorBidi" w:cstheme="majorBidi"/>
          <w:b/>
          <w:bCs/>
          <w:sz w:val="24"/>
          <w:szCs w:val="24"/>
        </w:rPr>
        <w:t>Metasurfaces</w:t>
      </w:r>
      <w:proofErr w:type="spellEnd"/>
    </w:p>
    <w:p w14:paraId="2179A6FB" w14:textId="77777777" w:rsidR="00CE34AC" w:rsidRPr="006D74BC" w:rsidRDefault="00CE34AC" w:rsidP="00CE34AC">
      <w:pPr>
        <w:spacing w:before="100" w:beforeAutospacing="1" w:after="100" w:afterAutospacing="1" w:line="480" w:lineRule="auto"/>
        <w:rPr>
          <w:rFonts w:asciiTheme="majorBidi" w:eastAsia="Times New Roman" w:hAnsiTheme="majorBidi" w:cstheme="majorBidi"/>
          <w:color w:val="000000"/>
          <w:sz w:val="24"/>
          <w:szCs w:val="24"/>
        </w:rPr>
      </w:pPr>
      <w:r w:rsidRPr="006D74BC">
        <w:rPr>
          <w:rFonts w:asciiTheme="majorBidi" w:eastAsia="Times New Roman" w:hAnsiTheme="majorBidi" w:cstheme="majorBidi"/>
          <w:color w:val="000000"/>
          <w:sz w:val="24"/>
          <w:szCs w:val="24"/>
        </w:rPr>
        <w:t xml:space="preserve">Neda </w:t>
      </w:r>
      <w:proofErr w:type="spellStart"/>
      <w:r w:rsidRPr="006D74BC">
        <w:rPr>
          <w:rFonts w:asciiTheme="majorBidi" w:eastAsia="Times New Roman" w:hAnsiTheme="majorBidi" w:cstheme="majorBidi"/>
          <w:color w:val="000000"/>
          <w:sz w:val="24"/>
          <w:szCs w:val="24"/>
        </w:rPr>
        <w:t>Alsadat</w:t>
      </w:r>
      <w:proofErr w:type="spellEnd"/>
      <w:r w:rsidRPr="006D74BC">
        <w:rPr>
          <w:rFonts w:asciiTheme="majorBidi" w:eastAsia="Times New Roman" w:hAnsiTheme="majorBidi" w:cstheme="majorBidi"/>
          <w:color w:val="000000"/>
          <w:sz w:val="24"/>
          <w:szCs w:val="24"/>
        </w:rPr>
        <w:t xml:space="preserve"> Aghamiri</w:t>
      </w:r>
      <w:r w:rsidRPr="006D74BC">
        <w:rPr>
          <w:rFonts w:asciiTheme="majorBidi" w:eastAsia="Times New Roman" w:hAnsiTheme="majorBidi" w:cstheme="majorBidi"/>
          <w:color w:val="000000"/>
          <w:sz w:val="24"/>
          <w:szCs w:val="24"/>
          <w:vertAlign w:val="superscript"/>
        </w:rPr>
        <w:t>1</w:t>
      </w:r>
      <w:r w:rsidRPr="006D74BC">
        <w:rPr>
          <w:rFonts w:asciiTheme="majorBidi" w:eastAsia="Times New Roman" w:hAnsiTheme="majorBidi" w:cstheme="majorBidi"/>
          <w:color w:val="000000"/>
          <w:sz w:val="24"/>
          <w:szCs w:val="24"/>
        </w:rPr>
        <w:t xml:space="preserve">, </w:t>
      </w:r>
      <w:proofErr w:type="spellStart"/>
      <w:r w:rsidRPr="006D74BC">
        <w:rPr>
          <w:rFonts w:asciiTheme="majorBidi" w:eastAsia="Times New Roman" w:hAnsiTheme="majorBidi" w:cstheme="majorBidi"/>
          <w:color w:val="000000"/>
          <w:sz w:val="24"/>
          <w:szCs w:val="24"/>
        </w:rPr>
        <w:t>Guangwei</w:t>
      </w:r>
      <w:proofErr w:type="spellEnd"/>
      <w:r w:rsidRPr="006D74BC">
        <w:rPr>
          <w:rFonts w:asciiTheme="majorBidi" w:eastAsia="Times New Roman" w:hAnsiTheme="majorBidi" w:cstheme="majorBidi"/>
          <w:color w:val="000000"/>
          <w:sz w:val="24"/>
          <w:szCs w:val="24"/>
        </w:rPr>
        <w:t xml:space="preserve"> Hu</w:t>
      </w:r>
      <w:r w:rsidRPr="006D74BC">
        <w:rPr>
          <w:rFonts w:asciiTheme="majorBidi" w:eastAsia="Times New Roman" w:hAnsiTheme="majorBidi" w:cstheme="majorBidi"/>
          <w:color w:val="000000"/>
          <w:sz w:val="24"/>
          <w:szCs w:val="24"/>
          <w:vertAlign w:val="superscript"/>
        </w:rPr>
        <w:t>2,3</w:t>
      </w:r>
      <w:r w:rsidRPr="006D74BC">
        <w:rPr>
          <w:rFonts w:asciiTheme="majorBidi" w:eastAsia="Times New Roman" w:hAnsiTheme="majorBidi" w:cstheme="majorBidi"/>
          <w:color w:val="000000"/>
          <w:sz w:val="24"/>
          <w:szCs w:val="24"/>
        </w:rPr>
        <w:t>, Alireza Fali</w:t>
      </w:r>
      <w:r w:rsidRPr="006D74BC">
        <w:rPr>
          <w:rFonts w:asciiTheme="majorBidi" w:eastAsia="Times New Roman" w:hAnsiTheme="majorBidi" w:cstheme="majorBidi"/>
          <w:color w:val="000000"/>
          <w:sz w:val="24"/>
          <w:szCs w:val="24"/>
          <w:vertAlign w:val="superscript"/>
        </w:rPr>
        <w:t>1</w:t>
      </w:r>
      <w:r w:rsidRPr="006D74BC">
        <w:rPr>
          <w:rFonts w:asciiTheme="majorBidi" w:eastAsia="Times New Roman" w:hAnsiTheme="majorBidi" w:cstheme="majorBidi"/>
          <w:color w:val="000000"/>
          <w:sz w:val="24"/>
          <w:szCs w:val="24"/>
        </w:rPr>
        <w:t>, Zhen</w:t>
      </w:r>
      <w:r>
        <w:rPr>
          <w:rFonts w:asciiTheme="majorBidi" w:eastAsia="Times New Roman" w:hAnsiTheme="majorBidi" w:cstheme="majorBidi"/>
          <w:color w:val="000000"/>
          <w:sz w:val="24"/>
          <w:szCs w:val="24"/>
        </w:rPr>
        <w:t xml:space="preserve"> Zhang</w:t>
      </w:r>
      <w:r w:rsidRPr="006D74BC">
        <w:rPr>
          <w:rFonts w:asciiTheme="majorBidi" w:eastAsia="Times New Roman" w:hAnsiTheme="majorBidi" w:cstheme="majorBidi"/>
          <w:color w:val="000000"/>
          <w:sz w:val="24"/>
          <w:szCs w:val="24"/>
          <w:vertAlign w:val="superscript"/>
        </w:rPr>
        <w:t>4</w:t>
      </w:r>
      <w:r w:rsidRPr="006D74BC">
        <w:rPr>
          <w:rFonts w:asciiTheme="majorBidi" w:eastAsia="Times New Roman" w:hAnsiTheme="majorBidi" w:cstheme="majorBidi"/>
          <w:color w:val="000000"/>
          <w:sz w:val="24"/>
          <w:szCs w:val="24"/>
        </w:rPr>
        <w:t xml:space="preserve">, </w:t>
      </w:r>
      <w:proofErr w:type="spellStart"/>
      <w:r>
        <w:rPr>
          <w:rFonts w:asciiTheme="majorBidi" w:eastAsia="Times New Roman" w:hAnsiTheme="majorBidi" w:cstheme="majorBidi"/>
          <w:color w:val="000000"/>
          <w:sz w:val="24"/>
          <w:szCs w:val="24"/>
        </w:rPr>
        <w:t>Jiahan</w:t>
      </w:r>
      <w:proofErr w:type="spellEnd"/>
      <w:r>
        <w:rPr>
          <w:rFonts w:asciiTheme="majorBidi" w:eastAsia="Times New Roman" w:hAnsiTheme="majorBidi" w:cstheme="majorBidi"/>
          <w:color w:val="000000"/>
          <w:sz w:val="24"/>
          <w:szCs w:val="24"/>
        </w:rPr>
        <w:t xml:space="preserve"> Li</w:t>
      </w:r>
      <w:r w:rsidRPr="006D74BC">
        <w:rPr>
          <w:rFonts w:asciiTheme="majorBidi" w:eastAsia="Times New Roman" w:hAnsiTheme="majorBidi" w:cstheme="majorBidi"/>
          <w:color w:val="000000"/>
          <w:sz w:val="24"/>
          <w:szCs w:val="24"/>
          <w:vertAlign w:val="superscript"/>
        </w:rPr>
        <w:t>5</w:t>
      </w:r>
      <w:r w:rsidRPr="006D74BC">
        <w:rPr>
          <w:rFonts w:asciiTheme="majorBidi" w:eastAsia="Times New Roman" w:hAnsiTheme="majorBidi" w:cstheme="majorBidi"/>
          <w:color w:val="000000"/>
          <w:sz w:val="24"/>
          <w:szCs w:val="24"/>
        </w:rPr>
        <w:t xml:space="preserve">, </w:t>
      </w:r>
      <w:proofErr w:type="spellStart"/>
      <w:r w:rsidRPr="0044152C">
        <w:rPr>
          <w:rFonts w:asciiTheme="majorBidi" w:eastAsia="Times New Roman" w:hAnsiTheme="majorBidi" w:cstheme="majorBidi"/>
          <w:color w:val="000000"/>
          <w:sz w:val="24"/>
          <w:szCs w:val="24"/>
        </w:rPr>
        <w:t>Sivacarendran</w:t>
      </w:r>
      <w:proofErr w:type="spellEnd"/>
      <w:r w:rsidRPr="0044152C">
        <w:rPr>
          <w:rFonts w:asciiTheme="majorBidi" w:eastAsia="Times New Roman" w:hAnsiTheme="majorBidi" w:cstheme="majorBidi"/>
          <w:color w:val="000000"/>
          <w:sz w:val="24"/>
          <w:szCs w:val="24"/>
        </w:rPr>
        <w:t xml:space="preserve"> Balendhran</w:t>
      </w:r>
      <w:r w:rsidRPr="000A296C">
        <w:rPr>
          <w:rFonts w:asciiTheme="majorBidi" w:eastAsia="Times New Roman" w:hAnsiTheme="majorBidi" w:cstheme="majorBidi"/>
          <w:color w:val="000000"/>
          <w:sz w:val="24"/>
          <w:szCs w:val="24"/>
          <w:vertAlign w:val="superscript"/>
        </w:rPr>
        <w:t>6</w:t>
      </w:r>
      <w:r>
        <w:rPr>
          <w:rFonts w:asciiTheme="majorBidi" w:eastAsia="Times New Roman" w:hAnsiTheme="majorBidi" w:cstheme="majorBidi"/>
          <w:color w:val="000000"/>
          <w:sz w:val="24"/>
          <w:szCs w:val="24"/>
        </w:rPr>
        <w:t xml:space="preserve">, </w:t>
      </w:r>
      <w:r w:rsidRPr="006D74BC">
        <w:rPr>
          <w:rFonts w:asciiTheme="majorBidi" w:eastAsia="Times New Roman" w:hAnsiTheme="majorBidi" w:cstheme="majorBidi"/>
          <w:color w:val="000000"/>
          <w:sz w:val="24"/>
          <w:szCs w:val="24"/>
        </w:rPr>
        <w:t>Sumeet Walia</w:t>
      </w:r>
      <w:r>
        <w:rPr>
          <w:rFonts w:asciiTheme="majorBidi" w:eastAsia="Times New Roman" w:hAnsiTheme="majorBidi" w:cstheme="majorBidi"/>
          <w:color w:val="000000"/>
          <w:sz w:val="24"/>
          <w:szCs w:val="24"/>
          <w:vertAlign w:val="superscript"/>
        </w:rPr>
        <w:t>7,8</w:t>
      </w:r>
      <w:r w:rsidRPr="006D74BC">
        <w:rPr>
          <w:rFonts w:asciiTheme="majorBidi" w:eastAsia="Times New Roman" w:hAnsiTheme="majorBidi" w:cstheme="majorBidi"/>
          <w:color w:val="000000"/>
          <w:sz w:val="24"/>
          <w:szCs w:val="24"/>
        </w:rPr>
        <w:t>, Sharath Sriram</w:t>
      </w:r>
      <w:r>
        <w:rPr>
          <w:rFonts w:asciiTheme="majorBidi" w:eastAsia="Times New Roman" w:hAnsiTheme="majorBidi" w:cstheme="majorBidi"/>
          <w:color w:val="000000"/>
          <w:sz w:val="24"/>
          <w:szCs w:val="24"/>
          <w:vertAlign w:val="superscript"/>
        </w:rPr>
        <w:t>8,9</w:t>
      </w:r>
      <w:r w:rsidRPr="006D74BC">
        <w:rPr>
          <w:rFonts w:asciiTheme="majorBidi" w:eastAsia="Times New Roman" w:hAnsiTheme="majorBidi" w:cstheme="majorBidi"/>
          <w:color w:val="000000"/>
          <w:sz w:val="24"/>
          <w:szCs w:val="24"/>
        </w:rPr>
        <w:t>, James H. Edgar</w:t>
      </w:r>
      <w:r w:rsidRPr="006D74BC">
        <w:rPr>
          <w:rFonts w:asciiTheme="majorBidi" w:eastAsia="Times New Roman" w:hAnsiTheme="majorBidi" w:cstheme="majorBidi"/>
          <w:color w:val="000000"/>
          <w:sz w:val="24"/>
          <w:szCs w:val="24"/>
          <w:vertAlign w:val="superscript"/>
        </w:rPr>
        <w:t>5</w:t>
      </w:r>
      <w:r w:rsidRPr="006D74BC">
        <w:rPr>
          <w:rFonts w:asciiTheme="majorBidi" w:eastAsia="Times New Roman" w:hAnsiTheme="majorBidi" w:cstheme="majorBidi"/>
          <w:color w:val="000000"/>
          <w:sz w:val="24"/>
          <w:szCs w:val="24"/>
        </w:rPr>
        <w:t>, Shriram Ramanathan</w:t>
      </w:r>
      <w:r w:rsidRPr="006D74BC">
        <w:rPr>
          <w:rFonts w:asciiTheme="majorBidi" w:eastAsia="Times New Roman" w:hAnsiTheme="majorBidi" w:cstheme="majorBidi"/>
          <w:color w:val="000000"/>
          <w:sz w:val="24"/>
          <w:szCs w:val="24"/>
          <w:vertAlign w:val="superscript"/>
        </w:rPr>
        <w:t>4</w:t>
      </w:r>
      <w:r w:rsidRPr="006D74BC">
        <w:rPr>
          <w:rFonts w:asciiTheme="majorBidi" w:eastAsia="Times New Roman" w:hAnsiTheme="majorBidi" w:cstheme="majorBidi"/>
          <w:color w:val="000000"/>
          <w:sz w:val="24"/>
          <w:szCs w:val="24"/>
        </w:rPr>
        <w:t>, Andrea Alù</w:t>
      </w:r>
      <w:r w:rsidRPr="006D74BC">
        <w:rPr>
          <w:rFonts w:asciiTheme="majorBidi" w:eastAsia="Times New Roman" w:hAnsiTheme="majorBidi" w:cstheme="majorBidi"/>
          <w:color w:val="000000"/>
          <w:sz w:val="24"/>
          <w:szCs w:val="24"/>
          <w:vertAlign w:val="superscript"/>
        </w:rPr>
        <w:t>2,</w:t>
      </w:r>
      <w:r>
        <w:rPr>
          <w:rFonts w:asciiTheme="majorBidi" w:eastAsia="Times New Roman" w:hAnsiTheme="majorBidi" w:cstheme="majorBidi"/>
          <w:color w:val="000000"/>
          <w:sz w:val="24"/>
          <w:szCs w:val="24"/>
          <w:vertAlign w:val="superscript"/>
        </w:rPr>
        <w:t>10</w:t>
      </w:r>
      <w:r w:rsidRPr="006D74BC">
        <w:rPr>
          <w:rFonts w:asciiTheme="majorBidi" w:eastAsia="Times New Roman" w:hAnsiTheme="majorBidi" w:cstheme="majorBidi"/>
          <w:color w:val="000000"/>
          <w:sz w:val="24"/>
          <w:szCs w:val="24"/>
        </w:rPr>
        <w:t>, Yohannes Abate</w:t>
      </w:r>
      <w:r w:rsidRPr="006D74BC">
        <w:rPr>
          <w:rFonts w:asciiTheme="majorBidi" w:eastAsia="Times New Roman" w:hAnsiTheme="majorBidi" w:cstheme="majorBidi"/>
          <w:color w:val="000000"/>
          <w:sz w:val="24"/>
          <w:szCs w:val="24"/>
          <w:vertAlign w:val="superscript"/>
        </w:rPr>
        <w:t>1*</w:t>
      </w:r>
    </w:p>
    <w:p w14:paraId="5307AE8B" w14:textId="77777777" w:rsidR="00CE34AC" w:rsidRPr="006D74BC" w:rsidRDefault="00CE34AC" w:rsidP="00CE34AC">
      <w:pPr>
        <w:spacing w:after="0" w:line="480" w:lineRule="auto"/>
        <w:rPr>
          <w:rFonts w:asciiTheme="majorBidi" w:eastAsia="Times New Roman" w:hAnsiTheme="majorBidi" w:cstheme="majorBidi"/>
          <w:color w:val="000000"/>
          <w:sz w:val="24"/>
          <w:szCs w:val="24"/>
        </w:rPr>
      </w:pPr>
      <w:r w:rsidRPr="006D74BC">
        <w:rPr>
          <w:rFonts w:asciiTheme="majorBidi" w:eastAsia="Times New Roman" w:hAnsiTheme="majorBidi" w:cstheme="majorBidi"/>
          <w:color w:val="000000"/>
          <w:sz w:val="24"/>
          <w:szCs w:val="24"/>
        </w:rPr>
        <w:t>1 Department of Physics and Astronomy, University of Georgia, Athens, Georgia 30602, USA</w:t>
      </w:r>
    </w:p>
    <w:p w14:paraId="68BFEFA6" w14:textId="77777777" w:rsidR="00CE34AC" w:rsidRPr="006D74BC" w:rsidRDefault="00CE34AC" w:rsidP="00CE34AC">
      <w:pPr>
        <w:spacing w:after="0" w:line="480" w:lineRule="auto"/>
        <w:rPr>
          <w:rFonts w:asciiTheme="majorBidi" w:eastAsia="Times New Roman" w:hAnsiTheme="majorBidi" w:cstheme="majorBidi"/>
          <w:color w:val="000000"/>
          <w:sz w:val="24"/>
          <w:szCs w:val="24"/>
        </w:rPr>
      </w:pPr>
      <w:r w:rsidRPr="006D74BC">
        <w:rPr>
          <w:rFonts w:asciiTheme="majorBidi" w:eastAsia="Times New Roman" w:hAnsiTheme="majorBidi" w:cstheme="majorBidi"/>
          <w:color w:val="000000"/>
          <w:sz w:val="24"/>
          <w:szCs w:val="24"/>
        </w:rPr>
        <w:t>2 Photonics Initiative, Advanced Science Research Center, City University of New York, New York, NY 10031, USA</w:t>
      </w:r>
    </w:p>
    <w:p w14:paraId="26599563" w14:textId="77777777" w:rsidR="00CE34AC" w:rsidRPr="00AC5D80" w:rsidRDefault="00CE34AC" w:rsidP="00CE34AC">
      <w:pPr>
        <w:spacing w:after="0" w:line="480" w:lineRule="auto"/>
        <w:rPr>
          <w:rFonts w:asciiTheme="majorBidi" w:hAnsiTheme="majorBidi" w:cstheme="majorBidi"/>
          <w:sz w:val="24"/>
          <w:szCs w:val="24"/>
        </w:rPr>
      </w:pPr>
      <w:r w:rsidRPr="003D533C">
        <w:rPr>
          <w:rFonts w:asciiTheme="majorBidi" w:hAnsiTheme="majorBidi" w:cstheme="majorBidi"/>
          <w:sz w:val="24"/>
          <w:szCs w:val="24"/>
        </w:rPr>
        <w:t xml:space="preserve">3 </w:t>
      </w:r>
      <w:r w:rsidRPr="0023140D">
        <w:rPr>
          <w:rFonts w:asciiTheme="majorBidi" w:hAnsiTheme="majorBidi" w:cstheme="majorBidi"/>
          <w:sz w:val="24"/>
          <w:szCs w:val="24"/>
        </w:rPr>
        <w:t xml:space="preserve">Department of Electrical and Computer </w:t>
      </w:r>
      <w:r w:rsidRPr="00AC5D80">
        <w:rPr>
          <w:rFonts w:asciiTheme="majorBidi" w:hAnsiTheme="majorBidi" w:cstheme="majorBidi"/>
          <w:sz w:val="24"/>
          <w:szCs w:val="24"/>
        </w:rPr>
        <w:t>Engineering, National University of Singapore, Kent Ridge, Singapore 117583, Singapore</w:t>
      </w:r>
    </w:p>
    <w:p w14:paraId="55C4C7E3" w14:textId="77777777" w:rsidR="00CE34AC" w:rsidRPr="006D74BC" w:rsidRDefault="00CE34AC" w:rsidP="00CE34AC">
      <w:pPr>
        <w:spacing w:after="0" w:line="480" w:lineRule="auto"/>
        <w:rPr>
          <w:rFonts w:asciiTheme="majorBidi" w:eastAsia="Times New Roman" w:hAnsiTheme="majorBidi" w:cstheme="majorBidi"/>
          <w:color w:val="000000"/>
          <w:sz w:val="24"/>
          <w:szCs w:val="24"/>
        </w:rPr>
      </w:pPr>
      <w:r w:rsidRPr="006D74BC">
        <w:rPr>
          <w:rFonts w:asciiTheme="majorBidi" w:eastAsia="Times New Roman" w:hAnsiTheme="majorBidi" w:cstheme="majorBidi"/>
          <w:color w:val="000000"/>
          <w:sz w:val="24"/>
          <w:szCs w:val="24"/>
        </w:rPr>
        <w:t>4 School of Materials Engineering, Purdue University, West Lafayette, IN 47907, USA</w:t>
      </w:r>
    </w:p>
    <w:p w14:paraId="79352FE5" w14:textId="77777777" w:rsidR="00CE34AC" w:rsidRDefault="00CE34AC" w:rsidP="00CE34AC">
      <w:pPr>
        <w:spacing w:after="0" w:line="480" w:lineRule="auto"/>
        <w:rPr>
          <w:rFonts w:asciiTheme="majorBidi" w:eastAsia="Times New Roman" w:hAnsiTheme="majorBidi" w:cstheme="majorBidi"/>
          <w:color w:val="000000"/>
          <w:sz w:val="24"/>
          <w:szCs w:val="24"/>
        </w:rPr>
      </w:pPr>
      <w:r w:rsidRPr="006D74BC">
        <w:rPr>
          <w:rFonts w:asciiTheme="majorBidi" w:eastAsia="Times New Roman" w:hAnsiTheme="majorBidi" w:cstheme="majorBidi"/>
          <w:color w:val="000000"/>
          <w:sz w:val="24"/>
          <w:szCs w:val="24"/>
        </w:rPr>
        <w:t>5 Tim Taylor Department of Chemical Engineering, Kansas State University, Manhattan, KN 66506, USA</w:t>
      </w:r>
    </w:p>
    <w:p w14:paraId="087B5BA1" w14:textId="77777777" w:rsidR="00CE34AC" w:rsidRPr="002363D1" w:rsidRDefault="00CE34AC" w:rsidP="00CE34AC">
      <w:pPr>
        <w:spacing w:after="0" w:line="480" w:lineRule="auto"/>
        <w:rPr>
          <w:rFonts w:asciiTheme="majorBidi" w:eastAsia="Times New Roman" w:hAnsiTheme="majorBidi" w:cstheme="majorBidi"/>
          <w:color w:val="000000"/>
          <w:sz w:val="24"/>
          <w:szCs w:val="24"/>
          <w:lang w:val="en-AU"/>
        </w:rPr>
      </w:pPr>
      <w:r>
        <w:rPr>
          <w:rFonts w:asciiTheme="majorBidi" w:eastAsia="Times New Roman" w:hAnsiTheme="majorBidi" w:cstheme="majorBidi"/>
          <w:color w:val="000000"/>
          <w:sz w:val="24"/>
          <w:szCs w:val="24"/>
          <w:lang w:val="en-AU"/>
        </w:rPr>
        <w:t xml:space="preserve">6 </w:t>
      </w:r>
      <w:r w:rsidRPr="000B178B">
        <w:rPr>
          <w:rFonts w:asciiTheme="majorBidi" w:eastAsia="Times New Roman" w:hAnsiTheme="majorBidi" w:cstheme="majorBidi"/>
          <w:color w:val="000000"/>
          <w:sz w:val="24"/>
          <w:szCs w:val="24"/>
          <w:lang w:val="en-AU"/>
        </w:rPr>
        <w:t>School of Physics, University of Melbourne, Parkville, Victoria 3010, Australia</w:t>
      </w:r>
    </w:p>
    <w:p w14:paraId="7F76F7A4" w14:textId="77777777" w:rsidR="00CE34AC" w:rsidRPr="006D74BC" w:rsidRDefault="00CE34AC" w:rsidP="00CE34AC">
      <w:pPr>
        <w:spacing w:after="0" w:line="48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t>7 School of Engineering</w:t>
      </w:r>
      <w:r w:rsidRPr="006D74BC">
        <w:rPr>
          <w:rFonts w:asciiTheme="majorBidi" w:eastAsia="Times New Roman" w:hAnsiTheme="majorBidi" w:cstheme="majorBidi"/>
          <w:color w:val="000000"/>
          <w:sz w:val="24"/>
          <w:szCs w:val="24"/>
        </w:rPr>
        <w:t xml:space="preserve"> RMIT University Melbourne, Victoria, Australia</w:t>
      </w:r>
    </w:p>
    <w:p w14:paraId="12074BB6" w14:textId="77777777" w:rsidR="00CE34AC" w:rsidRDefault="00CE34AC" w:rsidP="00CE34AC">
      <w:pPr>
        <w:spacing w:after="0" w:line="48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t>8</w:t>
      </w:r>
      <w:r w:rsidRPr="006D74BC">
        <w:rPr>
          <w:rFonts w:asciiTheme="majorBidi" w:eastAsia="Times New Roman" w:hAnsiTheme="majorBidi" w:cstheme="majorBidi"/>
          <w:color w:val="000000"/>
          <w:sz w:val="24"/>
          <w:szCs w:val="24"/>
        </w:rPr>
        <w:t xml:space="preserve"> Functional Materials and Microsystems Research Group and the Micro Nano Research Facility RMIT University Melbourne, Victoria, Australia</w:t>
      </w:r>
    </w:p>
    <w:p w14:paraId="3CF045C8" w14:textId="77777777" w:rsidR="00CE34AC" w:rsidRPr="006D74BC" w:rsidRDefault="00CE34AC" w:rsidP="00CE34AC">
      <w:pPr>
        <w:spacing w:after="0" w:line="48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t>9</w:t>
      </w:r>
      <w:r w:rsidRPr="006D74BC">
        <w:rPr>
          <w:rFonts w:asciiTheme="majorBidi" w:eastAsia="Times New Roman" w:hAnsiTheme="majorBidi" w:cstheme="majorBidi"/>
          <w:color w:val="000000"/>
          <w:sz w:val="24"/>
          <w:szCs w:val="24"/>
        </w:rPr>
        <w:t xml:space="preserve"> </w:t>
      </w:r>
      <w:r>
        <w:rPr>
          <w:rFonts w:asciiTheme="majorBidi" w:eastAsia="Times New Roman" w:hAnsiTheme="majorBidi" w:cstheme="majorBidi"/>
          <w:color w:val="000000"/>
          <w:sz w:val="24"/>
          <w:szCs w:val="24"/>
        </w:rPr>
        <w:t>ARC Centre of Excellence for Transformative Meta-Optical Systems,</w:t>
      </w:r>
      <w:r w:rsidRPr="006D74BC">
        <w:rPr>
          <w:rFonts w:asciiTheme="majorBidi" w:eastAsia="Times New Roman" w:hAnsiTheme="majorBidi" w:cstheme="majorBidi"/>
          <w:color w:val="000000"/>
          <w:sz w:val="24"/>
          <w:szCs w:val="24"/>
        </w:rPr>
        <w:t xml:space="preserve"> RMIT University</w:t>
      </w:r>
      <w:r>
        <w:rPr>
          <w:rFonts w:asciiTheme="majorBidi" w:eastAsia="Times New Roman" w:hAnsiTheme="majorBidi" w:cstheme="majorBidi"/>
          <w:color w:val="000000"/>
          <w:sz w:val="24"/>
          <w:szCs w:val="24"/>
        </w:rPr>
        <w:t>,</w:t>
      </w:r>
      <w:r w:rsidRPr="006D74BC">
        <w:rPr>
          <w:rFonts w:asciiTheme="majorBidi" w:eastAsia="Times New Roman" w:hAnsiTheme="majorBidi" w:cstheme="majorBidi"/>
          <w:color w:val="000000"/>
          <w:sz w:val="24"/>
          <w:szCs w:val="24"/>
        </w:rPr>
        <w:t xml:space="preserve"> Melbourne, Victoria, Australia</w:t>
      </w:r>
    </w:p>
    <w:p w14:paraId="68B1DA21" w14:textId="77777777" w:rsidR="00CE34AC" w:rsidRPr="006D74BC" w:rsidRDefault="00CE34AC" w:rsidP="00CE34AC">
      <w:pPr>
        <w:spacing w:after="100" w:afterAutospacing="1" w:line="480" w:lineRule="auto"/>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t>10</w:t>
      </w:r>
      <w:r w:rsidRPr="006D74BC">
        <w:rPr>
          <w:rFonts w:asciiTheme="majorBidi" w:eastAsia="Times New Roman" w:hAnsiTheme="majorBidi" w:cstheme="majorBidi"/>
          <w:color w:val="000000"/>
          <w:sz w:val="24"/>
          <w:szCs w:val="24"/>
        </w:rPr>
        <w:t xml:space="preserve"> Physics Program, Graduate Center, City University of New York, New York, NY 10016, USA</w:t>
      </w:r>
    </w:p>
    <w:p w14:paraId="7219A97C" w14:textId="4E6BB81F" w:rsidR="002F1E35" w:rsidRDefault="002F1E35" w:rsidP="009C61E1">
      <w:pPr>
        <w:spacing w:after="100" w:afterAutospacing="1"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w:t>
      </w:r>
      <w:r w:rsidR="00B86710">
        <w:rPr>
          <w:rFonts w:ascii="Times New Roman" w:eastAsia="Times New Roman" w:hAnsi="Times New Roman" w:cs="Times New Roman"/>
          <w:color w:val="000000"/>
          <w:sz w:val="24"/>
          <w:szCs w:val="24"/>
        </w:rPr>
        <w:t xml:space="preserve">: </w:t>
      </w:r>
      <w:hyperlink r:id="rId8" w:history="1">
        <w:r w:rsidR="007A0EC8" w:rsidRPr="00BA0330">
          <w:rPr>
            <w:rStyle w:val="Hyperlink"/>
            <w:rFonts w:ascii="Times New Roman" w:eastAsia="Times New Roman" w:hAnsi="Times New Roman" w:cs="Times New Roman"/>
            <w:sz w:val="24"/>
            <w:szCs w:val="24"/>
          </w:rPr>
          <w:t>yohannes.abate@uga.edu</w:t>
        </w:r>
      </w:hyperlink>
      <w:r>
        <w:rPr>
          <w:rFonts w:ascii="Times New Roman" w:eastAsia="Times New Roman" w:hAnsi="Times New Roman" w:cs="Times New Roman"/>
          <w:color w:val="000000"/>
          <w:sz w:val="24"/>
          <w:szCs w:val="24"/>
        </w:rPr>
        <w:t xml:space="preserve"> </w:t>
      </w:r>
    </w:p>
    <w:tbl>
      <w:tblPr>
        <w:tblStyle w:val="TableGrid"/>
        <w:tblW w:w="10296" w:type="dxa"/>
        <w:tblLook w:val="04A0" w:firstRow="1" w:lastRow="0" w:firstColumn="1" w:lastColumn="0" w:noHBand="0" w:noVBand="1"/>
      </w:tblPr>
      <w:tblGrid>
        <w:gridCol w:w="10296"/>
      </w:tblGrid>
      <w:tr w:rsidR="002A6A78" w14:paraId="15826894" w14:textId="77777777" w:rsidTr="008F1310">
        <w:trPr>
          <w:trHeight w:val="3785"/>
        </w:trPr>
        <w:tc>
          <w:tcPr>
            <w:tcW w:w="10296" w:type="dxa"/>
          </w:tcPr>
          <w:p w14:paraId="5AD76D21" w14:textId="3009CF17" w:rsidR="002A6A78" w:rsidRDefault="008F1310" w:rsidP="009C61E1">
            <w:pPr>
              <w:spacing w:after="0" w:line="480" w:lineRule="auto"/>
              <w:textAlignment w:val="baseline"/>
              <w:rPr>
                <w:rFonts w:asciiTheme="majorBidi" w:hAnsiTheme="majorBidi" w:cstheme="majorBidi"/>
                <w:color w:val="000000" w:themeColor="text1"/>
              </w:rPr>
            </w:pPr>
            <w:r w:rsidRPr="00676A21">
              <w:rPr>
                <w:rFonts w:asciiTheme="majorBidi" w:hAnsiTheme="majorBidi" w:cstheme="majorBidi"/>
                <w:noProof/>
                <w:color w:val="000000" w:themeColor="text1"/>
              </w:rPr>
              <w:lastRenderedPageBreak/>
              <w:drawing>
                <wp:anchor distT="0" distB="0" distL="114300" distR="114300" simplePos="0" relativeHeight="251671040" behindDoc="0" locked="0" layoutInCell="1" allowOverlap="1" wp14:anchorId="5208ECA9" wp14:editId="7A175AD8">
                  <wp:simplePos x="0" y="0"/>
                  <wp:positionH relativeFrom="column">
                    <wp:posOffset>24130</wp:posOffset>
                  </wp:positionH>
                  <wp:positionV relativeFrom="paragraph">
                    <wp:posOffset>147320</wp:posOffset>
                  </wp:positionV>
                  <wp:extent cx="6188447" cy="3143250"/>
                  <wp:effectExtent l="0" t="0" r="317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stretch>
                            <a:fillRect/>
                          </a:stretch>
                        </pic:blipFill>
                        <pic:spPr>
                          <a:xfrm>
                            <a:off x="0" y="0"/>
                            <a:ext cx="6188447" cy="3143250"/>
                          </a:xfrm>
                          <a:prstGeom prst="rect">
                            <a:avLst/>
                          </a:prstGeom>
                        </pic:spPr>
                      </pic:pic>
                    </a:graphicData>
                  </a:graphic>
                  <wp14:sizeRelH relativeFrom="margin">
                    <wp14:pctWidth>0</wp14:pctWidth>
                  </wp14:sizeRelH>
                  <wp14:sizeRelV relativeFrom="margin">
                    <wp14:pctHeight>0</wp14:pctHeight>
                  </wp14:sizeRelV>
                </wp:anchor>
              </w:drawing>
            </w:r>
          </w:p>
        </w:tc>
      </w:tr>
      <w:tr w:rsidR="002A6A78" w14:paraId="6592E9DC" w14:textId="77777777" w:rsidTr="008F1310">
        <w:trPr>
          <w:trHeight w:val="774"/>
        </w:trPr>
        <w:tc>
          <w:tcPr>
            <w:tcW w:w="10296" w:type="dxa"/>
          </w:tcPr>
          <w:p w14:paraId="46F2A439" w14:textId="1392B570" w:rsidR="002A6A78" w:rsidRDefault="002A6A78" w:rsidP="00763143">
            <w:pPr>
              <w:spacing w:line="480" w:lineRule="auto"/>
              <w:textAlignment w:val="baseline"/>
              <w:rPr>
                <w:rFonts w:asciiTheme="majorBidi" w:hAnsiTheme="majorBidi" w:cstheme="majorBidi"/>
                <w:color w:val="000000" w:themeColor="text1"/>
              </w:rPr>
            </w:pPr>
            <w:r w:rsidRPr="00662FC9">
              <w:rPr>
                <w:rFonts w:asciiTheme="majorBidi" w:hAnsiTheme="majorBidi" w:cstheme="majorBidi"/>
                <w:b/>
                <w:bCs/>
                <w:sz w:val="20"/>
                <w:szCs w:val="20"/>
              </w:rPr>
              <w:t>Fig</w:t>
            </w:r>
            <w:r w:rsidR="00DE04FB">
              <w:rPr>
                <w:rFonts w:asciiTheme="majorBidi" w:hAnsiTheme="majorBidi" w:cstheme="majorBidi"/>
                <w:b/>
                <w:bCs/>
                <w:sz w:val="20"/>
                <w:szCs w:val="20"/>
              </w:rPr>
              <w:t>.</w:t>
            </w:r>
            <w:r w:rsidRPr="00662FC9">
              <w:rPr>
                <w:rFonts w:asciiTheme="majorBidi" w:hAnsiTheme="majorBidi" w:cstheme="majorBidi"/>
                <w:b/>
                <w:bCs/>
                <w:sz w:val="20"/>
                <w:szCs w:val="20"/>
              </w:rPr>
              <w:t xml:space="preserve"> </w:t>
            </w:r>
            <w:r w:rsidR="006037FE">
              <w:rPr>
                <w:rFonts w:asciiTheme="majorBidi" w:hAnsiTheme="majorBidi" w:cstheme="majorBidi"/>
                <w:b/>
                <w:bCs/>
                <w:sz w:val="20"/>
                <w:szCs w:val="20"/>
              </w:rPr>
              <w:t>S</w:t>
            </w:r>
            <w:r>
              <w:rPr>
                <w:rFonts w:asciiTheme="majorBidi" w:hAnsiTheme="majorBidi" w:cstheme="majorBidi"/>
                <w:b/>
                <w:bCs/>
                <w:sz w:val="20"/>
                <w:szCs w:val="20"/>
              </w:rPr>
              <w:t>1</w:t>
            </w:r>
            <w:r w:rsidR="00DE04FB">
              <w:rPr>
                <w:rFonts w:asciiTheme="majorBidi" w:hAnsiTheme="majorBidi" w:cstheme="majorBidi"/>
                <w:b/>
                <w:bCs/>
                <w:sz w:val="20"/>
                <w:szCs w:val="20"/>
              </w:rPr>
              <w:t xml:space="preserve"> |</w:t>
            </w:r>
            <w:r>
              <w:rPr>
                <w:rFonts w:asciiTheme="majorBidi" w:hAnsiTheme="majorBidi" w:cstheme="majorBidi"/>
                <w:b/>
                <w:bCs/>
                <w:sz w:val="20"/>
                <w:szCs w:val="20"/>
              </w:rPr>
              <w:t xml:space="preserve"> a-</w:t>
            </w:r>
            <w:r w:rsidR="008F1310">
              <w:rPr>
                <w:rFonts w:asciiTheme="majorBidi" w:hAnsiTheme="majorBidi" w:cstheme="majorBidi"/>
                <w:b/>
                <w:bCs/>
                <w:sz w:val="20"/>
                <w:szCs w:val="20"/>
              </w:rPr>
              <w:t>d</w:t>
            </w:r>
            <w:r w:rsidR="00DE04FB" w:rsidRPr="00763143">
              <w:rPr>
                <w:rFonts w:asciiTheme="majorBidi" w:hAnsiTheme="majorBidi" w:cstheme="majorBidi"/>
                <w:sz w:val="20"/>
                <w:szCs w:val="20"/>
              </w:rPr>
              <w:t>,</w:t>
            </w:r>
            <w:r>
              <w:rPr>
                <w:rFonts w:asciiTheme="majorBidi" w:hAnsiTheme="majorBidi" w:cstheme="majorBidi"/>
                <w:b/>
                <w:bCs/>
                <w:sz w:val="20"/>
                <w:szCs w:val="20"/>
              </w:rPr>
              <w:t xml:space="preserve"> </w:t>
            </w:r>
            <w:r>
              <w:rPr>
                <w:rFonts w:asciiTheme="majorBidi" w:hAnsiTheme="majorBidi" w:cstheme="majorBidi"/>
                <w:sz w:val="20"/>
                <w:szCs w:val="20"/>
              </w:rPr>
              <w:t>second</w:t>
            </w:r>
            <w:r w:rsidRPr="00662FC9">
              <w:rPr>
                <w:rFonts w:asciiTheme="majorBidi" w:hAnsiTheme="majorBidi" w:cstheme="majorBidi"/>
                <w:sz w:val="20"/>
                <w:szCs w:val="20"/>
              </w:rPr>
              <w:t xml:space="preserve"> harmonic near </w:t>
            </w:r>
            <w:r>
              <w:rPr>
                <w:rFonts w:asciiTheme="majorBidi" w:hAnsiTheme="majorBidi" w:cstheme="majorBidi"/>
                <w:sz w:val="20"/>
                <w:szCs w:val="20"/>
              </w:rPr>
              <w:t>field</w:t>
            </w:r>
            <w:r w:rsidRPr="00662FC9">
              <w:rPr>
                <w:rFonts w:asciiTheme="majorBidi" w:hAnsiTheme="majorBidi" w:cstheme="majorBidi"/>
                <w:sz w:val="20"/>
                <w:szCs w:val="20"/>
              </w:rPr>
              <w:t xml:space="preserve"> amplitude s</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images at </w:t>
            </w:r>
            <w:r>
              <w:rPr>
                <w:rFonts w:asciiTheme="majorBidi" w:hAnsiTheme="majorBidi" w:cstheme="majorBidi"/>
                <w:sz w:val="20"/>
                <w:szCs w:val="20"/>
              </w:rPr>
              <w:t>different temperatures</w:t>
            </w:r>
            <w:r w:rsidRPr="00662FC9">
              <w:rPr>
                <w:rFonts w:asciiTheme="majorBidi" w:hAnsiTheme="majorBidi" w:cstheme="majorBidi"/>
                <w:sz w:val="20"/>
                <w:szCs w:val="20"/>
              </w:rPr>
              <w:t xml:space="preserve"> (no H</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exposure)</w:t>
            </w:r>
            <w:r>
              <w:rPr>
                <w:rFonts w:asciiTheme="majorBidi" w:hAnsiTheme="majorBidi" w:cstheme="majorBidi"/>
                <w:sz w:val="20"/>
                <w:szCs w:val="20"/>
              </w:rPr>
              <w:t>.</w:t>
            </w:r>
            <w:r w:rsidRPr="00662FC9">
              <w:rPr>
                <w:rFonts w:asciiTheme="majorBidi" w:hAnsiTheme="majorBidi" w:cstheme="majorBidi"/>
                <w:sz w:val="20"/>
                <w:szCs w:val="20"/>
              </w:rPr>
              <w:t xml:space="preserve"> </w:t>
            </w:r>
            <w:r w:rsidR="008F1310" w:rsidRPr="008F1310">
              <w:rPr>
                <w:rFonts w:asciiTheme="majorBidi" w:hAnsiTheme="majorBidi" w:cstheme="majorBidi"/>
                <w:b/>
                <w:bCs/>
                <w:sz w:val="20"/>
                <w:szCs w:val="20"/>
              </w:rPr>
              <w:t>e</w:t>
            </w:r>
            <w:r w:rsidRPr="007913D8">
              <w:rPr>
                <w:rFonts w:asciiTheme="majorBidi" w:hAnsiTheme="majorBidi" w:cstheme="majorBidi"/>
                <w:b/>
                <w:bCs/>
                <w:sz w:val="20"/>
                <w:szCs w:val="20"/>
              </w:rPr>
              <w:t>-</w:t>
            </w:r>
            <w:r w:rsidR="008F1310">
              <w:rPr>
                <w:rFonts w:asciiTheme="majorBidi" w:hAnsiTheme="majorBidi" w:cstheme="majorBidi"/>
                <w:b/>
                <w:bCs/>
                <w:sz w:val="20"/>
                <w:szCs w:val="20"/>
              </w:rPr>
              <w:t>h</w:t>
            </w:r>
            <w:r w:rsidR="00DE04FB" w:rsidRPr="00763143">
              <w:rPr>
                <w:rFonts w:asciiTheme="majorBidi" w:hAnsiTheme="majorBidi" w:cstheme="majorBidi"/>
                <w:sz w:val="20"/>
                <w:szCs w:val="20"/>
              </w:rPr>
              <w:t>,</w:t>
            </w:r>
            <w:r>
              <w:rPr>
                <w:rFonts w:asciiTheme="majorBidi" w:hAnsiTheme="majorBidi" w:cstheme="majorBidi"/>
                <w:b/>
                <w:bCs/>
                <w:sz w:val="20"/>
                <w:szCs w:val="20"/>
              </w:rPr>
              <w:t xml:space="preserve"> </w:t>
            </w:r>
            <w:r>
              <w:rPr>
                <w:rFonts w:asciiTheme="majorBidi" w:hAnsiTheme="majorBidi" w:cstheme="majorBidi"/>
                <w:sz w:val="20"/>
                <w:szCs w:val="20"/>
              </w:rPr>
              <w:t>second</w:t>
            </w:r>
            <w:r w:rsidRPr="00662FC9">
              <w:rPr>
                <w:rFonts w:asciiTheme="majorBidi" w:hAnsiTheme="majorBidi" w:cstheme="majorBidi"/>
                <w:sz w:val="20"/>
                <w:szCs w:val="20"/>
              </w:rPr>
              <w:t xml:space="preserve"> harmonic near </w:t>
            </w:r>
            <w:r>
              <w:rPr>
                <w:rFonts w:asciiTheme="majorBidi" w:hAnsiTheme="majorBidi" w:cstheme="majorBidi"/>
                <w:sz w:val="20"/>
                <w:szCs w:val="20"/>
              </w:rPr>
              <w:t>field</w:t>
            </w:r>
            <w:r w:rsidRPr="00662FC9">
              <w:rPr>
                <w:rFonts w:asciiTheme="majorBidi" w:hAnsiTheme="majorBidi" w:cstheme="majorBidi"/>
                <w:sz w:val="20"/>
                <w:szCs w:val="20"/>
              </w:rPr>
              <w:t xml:space="preserve"> amplitude s</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images at </w:t>
            </w:r>
            <w:r>
              <w:rPr>
                <w:rFonts w:asciiTheme="majorBidi" w:hAnsiTheme="majorBidi" w:cstheme="majorBidi"/>
                <w:sz w:val="20"/>
                <w:szCs w:val="20"/>
              </w:rPr>
              <w:t>different temperatures</w:t>
            </w:r>
            <w:r w:rsidRPr="00662FC9">
              <w:rPr>
                <w:rFonts w:asciiTheme="majorBidi" w:hAnsiTheme="majorBidi" w:cstheme="majorBidi"/>
                <w:sz w:val="20"/>
                <w:szCs w:val="20"/>
              </w:rPr>
              <w:t xml:space="preserve"> </w:t>
            </w:r>
            <w:r>
              <w:rPr>
                <w:rFonts w:asciiTheme="majorBidi" w:hAnsiTheme="majorBidi" w:cstheme="majorBidi"/>
                <w:sz w:val="20"/>
                <w:szCs w:val="20"/>
              </w:rPr>
              <w:t>after</w:t>
            </w:r>
            <w:r w:rsidRPr="00662FC9">
              <w:rPr>
                <w:rFonts w:asciiTheme="majorBidi" w:hAnsiTheme="majorBidi" w:cstheme="majorBidi"/>
                <w:sz w:val="20"/>
                <w:szCs w:val="20"/>
              </w:rPr>
              <w:t xml:space="preserve"> exposing to 5% H</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gas while heating at 100 °C </w:t>
            </w:r>
            <w:r>
              <w:rPr>
                <w:rFonts w:asciiTheme="majorBidi" w:hAnsiTheme="majorBidi" w:cstheme="majorBidi"/>
                <w:sz w:val="20"/>
                <w:szCs w:val="20"/>
              </w:rPr>
              <w:t>a</w:t>
            </w:r>
            <w:r w:rsidRPr="00662FC9">
              <w:rPr>
                <w:rFonts w:asciiTheme="majorBidi" w:hAnsiTheme="majorBidi" w:cstheme="majorBidi"/>
                <w:sz w:val="20"/>
                <w:szCs w:val="20"/>
              </w:rPr>
              <w:t xml:space="preserve">ll imaged at </w:t>
            </w:r>
            <w:r w:rsidRPr="00662FC9">
              <w:rPr>
                <w:rFonts w:asciiTheme="majorBidi" w:hAnsiTheme="majorBidi" w:cstheme="majorBidi"/>
                <w:sz w:val="20"/>
                <w:szCs w:val="20"/>
                <w:lang w:val="el-GR"/>
              </w:rPr>
              <w:t>λ</w:t>
            </w:r>
            <w:r w:rsidRPr="00662FC9">
              <w:rPr>
                <w:rFonts w:asciiTheme="majorBidi" w:hAnsiTheme="majorBidi" w:cstheme="majorBidi"/>
                <w:sz w:val="20"/>
                <w:szCs w:val="20"/>
              </w:rPr>
              <w:t>= 10.5 µm.</w:t>
            </w:r>
          </w:p>
        </w:tc>
      </w:tr>
    </w:tbl>
    <w:p w14:paraId="50227DE1" w14:textId="0302DB08" w:rsidR="002A6A78" w:rsidRDefault="002A6A78">
      <w:pPr>
        <w:shd w:val="clear" w:color="auto" w:fill="FFFFFF"/>
        <w:spacing w:line="480" w:lineRule="auto"/>
        <w:textAlignment w:val="baseline"/>
        <w:rPr>
          <w:rFonts w:asciiTheme="majorBidi" w:hAnsiTheme="majorBidi" w:cstheme="majorBidi"/>
          <w:color w:val="000000" w:themeColor="text1"/>
        </w:rPr>
      </w:pPr>
    </w:p>
    <w:p w14:paraId="48B9A568" w14:textId="2D9D2B63" w:rsidR="00BB402F" w:rsidRDefault="00BB402F" w:rsidP="00763143">
      <w:pPr>
        <w:shd w:val="clear" w:color="auto" w:fill="FFFFFF"/>
        <w:spacing w:line="480" w:lineRule="auto"/>
        <w:textAlignment w:val="baseline"/>
        <w:rPr>
          <w:rFonts w:asciiTheme="majorBidi" w:hAnsiTheme="majorBidi" w:cstheme="majorBidi"/>
          <w:color w:val="000000" w:themeColor="text1"/>
        </w:rPr>
      </w:pPr>
    </w:p>
    <w:p w14:paraId="0196333C" w14:textId="77777777" w:rsidR="006A4278" w:rsidRDefault="006A4278" w:rsidP="00763143">
      <w:pPr>
        <w:shd w:val="clear" w:color="auto" w:fill="FFFFFF"/>
        <w:spacing w:line="480" w:lineRule="auto"/>
        <w:textAlignment w:val="baseline"/>
        <w:rPr>
          <w:rFonts w:asciiTheme="majorBidi" w:hAnsiTheme="majorBidi" w:cstheme="majorBidi"/>
          <w:color w:val="000000" w:themeColor="text1"/>
        </w:rPr>
      </w:pPr>
    </w:p>
    <w:tbl>
      <w:tblPr>
        <w:tblStyle w:val="TableGrid"/>
        <w:tblW w:w="0" w:type="auto"/>
        <w:tblLook w:val="04A0" w:firstRow="1" w:lastRow="0" w:firstColumn="1" w:lastColumn="0" w:noHBand="0" w:noVBand="1"/>
      </w:tblPr>
      <w:tblGrid>
        <w:gridCol w:w="9350"/>
      </w:tblGrid>
      <w:tr w:rsidR="002A6A78" w14:paraId="09300E99" w14:textId="77777777" w:rsidTr="0041706F">
        <w:tc>
          <w:tcPr>
            <w:tcW w:w="9350" w:type="dxa"/>
          </w:tcPr>
          <w:p w14:paraId="5643FC3A" w14:textId="77777777" w:rsidR="002A6A78" w:rsidRDefault="002A6A78" w:rsidP="00763143">
            <w:pPr>
              <w:spacing w:line="480" w:lineRule="auto"/>
              <w:textAlignment w:val="baseline"/>
              <w:rPr>
                <w:rFonts w:asciiTheme="majorBidi" w:hAnsiTheme="majorBidi" w:cstheme="majorBidi"/>
                <w:color w:val="000000" w:themeColor="text1"/>
              </w:rPr>
            </w:pPr>
            <w:r w:rsidRPr="007913D8">
              <w:rPr>
                <w:rFonts w:asciiTheme="majorBidi" w:hAnsiTheme="majorBidi" w:cstheme="majorBidi"/>
                <w:noProof/>
                <w:color w:val="000000" w:themeColor="text1"/>
              </w:rPr>
              <w:lastRenderedPageBreak/>
              <w:drawing>
                <wp:anchor distT="0" distB="0" distL="114300" distR="114300" simplePos="0" relativeHeight="251668992" behindDoc="0" locked="0" layoutInCell="1" allowOverlap="1" wp14:anchorId="7EB397D5" wp14:editId="4AD4CB00">
                  <wp:simplePos x="0" y="0"/>
                  <wp:positionH relativeFrom="column">
                    <wp:posOffset>201295</wp:posOffset>
                  </wp:positionH>
                  <wp:positionV relativeFrom="paragraph">
                    <wp:posOffset>142875</wp:posOffset>
                  </wp:positionV>
                  <wp:extent cx="5492750" cy="1962785"/>
                  <wp:effectExtent l="0" t="0" r="0" b="0"/>
                  <wp:wrapTopAndBottom/>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pic:nvPicPr>
                        <pic:blipFill>
                          <a:blip r:embed="rId10"/>
                          <a:stretch>
                            <a:fillRect/>
                          </a:stretch>
                        </pic:blipFill>
                        <pic:spPr>
                          <a:xfrm>
                            <a:off x="0" y="0"/>
                            <a:ext cx="5492750" cy="1962785"/>
                          </a:xfrm>
                          <a:prstGeom prst="rect">
                            <a:avLst/>
                          </a:prstGeom>
                        </pic:spPr>
                      </pic:pic>
                    </a:graphicData>
                  </a:graphic>
                  <wp14:sizeRelH relativeFrom="margin">
                    <wp14:pctWidth>0</wp14:pctWidth>
                  </wp14:sizeRelH>
                  <wp14:sizeRelV relativeFrom="margin">
                    <wp14:pctHeight>0</wp14:pctHeight>
                  </wp14:sizeRelV>
                </wp:anchor>
              </w:drawing>
            </w:r>
          </w:p>
        </w:tc>
      </w:tr>
      <w:tr w:rsidR="002A6A78" w14:paraId="61CFA4F3" w14:textId="77777777" w:rsidTr="0041706F">
        <w:tc>
          <w:tcPr>
            <w:tcW w:w="9350" w:type="dxa"/>
          </w:tcPr>
          <w:p w14:paraId="13ACA8AD" w14:textId="10B9E6A3" w:rsidR="002A6A78" w:rsidRDefault="002A6A78" w:rsidP="00763143">
            <w:pPr>
              <w:spacing w:line="480" w:lineRule="auto"/>
              <w:textAlignment w:val="baseline"/>
              <w:rPr>
                <w:rFonts w:asciiTheme="majorBidi" w:hAnsiTheme="majorBidi" w:cstheme="majorBidi"/>
                <w:color w:val="000000" w:themeColor="text1"/>
              </w:rPr>
            </w:pPr>
            <w:r w:rsidRPr="00662FC9">
              <w:rPr>
                <w:rFonts w:asciiTheme="majorBidi" w:hAnsiTheme="majorBidi" w:cstheme="majorBidi"/>
                <w:b/>
                <w:bCs/>
                <w:sz w:val="20"/>
                <w:szCs w:val="20"/>
              </w:rPr>
              <w:t>Fig</w:t>
            </w:r>
            <w:r w:rsidR="00DE04FB">
              <w:rPr>
                <w:rFonts w:asciiTheme="majorBidi" w:hAnsiTheme="majorBidi" w:cstheme="majorBidi"/>
                <w:b/>
                <w:bCs/>
                <w:sz w:val="20"/>
                <w:szCs w:val="20"/>
              </w:rPr>
              <w:t>.</w:t>
            </w:r>
            <w:r w:rsidRPr="00662FC9">
              <w:rPr>
                <w:rFonts w:asciiTheme="majorBidi" w:hAnsiTheme="majorBidi" w:cstheme="majorBidi"/>
                <w:b/>
                <w:bCs/>
                <w:sz w:val="20"/>
                <w:szCs w:val="20"/>
              </w:rPr>
              <w:t xml:space="preserve"> </w:t>
            </w:r>
            <w:r w:rsidR="006037FE">
              <w:rPr>
                <w:rFonts w:asciiTheme="majorBidi" w:hAnsiTheme="majorBidi" w:cstheme="majorBidi"/>
                <w:b/>
                <w:bCs/>
                <w:sz w:val="20"/>
                <w:szCs w:val="20"/>
              </w:rPr>
              <w:t>S</w:t>
            </w:r>
            <w:r>
              <w:rPr>
                <w:rFonts w:asciiTheme="majorBidi" w:hAnsiTheme="majorBidi" w:cstheme="majorBidi"/>
                <w:b/>
                <w:bCs/>
                <w:sz w:val="20"/>
                <w:szCs w:val="20"/>
              </w:rPr>
              <w:t>2</w:t>
            </w:r>
            <w:r w:rsidR="00DE04FB">
              <w:rPr>
                <w:rFonts w:asciiTheme="majorBidi" w:hAnsiTheme="majorBidi" w:cstheme="majorBidi"/>
                <w:b/>
                <w:bCs/>
                <w:sz w:val="20"/>
                <w:szCs w:val="20"/>
              </w:rPr>
              <w:t xml:space="preserve"> |</w:t>
            </w:r>
            <w:r>
              <w:rPr>
                <w:rFonts w:asciiTheme="majorBidi" w:hAnsiTheme="majorBidi" w:cstheme="majorBidi"/>
                <w:b/>
                <w:bCs/>
                <w:sz w:val="20"/>
                <w:szCs w:val="20"/>
              </w:rPr>
              <w:t xml:space="preserve"> a</w:t>
            </w:r>
            <w:r w:rsidR="00DE04FB" w:rsidRPr="00763143">
              <w:rPr>
                <w:rFonts w:asciiTheme="majorBidi" w:hAnsiTheme="majorBidi" w:cstheme="majorBidi"/>
                <w:sz w:val="20"/>
                <w:szCs w:val="20"/>
              </w:rPr>
              <w:t>,</w:t>
            </w:r>
            <w:r>
              <w:rPr>
                <w:rFonts w:asciiTheme="majorBidi" w:hAnsiTheme="majorBidi" w:cstheme="majorBidi"/>
                <w:b/>
                <w:bCs/>
                <w:sz w:val="20"/>
                <w:szCs w:val="20"/>
              </w:rPr>
              <w:t xml:space="preserve"> </w:t>
            </w:r>
            <w:r w:rsidRPr="00662FC9">
              <w:rPr>
                <w:rFonts w:asciiTheme="majorBidi" w:hAnsiTheme="majorBidi" w:cstheme="majorBidi"/>
                <w:sz w:val="20"/>
                <w:szCs w:val="20"/>
              </w:rPr>
              <w:t>normalized amplitude s</w:t>
            </w:r>
            <w:r w:rsidRPr="00662FC9">
              <w:rPr>
                <w:rFonts w:asciiTheme="majorBidi" w:hAnsiTheme="majorBidi" w:cstheme="majorBidi"/>
                <w:sz w:val="20"/>
                <w:szCs w:val="20"/>
                <w:vertAlign w:val="subscript"/>
              </w:rPr>
              <w:t>2</w:t>
            </w:r>
            <w:r w:rsidRPr="007913D8">
              <w:rPr>
                <w:rFonts w:asciiTheme="majorBidi" w:hAnsiTheme="majorBidi" w:cstheme="majorBidi"/>
                <w:sz w:val="20"/>
                <w:szCs w:val="20"/>
                <w:vertAlign w:val="subscript"/>
              </w:rPr>
              <w:t>(writing)</w:t>
            </w:r>
            <w:r w:rsidRPr="00662FC9">
              <w:rPr>
                <w:rFonts w:asciiTheme="majorBidi" w:hAnsiTheme="majorBidi" w:cstheme="majorBidi"/>
                <w:sz w:val="20"/>
                <w:szCs w:val="20"/>
              </w:rPr>
              <w:t>/s</w:t>
            </w:r>
            <w:r w:rsidRPr="00662FC9">
              <w:rPr>
                <w:rFonts w:asciiTheme="majorBidi" w:hAnsiTheme="majorBidi" w:cstheme="majorBidi"/>
                <w:sz w:val="20"/>
                <w:szCs w:val="20"/>
                <w:vertAlign w:val="subscript"/>
              </w:rPr>
              <w:t>2</w:t>
            </w:r>
            <w:r w:rsidRPr="007913D8">
              <w:rPr>
                <w:rFonts w:asciiTheme="majorBidi" w:hAnsiTheme="majorBidi" w:cstheme="majorBidi"/>
                <w:sz w:val="20"/>
                <w:szCs w:val="20"/>
                <w:vertAlign w:val="subscript"/>
              </w:rPr>
              <w:t>(SNO)</w:t>
            </w:r>
            <w:r w:rsidRPr="00662FC9">
              <w:rPr>
                <w:rFonts w:asciiTheme="majorBidi" w:hAnsiTheme="majorBidi" w:cstheme="majorBidi"/>
                <w:sz w:val="20"/>
                <w:szCs w:val="20"/>
              </w:rPr>
              <w:t xml:space="preserve"> without exposing to H</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w:t>
            </w:r>
            <w:r>
              <w:rPr>
                <w:rFonts w:asciiTheme="majorBidi" w:hAnsiTheme="majorBidi" w:cstheme="majorBidi"/>
                <w:sz w:val="20"/>
                <w:szCs w:val="20"/>
              </w:rPr>
              <w:t xml:space="preserve">for different temperatures. </w:t>
            </w:r>
            <w:r w:rsidRPr="007913D8">
              <w:rPr>
                <w:rFonts w:asciiTheme="majorBidi" w:hAnsiTheme="majorBidi" w:cstheme="majorBidi"/>
                <w:b/>
                <w:bCs/>
                <w:sz w:val="20"/>
                <w:szCs w:val="20"/>
              </w:rPr>
              <w:t>b</w:t>
            </w:r>
            <w:r w:rsidR="00DE04FB" w:rsidRPr="00763143">
              <w:rPr>
                <w:rFonts w:asciiTheme="majorBidi" w:hAnsiTheme="majorBidi" w:cstheme="majorBidi"/>
                <w:sz w:val="20"/>
                <w:szCs w:val="20"/>
              </w:rPr>
              <w:t>,</w:t>
            </w:r>
            <w:r>
              <w:rPr>
                <w:rFonts w:asciiTheme="majorBidi" w:hAnsiTheme="majorBidi" w:cstheme="majorBidi"/>
                <w:b/>
                <w:bCs/>
                <w:sz w:val="20"/>
                <w:szCs w:val="20"/>
              </w:rPr>
              <w:t xml:space="preserve"> </w:t>
            </w:r>
            <w:r w:rsidRPr="00662FC9">
              <w:rPr>
                <w:rFonts w:asciiTheme="majorBidi" w:hAnsiTheme="majorBidi" w:cstheme="majorBidi"/>
                <w:sz w:val="20"/>
                <w:szCs w:val="20"/>
              </w:rPr>
              <w:t xml:space="preserve">normalized amplitude </w:t>
            </w:r>
            <w:r>
              <w:rPr>
                <w:rFonts w:asciiTheme="majorBidi" w:hAnsiTheme="majorBidi" w:cstheme="majorBidi"/>
                <w:sz w:val="20"/>
                <w:szCs w:val="20"/>
              </w:rPr>
              <w:t>s</w:t>
            </w:r>
            <w:r w:rsidRPr="00662FC9">
              <w:rPr>
                <w:rFonts w:asciiTheme="majorBidi" w:hAnsiTheme="majorBidi" w:cstheme="majorBidi"/>
                <w:sz w:val="20"/>
                <w:szCs w:val="20"/>
                <w:vertAlign w:val="subscript"/>
              </w:rPr>
              <w:t>2</w:t>
            </w:r>
            <w:r w:rsidRPr="007913D8">
              <w:rPr>
                <w:rFonts w:asciiTheme="majorBidi" w:hAnsiTheme="majorBidi" w:cstheme="majorBidi"/>
                <w:sz w:val="20"/>
                <w:szCs w:val="20"/>
                <w:vertAlign w:val="subscript"/>
              </w:rPr>
              <w:t>(writing)</w:t>
            </w:r>
            <w:r w:rsidRPr="00662FC9">
              <w:rPr>
                <w:rFonts w:asciiTheme="majorBidi" w:hAnsiTheme="majorBidi" w:cstheme="majorBidi"/>
                <w:sz w:val="20"/>
                <w:szCs w:val="20"/>
              </w:rPr>
              <w:t>/s</w:t>
            </w:r>
            <w:r w:rsidRPr="00662FC9">
              <w:rPr>
                <w:rFonts w:asciiTheme="majorBidi" w:hAnsiTheme="majorBidi" w:cstheme="majorBidi"/>
                <w:sz w:val="20"/>
                <w:szCs w:val="20"/>
                <w:vertAlign w:val="subscript"/>
              </w:rPr>
              <w:t>2</w:t>
            </w:r>
            <w:r w:rsidRPr="007913D8">
              <w:rPr>
                <w:rFonts w:asciiTheme="majorBidi" w:hAnsiTheme="majorBidi" w:cstheme="majorBidi"/>
                <w:sz w:val="20"/>
                <w:szCs w:val="20"/>
                <w:vertAlign w:val="subscript"/>
              </w:rPr>
              <w:t>(SNO)</w:t>
            </w:r>
            <w:r w:rsidRPr="00662FC9">
              <w:rPr>
                <w:rFonts w:asciiTheme="majorBidi" w:hAnsiTheme="majorBidi" w:cstheme="majorBidi"/>
                <w:sz w:val="20"/>
                <w:szCs w:val="20"/>
              </w:rPr>
              <w:t xml:space="preserve"> </w:t>
            </w:r>
            <w:r>
              <w:rPr>
                <w:rFonts w:asciiTheme="majorBidi" w:hAnsiTheme="majorBidi" w:cstheme="majorBidi"/>
                <w:sz w:val="20"/>
                <w:szCs w:val="20"/>
              </w:rPr>
              <w:t>after</w:t>
            </w:r>
            <w:r w:rsidRPr="00662FC9">
              <w:rPr>
                <w:rFonts w:asciiTheme="majorBidi" w:hAnsiTheme="majorBidi" w:cstheme="majorBidi"/>
                <w:sz w:val="20"/>
                <w:szCs w:val="20"/>
              </w:rPr>
              <w:t xml:space="preserve"> </w:t>
            </w:r>
            <w:r w:rsidR="008F1310">
              <w:rPr>
                <w:rFonts w:asciiTheme="majorBidi" w:hAnsiTheme="majorBidi" w:cstheme="majorBidi"/>
                <w:sz w:val="20"/>
                <w:szCs w:val="20"/>
              </w:rPr>
              <w:t xml:space="preserve">being </w:t>
            </w:r>
            <w:r w:rsidR="00E52C82" w:rsidRPr="00662FC9">
              <w:rPr>
                <w:rFonts w:asciiTheme="majorBidi" w:hAnsiTheme="majorBidi" w:cstheme="majorBidi"/>
                <w:sz w:val="20"/>
                <w:szCs w:val="20"/>
              </w:rPr>
              <w:t>expo</w:t>
            </w:r>
            <w:r w:rsidR="00E52C82">
              <w:rPr>
                <w:rFonts w:asciiTheme="majorBidi" w:hAnsiTheme="majorBidi" w:cstheme="majorBidi"/>
                <w:sz w:val="20"/>
                <w:szCs w:val="20"/>
              </w:rPr>
              <w:t>sed</w:t>
            </w:r>
            <w:r w:rsidR="008F1310">
              <w:rPr>
                <w:rFonts w:asciiTheme="majorBidi" w:hAnsiTheme="majorBidi" w:cstheme="majorBidi"/>
                <w:sz w:val="20"/>
                <w:szCs w:val="20"/>
              </w:rPr>
              <w:t xml:space="preserve"> </w:t>
            </w:r>
            <w:r w:rsidRPr="00662FC9">
              <w:rPr>
                <w:rFonts w:asciiTheme="majorBidi" w:hAnsiTheme="majorBidi" w:cstheme="majorBidi"/>
                <w:sz w:val="20"/>
                <w:szCs w:val="20"/>
              </w:rPr>
              <w:t>to 5% H</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gas while heating at 100 °</w:t>
            </w:r>
            <w:r>
              <w:rPr>
                <w:rFonts w:asciiTheme="majorBidi" w:hAnsiTheme="majorBidi" w:cstheme="majorBidi"/>
                <w:sz w:val="20"/>
                <w:szCs w:val="20"/>
              </w:rPr>
              <w:t>C for different temperatures.</w:t>
            </w:r>
          </w:p>
        </w:tc>
      </w:tr>
    </w:tbl>
    <w:p w14:paraId="75F7EFA4" w14:textId="77777777" w:rsidR="002A6A78" w:rsidRPr="00521E7A" w:rsidRDefault="002A6A78" w:rsidP="00763143">
      <w:pPr>
        <w:shd w:val="clear" w:color="auto" w:fill="FFFFFF"/>
        <w:spacing w:line="480" w:lineRule="auto"/>
        <w:textAlignment w:val="baseline"/>
        <w:rPr>
          <w:rFonts w:asciiTheme="majorBidi" w:hAnsiTheme="majorBidi" w:cstheme="majorBidi"/>
          <w:color w:val="000000" w:themeColor="text1"/>
        </w:rPr>
      </w:pPr>
    </w:p>
    <w:p w14:paraId="66572166" w14:textId="77777777" w:rsidR="002A6A78" w:rsidRDefault="002A6A78" w:rsidP="00763143">
      <w:pPr>
        <w:spacing w:line="480" w:lineRule="auto"/>
        <w:rPr>
          <w:rFonts w:asciiTheme="majorBidi" w:hAnsiTheme="majorBidi" w:cstheme="majorBidi"/>
        </w:rPr>
      </w:pPr>
    </w:p>
    <w:p w14:paraId="5A3D74F0" w14:textId="77777777" w:rsidR="002A6A78" w:rsidRDefault="002A6A78" w:rsidP="00763143">
      <w:pPr>
        <w:spacing w:line="480" w:lineRule="auto"/>
        <w:rPr>
          <w:rFonts w:asciiTheme="majorBidi" w:hAnsiTheme="majorBidi" w:cstheme="majorBidi"/>
        </w:rPr>
      </w:pPr>
    </w:p>
    <w:tbl>
      <w:tblPr>
        <w:tblStyle w:val="TableGrid"/>
        <w:tblW w:w="0" w:type="auto"/>
        <w:tblLook w:val="04A0" w:firstRow="1" w:lastRow="0" w:firstColumn="1" w:lastColumn="0" w:noHBand="0" w:noVBand="1"/>
      </w:tblPr>
      <w:tblGrid>
        <w:gridCol w:w="9350"/>
      </w:tblGrid>
      <w:tr w:rsidR="002A6A78" w14:paraId="03ECAE98" w14:textId="77777777" w:rsidTr="0041706F">
        <w:tc>
          <w:tcPr>
            <w:tcW w:w="9350" w:type="dxa"/>
          </w:tcPr>
          <w:p w14:paraId="02BC1134" w14:textId="77777777" w:rsidR="002A6A78" w:rsidRDefault="002A6A78" w:rsidP="00763143">
            <w:pPr>
              <w:spacing w:line="480" w:lineRule="auto"/>
              <w:rPr>
                <w:rFonts w:asciiTheme="majorBidi" w:hAnsiTheme="majorBidi" w:cstheme="majorBidi"/>
              </w:rPr>
            </w:pPr>
            <w:r w:rsidRPr="001D1577">
              <w:rPr>
                <w:rFonts w:asciiTheme="majorBidi" w:hAnsiTheme="majorBidi" w:cstheme="majorBidi"/>
                <w:noProof/>
              </w:rPr>
              <w:lastRenderedPageBreak/>
              <w:drawing>
                <wp:anchor distT="0" distB="0" distL="114300" distR="114300" simplePos="0" relativeHeight="251664896" behindDoc="1" locked="0" layoutInCell="1" allowOverlap="1" wp14:anchorId="71465329" wp14:editId="31F14BCC">
                  <wp:simplePos x="0" y="0"/>
                  <wp:positionH relativeFrom="column">
                    <wp:posOffset>647700</wp:posOffset>
                  </wp:positionH>
                  <wp:positionV relativeFrom="paragraph">
                    <wp:posOffset>-3862705</wp:posOffset>
                  </wp:positionV>
                  <wp:extent cx="4371975" cy="5028565"/>
                  <wp:effectExtent l="0" t="0" r="9525" b="635"/>
                  <wp:wrapTight wrapText="bothSides">
                    <wp:wrapPolygon edited="0">
                      <wp:start x="0" y="0"/>
                      <wp:lineTo x="0" y="21521"/>
                      <wp:lineTo x="21553" y="21521"/>
                      <wp:lineTo x="21553" y="0"/>
                      <wp:lineTo x="0" y="0"/>
                    </wp:wrapPolygon>
                  </wp:wrapTight>
                  <wp:docPr id="8" name="Picture 8" descr="Graphical user interface, application&#10;&#10;Description automatically generated">
                    <a:extLst xmlns:a="http://schemas.openxmlformats.org/drawingml/2006/main">
                      <a:ext uri="{FF2B5EF4-FFF2-40B4-BE49-F238E27FC236}">
                        <a16:creationId xmlns:a16="http://schemas.microsoft.com/office/drawing/2014/main" id="{1398F03C-A8F9-4B98-8FA5-C0CDCB6210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a:extLst>
                              <a:ext uri="{FF2B5EF4-FFF2-40B4-BE49-F238E27FC236}">
                                <a16:creationId xmlns:a16="http://schemas.microsoft.com/office/drawing/2014/main" id="{1398F03C-A8F9-4B98-8FA5-C0CDCB62104D}"/>
                              </a:ext>
                            </a:extLst>
                          </pic:cNvPr>
                          <pic:cNvPicPr>
                            <a:picLocks noChangeAspect="1"/>
                          </pic:cNvPicPr>
                        </pic:nvPicPr>
                        <pic:blipFill>
                          <a:blip r:embed="rId11"/>
                          <a:stretch>
                            <a:fillRect/>
                          </a:stretch>
                        </pic:blipFill>
                        <pic:spPr>
                          <a:xfrm>
                            <a:off x="0" y="0"/>
                            <a:ext cx="4371975" cy="5028565"/>
                          </a:xfrm>
                          <a:prstGeom prst="rect">
                            <a:avLst/>
                          </a:prstGeom>
                        </pic:spPr>
                      </pic:pic>
                    </a:graphicData>
                  </a:graphic>
                </wp:anchor>
              </w:drawing>
            </w:r>
          </w:p>
        </w:tc>
      </w:tr>
      <w:tr w:rsidR="002A6A78" w14:paraId="5C215FF8" w14:textId="77777777" w:rsidTr="0041706F">
        <w:tc>
          <w:tcPr>
            <w:tcW w:w="9350" w:type="dxa"/>
          </w:tcPr>
          <w:p w14:paraId="29F2A143" w14:textId="751C0E7D" w:rsidR="002A6A78" w:rsidRDefault="002A6A78" w:rsidP="00763143">
            <w:pPr>
              <w:spacing w:line="480" w:lineRule="auto"/>
              <w:rPr>
                <w:rFonts w:asciiTheme="majorBidi" w:eastAsiaTheme="majorEastAsia" w:hAnsiTheme="majorBidi" w:cstheme="majorBidi"/>
                <w:b/>
                <w:bCs/>
                <w:color w:val="4472C4" w:themeColor="accent1"/>
              </w:rPr>
            </w:pPr>
            <w:r w:rsidRPr="00662FC9">
              <w:rPr>
                <w:rFonts w:asciiTheme="majorBidi" w:hAnsiTheme="majorBidi" w:cstheme="majorBidi"/>
                <w:b/>
                <w:bCs/>
                <w:sz w:val="20"/>
                <w:szCs w:val="20"/>
              </w:rPr>
              <w:t>Fig</w:t>
            </w:r>
            <w:r w:rsidR="00271818">
              <w:rPr>
                <w:rFonts w:asciiTheme="majorBidi" w:hAnsiTheme="majorBidi" w:cstheme="majorBidi"/>
                <w:b/>
                <w:bCs/>
                <w:sz w:val="20"/>
                <w:szCs w:val="20"/>
              </w:rPr>
              <w:t>.</w:t>
            </w:r>
            <w:r>
              <w:rPr>
                <w:rFonts w:asciiTheme="majorBidi" w:hAnsiTheme="majorBidi" w:cstheme="majorBidi"/>
                <w:b/>
                <w:bCs/>
                <w:sz w:val="20"/>
                <w:szCs w:val="20"/>
              </w:rPr>
              <w:t xml:space="preserve"> </w:t>
            </w:r>
            <w:r w:rsidR="006037FE">
              <w:rPr>
                <w:rFonts w:asciiTheme="majorBidi" w:hAnsiTheme="majorBidi" w:cstheme="majorBidi"/>
                <w:b/>
                <w:bCs/>
                <w:sz w:val="20"/>
                <w:szCs w:val="20"/>
              </w:rPr>
              <w:t>S</w:t>
            </w:r>
            <w:r w:rsidR="00912E8D">
              <w:rPr>
                <w:rFonts w:asciiTheme="majorBidi" w:hAnsiTheme="majorBidi" w:cstheme="majorBidi"/>
                <w:b/>
                <w:bCs/>
                <w:sz w:val="20"/>
                <w:szCs w:val="20"/>
              </w:rPr>
              <w:t>3</w:t>
            </w:r>
            <w:r w:rsidR="00271818">
              <w:rPr>
                <w:rFonts w:asciiTheme="majorBidi" w:hAnsiTheme="majorBidi" w:cstheme="majorBidi"/>
                <w:sz w:val="20"/>
                <w:szCs w:val="20"/>
              </w:rPr>
              <w:t xml:space="preserve"> |</w:t>
            </w:r>
            <w:r w:rsidRPr="00662FC9">
              <w:rPr>
                <w:rFonts w:asciiTheme="majorBidi" w:hAnsiTheme="majorBidi" w:cstheme="majorBidi"/>
                <w:sz w:val="20"/>
                <w:szCs w:val="20"/>
              </w:rPr>
              <w:t xml:space="preserve"> </w:t>
            </w:r>
            <w:r w:rsidRPr="007913D8">
              <w:rPr>
                <w:rFonts w:asciiTheme="majorBidi" w:hAnsiTheme="majorBidi" w:cstheme="majorBidi"/>
                <w:b/>
                <w:bCs/>
                <w:sz w:val="20"/>
                <w:szCs w:val="20"/>
              </w:rPr>
              <w:t>a</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Topography </w:t>
            </w:r>
            <w:r w:rsidRPr="007913D8">
              <w:rPr>
                <w:rFonts w:asciiTheme="majorBidi" w:hAnsiTheme="majorBidi" w:cstheme="majorBidi"/>
                <w:b/>
                <w:bCs/>
                <w:sz w:val="20"/>
                <w:szCs w:val="20"/>
              </w:rPr>
              <w:t>b</w:t>
            </w:r>
            <w:r w:rsidR="00271818" w:rsidRPr="00763143">
              <w:rPr>
                <w:rFonts w:asciiTheme="majorBidi" w:hAnsiTheme="majorBidi" w:cstheme="majorBidi"/>
                <w:sz w:val="20"/>
                <w:szCs w:val="20"/>
              </w:rPr>
              <w:t>,</w:t>
            </w:r>
            <w:r w:rsidR="00271818">
              <w:rPr>
                <w:rFonts w:asciiTheme="majorBidi" w:hAnsiTheme="majorBidi" w:cstheme="majorBidi"/>
                <w:sz w:val="20"/>
                <w:szCs w:val="20"/>
              </w:rPr>
              <w:t xml:space="preserve"> S</w:t>
            </w:r>
            <w:r w:rsidRPr="00662FC9">
              <w:rPr>
                <w:rFonts w:asciiTheme="majorBidi" w:hAnsiTheme="majorBidi" w:cstheme="majorBidi"/>
                <w:sz w:val="20"/>
                <w:szCs w:val="20"/>
              </w:rPr>
              <w:t>urface potential showing the lithography pattern made with SPM using 10 V</w:t>
            </w:r>
            <w:r>
              <w:rPr>
                <w:rFonts w:asciiTheme="majorBidi" w:hAnsiTheme="majorBidi" w:cstheme="majorBidi"/>
                <w:sz w:val="20"/>
                <w:szCs w:val="20"/>
              </w:rPr>
              <w:t>.</w:t>
            </w:r>
            <w:r w:rsidRPr="00662FC9">
              <w:rPr>
                <w:rFonts w:asciiTheme="majorBidi" w:hAnsiTheme="majorBidi" w:cstheme="majorBidi"/>
                <w:sz w:val="20"/>
                <w:szCs w:val="20"/>
              </w:rPr>
              <w:t xml:space="preserve"> </w:t>
            </w:r>
            <w:r w:rsidRPr="007913D8">
              <w:rPr>
                <w:rFonts w:asciiTheme="majorBidi" w:hAnsiTheme="majorBidi" w:cstheme="majorBidi"/>
                <w:b/>
                <w:bCs/>
                <w:sz w:val="20"/>
                <w:szCs w:val="20"/>
              </w:rPr>
              <w:t>c</w:t>
            </w:r>
            <w:r w:rsidRPr="00662FC9">
              <w:rPr>
                <w:rFonts w:asciiTheme="majorBidi" w:hAnsiTheme="majorBidi" w:cstheme="majorBidi"/>
                <w:sz w:val="20"/>
                <w:szCs w:val="20"/>
              </w:rPr>
              <w:t xml:space="preserve"> picture of the flake transferred on the top of SNO including writing pattern of part b</w:t>
            </w:r>
            <w:r>
              <w:rPr>
                <w:rFonts w:asciiTheme="majorBidi" w:hAnsiTheme="majorBidi" w:cstheme="majorBidi"/>
                <w:sz w:val="20"/>
                <w:szCs w:val="20"/>
              </w:rPr>
              <w:t>.</w:t>
            </w:r>
            <w:r w:rsidRPr="00662FC9">
              <w:rPr>
                <w:rFonts w:asciiTheme="majorBidi" w:hAnsiTheme="majorBidi" w:cstheme="majorBidi"/>
                <w:sz w:val="20"/>
                <w:szCs w:val="20"/>
              </w:rPr>
              <w:t xml:space="preserve"> </w:t>
            </w:r>
            <w:r w:rsidRPr="007913D8">
              <w:rPr>
                <w:rFonts w:asciiTheme="majorBidi" w:hAnsiTheme="majorBidi" w:cstheme="majorBidi"/>
                <w:b/>
                <w:bCs/>
                <w:sz w:val="20"/>
                <w:szCs w:val="20"/>
              </w:rPr>
              <w:t>d</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w:t>
            </w:r>
            <w:r w:rsidR="00271818">
              <w:rPr>
                <w:rFonts w:asciiTheme="majorBidi" w:hAnsiTheme="majorBidi" w:cstheme="majorBidi"/>
                <w:sz w:val="20"/>
                <w:szCs w:val="20"/>
              </w:rPr>
              <w:t>T</w:t>
            </w:r>
            <w:r w:rsidRPr="00662FC9">
              <w:rPr>
                <w:rFonts w:asciiTheme="majorBidi" w:hAnsiTheme="majorBidi" w:cstheme="majorBidi"/>
                <w:sz w:val="20"/>
                <w:szCs w:val="20"/>
              </w:rPr>
              <w:t xml:space="preserve">opography image of the pristine SNO with transferred </w:t>
            </w:r>
            <w:proofErr w:type="spellStart"/>
            <w:r w:rsidRPr="00662FC9">
              <w:rPr>
                <w:rFonts w:asciiTheme="majorBidi" w:hAnsiTheme="majorBidi" w:cstheme="majorBidi"/>
                <w:sz w:val="20"/>
                <w:szCs w:val="20"/>
              </w:rPr>
              <w:t>hBN</w:t>
            </w:r>
            <w:proofErr w:type="spellEnd"/>
            <w:r w:rsidRPr="00662FC9">
              <w:rPr>
                <w:rFonts w:asciiTheme="majorBidi" w:hAnsiTheme="majorBidi" w:cstheme="majorBidi"/>
                <w:sz w:val="20"/>
                <w:szCs w:val="20"/>
              </w:rPr>
              <w:t xml:space="preserve"> flake on the top</w:t>
            </w:r>
            <w:r>
              <w:rPr>
                <w:rFonts w:asciiTheme="majorBidi" w:hAnsiTheme="majorBidi" w:cstheme="majorBidi"/>
                <w:sz w:val="20"/>
                <w:szCs w:val="20"/>
              </w:rPr>
              <w:t>.</w:t>
            </w:r>
            <w:r w:rsidRPr="00662FC9">
              <w:rPr>
                <w:rFonts w:asciiTheme="majorBidi" w:hAnsiTheme="majorBidi" w:cstheme="majorBidi"/>
                <w:sz w:val="20"/>
                <w:szCs w:val="20"/>
              </w:rPr>
              <w:t xml:space="preserve"> </w:t>
            </w:r>
            <w:r w:rsidR="008F1310">
              <w:rPr>
                <w:rFonts w:asciiTheme="majorBidi" w:hAnsiTheme="majorBidi" w:cstheme="majorBidi"/>
                <w:sz w:val="20"/>
                <w:szCs w:val="20"/>
              </w:rPr>
              <w:t>C</w:t>
            </w:r>
            <w:r w:rsidRPr="00662FC9">
              <w:rPr>
                <w:rFonts w:asciiTheme="majorBidi" w:hAnsiTheme="majorBidi" w:cstheme="majorBidi"/>
                <w:sz w:val="20"/>
                <w:szCs w:val="20"/>
              </w:rPr>
              <w:t>orresponding second</w:t>
            </w:r>
            <w:r w:rsidR="008F1310">
              <w:rPr>
                <w:rFonts w:asciiTheme="majorBidi" w:hAnsiTheme="majorBidi" w:cstheme="majorBidi"/>
                <w:sz w:val="20"/>
                <w:szCs w:val="20"/>
              </w:rPr>
              <w:t>-</w:t>
            </w:r>
            <w:r w:rsidRPr="00662FC9">
              <w:rPr>
                <w:rFonts w:asciiTheme="majorBidi" w:hAnsiTheme="majorBidi" w:cstheme="majorBidi"/>
                <w:sz w:val="20"/>
                <w:szCs w:val="20"/>
              </w:rPr>
              <w:t xml:space="preserve">harmonic near </w:t>
            </w:r>
            <w:r>
              <w:rPr>
                <w:rFonts w:asciiTheme="majorBidi" w:hAnsiTheme="majorBidi" w:cstheme="majorBidi"/>
                <w:sz w:val="20"/>
                <w:szCs w:val="20"/>
              </w:rPr>
              <w:t>field</w:t>
            </w:r>
            <w:r w:rsidRPr="00662FC9">
              <w:rPr>
                <w:rFonts w:asciiTheme="majorBidi" w:hAnsiTheme="majorBidi" w:cstheme="majorBidi"/>
                <w:sz w:val="20"/>
                <w:szCs w:val="20"/>
              </w:rPr>
              <w:t xml:space="preserve"> amplitude s</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and phase </w:t>
            </w:r>
            <w:r w:rsidRPr="00662FC9">
              <w:rPr>
                <w:rFonts w:asciiTheme="majorBidi" w:hAnsiTheme="majorBidi" w:cstheme="majorBidi"/>
                <w:sz w:val="20"/>
                <w:szCs w:val="20"/>
                <w:lang w:val="el-GR"/>
              </w:rPr>
              <w:t>φ</w:t>
            </w:r>
            <w:r w:rsidRPr="00662FC9">
              <w:rPr>
                <w:rFonts w:asciiTheme="majorBidi" w:hAnsiTheme="majorBidi" w:cstheme="majorBidi"/>
                <w:sz w:val="20"/>
                <w:szCs w:val="20"/>
                <w:vertAlign w:val="subscript"/>
              </w:rPr>
              <w:t xml:space="preserve">2 </w:t>
            </w:r>
            <w:r w:rsidRPr="00662FC9">
              <w:rPr>
                <w:rFonts w:asciiTheme="majorBidi" w:hAnsiTheme="majorBidi" w:cstheme="majorBidi"/>
                <w:sz w:val="20"/>
                <w:szCs w:val="20"/>
              </w:rPr>
              <w:t xml:space="preserve">images of part d at </w:t>
            </w:r>
            <w:r w:rsidRPr="007913D8">
              <w:rPr>
                <w:rFonts w:asciiTheme="majorBidi" w:hAnsiTheme="majorBidi" w:cstheme="majorBidi"/>
                <w:b/>
                <w:bCs/>
                <w:sz w:val="20"/>
                <w:szCs w:val="20"/>
              </w:rPr>
              <w:t>e</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6.9 µm </w:t>
            </w:r>
            <w:r w:rsidRPr="007913D8">
              <w:rPr>
                <w:rFonts w:asciiTheme="majorBidi" w:hAnsiTheme="majorBidi" w:cstheme="majorBidi"/>
                <w:b/>
                <w:bCs/>
                <w:sz w:val="20"/>
                <w:szCs w:val="20"/>
              </w:rPr>
              <w:t>f</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6.95 µm </w:t>
            </w:r>
            <w:r w:rsidRPr="007913D8">
              <w:rPr>
                <w:rFonts w:asciiTheme="majorBidi" w:hAnsiTheme="majorBidi" w:cstheme="majorBidi"/>
                <w:b/>
                <w:bCs/>
                <w:sz w:val="20"/>
                <w:szCs w:val="20"/>
              </w:rPr>
              <w:t>g</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7 µm </w:t>
            </w:r>
            <w:r w:rsidRPr="007913D8">
              <w:rPr>
                <w:rFonts w:asciiTheme="majorBidi" w:hAnsiTheme="majorBidi" w:cstheme="majorBidi"/>
                <w:b/>
                <w:bCs/>
                <w:sz w:val="20"/>
                <w:szCs w:val="20"/>
              </w:rPr>
              <w:t>h</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7.05 µm </w:t>
            </w:r>
            <w:proofErr w:type="spellStart"/>
            <w:r w:rsidR="00271818">
              <w:rPr>
                <w:rFonts w:asciiTheme="majorBidi" w:hAnsiTheme="majorBidi" w:cstheme="majorBidi"/>
                <w:b/>
                <w:bCs/>
                <w:sz w:val="20"/>
                <w:szCs w:val="20"/>
              </w:rPr>
              <w:t>i</w:t>
            </w:r>
            <w:proofErr w:type="spellEnd"/>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6.55 µm </w:t>
            </w:r>
            <w:r w:rsidRPr="007913D8">
              <w:rPr>
                <w:rFonts w:asciiTheme="majorBidi" w:hAnsiTheme="majorBidi" w:cstheme="majorBidi"/>
                <w:b/>
                <w:bCs/>
                <w:sz w:val="20"/>
                <w:szCs w:val="20"/>
              </w:rPr>
              <w:t>j</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6.5 µm </w:t>
            </w:r>
            <w:r w:rsidRPr="007913D8">
              <w:rPr>
                <w:rFonts w:asciiTheme="majorBidi" w:hAnsiTheme="majorBidi" w:cstheme="majorBidi"/>
                <w:b/>
                <w:bCs/>
                <w:sz w:val="20"/>
                <w:szCs w:val="20"/>
              </w:rPr>
              <w:t>k</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6.45 µm</w:t>
            </w:r>
            <w:r>
              <w:rPr>
                <w:rFonts w:asciiTheme="majorBidi" w:hAnsiTheme="majorBidi" w:cstheme="majorBidi"/>
                <w:sz w:val="20"/>
                <w:szCs w:val="20"/>
              </w:rPr>
              <w:t xml:space="preserve"> and</w:t>
            </w:r>
            <w:r w:rsidRPr="00662FC9">
              <w:rPr>
                <w:rFonts w:asciiTheme="majorBidi" w:hAnsiTheme="majorBidi" w:cstheme="majorBidi"/>
                <w:sz w:val="20"/>
                <w:szCs w:val="20"/>
              </w:rPr>
              <w:t xml:space="preserve"> </w:t>
            </w:r>
            <w:r w:rsidR="00271818">
              <w:rPr>
                <w:rFonts w:asciiTheme="majorBidi" w:hAnsiTheme="majorBidi" w:cstheme="majorBidi"/>
                <w:b/>
                <w:bCs/>
                <w:sz w:val="20"/>
                <w:szCs w:val="20"/>
              </w:rPr>
              <w:t>l</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6.9 µm.  </w:t>
            </w:r>
          </w:p>
        </w:tc>
      </w:tr>
    </w:tbl>
    <w:p w14:paraId="1A9F8DAA" w14:textId="2003BB03" w:rsidR="002A6A78" w:rsidRDefault="002A6A78" w:rsidP="00763143">
      <w:pPr>
        <w:spacing w:line="480" w:lineRule="auto"/>
        <w:rPr>
          <w:rFonts w:asciiTheme="majorBidi" w:hAnsiTheme="majorBidi" w:cstheme="majorBidi"/>
        </w:rPr>
      </w:pPr>
    </w:p>
    <w:p w14:paraId="760A7C7C" w14:textId="77777777" w:rsidR="002A6A78" w:rsidRDefault="002A6A78" w:rsidP="00763143">
      <w:pPr>
        <w:spacing w:line="480" w:lineRule="auto"/>
        <w:rPr>
          <w:rFonts w:asciiTheme="majorBidi" w:hAnsiTheme="majorBidi" w:cstheme="majorBidi"/>
        </w:rPr>
      </w:pPr>
    </w:p>
    <w:tbl>
      <w:tblPr>
        <w:tblStyle w:val="TableGrid"/>
        <w:tblW w:w="0" w:type="auto"/>
        <w:tblLook w:val="04A0" w:firstRow="1" w:lastRow="0" w:firstColumn="1" w:lastColumn="0" w:noHBand="0" w:noVBand="1"/>
      </w:tblPr>
      <w:tblGrid>
        <w:gridCol w:w="9350"/>
      </w:tblGrid>
      <w:tr w:rsidR="002A6A78" w14:paraId="13EDF797" w14:textId="77777777" w:rsidTr="0041706F">
        <w:tc>
          <w:tcPr>
            <w:tcW w:w="9350" w:type="dxa"/>
          </w:tcPr>
          <w:p w14:paraId="0B569710" w14:textId="77777777" w:rsidR="002A6A78" w:rsidRDefault="002A6A78" w:rsidP="00763143">
            <w:pPr>
              <w:spacing w:line="480" w:lineRule="auto"/>
              <w:rPr>
                <w:rFonts w:asciiTheme="majorBidi" w:hAnsiTheme="majorBidi" w:cstheme="majorBidi"/>
              </w:rPr>
            </w:pPr>
            <w:r w:rsidRPr="001D1577">
              <w:rPr>
                <w:rFonts w:asciiTheme="majorBidi" w:hAnsiTheme="majorBidi" w:cstheme="majorBidi"/>
                <w:noProof/>
              </w:rPr>
              <w:lastRenderedPageBreak/>
              <w:drawing>
                <wp:anchor distT="0" distB="0" distL="114300" distR="114300" simplePos="0" relativeHeight="251666944" behindDoc="1" locked="0" layoutInCell="1" allowOverlap="1" wp14:anchorId="10F5AD59" wp14:editId="3C07F9D0">
                  <wp:simplePos x="0" y="0"/>
                  <wp:positionH relativeFrom="column">
                    <wp:posOffset>314325</wp:posOffset>
                  </wp:positionH>
                  <wp:positionV relativeFrom="paragraph">
                    <wp:posOffset>-7888605</wp:posOffset>
                  </wp:positionV>
                  <wp:extent cx="5152390" cy="3338830"/>
                  <wp:effectExtent l="0" t="0" r="0" b="0"/>
                  <wp:wrapTight wrapText="bothSides">
                    <wp:wrapPolygon edited="0">
                      <wp:start x="0" y="0"/>
                      <wp:lineTo x="0" y="21444"/>
                      <wp:lineTo x="21483" y="21444"/>
                      <wp:lineTo x="21483" y="0"/>
                      <wp:lineTo x="0" y="0"/>
                    </wp:wrapPolygon>
                  </wp:wrapTight>
                  <wp:docPr id="10" name="Picture 2" descr="Graphical user interface&#10;&#10;Description automatically generated">
                    <a:extLst xmlns:a="http://schemas.openxmlformats.org/drawingml/2006/main">
                      <a:ext uri="{FF2B5EF4-FFF2-40B4-BE49-F238E27FC236}">
                        <a16:creationId xmlns:a16="http://schemas.microsoft.com/office/drawing/2014/main" id="{B6527D6E-505B-4BD7-A57D-8794C74CA2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Graphical user interface&#10;&#10;Description automatically generated">
                            <a:extLst>
                              <a:ext uri="{FF2B5EF4-FFF2-40B4-BE49-F238E27FC236}">
                                <a16:creationId xmlns:a16="http://schemas.microsoft.com/office/drawing/2014/main" id="{B6527D6E-505B-4BD7-A57D-8794C74CA2C4}"/>
                              </a:ext>
                            </a:extLst>
                          </pic:cNvPr>
                          <pic:cNvPicPr>
                            <a:picLocks noChangeAspect="1"/>
                          </pic:cNvPicPr>
                        </pic:nvPicPr>
                        <pic:blipFill>
                          <a:blip r:embed="rId12"/>
                          <a:stretch>
                            <a:fillRect/>
                          </a:stretch>
                        </pic:blipFill>
                        <pic:spPr>
                          <a:xfrm>
                            <a:off x="0" y="0"/>
                            <a:ext cx="5152390" cy="3338830"/>
                          </a:xfrm>
                          <a:prstGeom prst="rect">
                            <a:avLst/>
                          </a:prstGeom>
                        </pic:spPr>
                      </pic:pic>
                    </a:graphicData>
                  </a:graphic>
                </wp:anchor>
              </w:drawing>
            </w:r>
          </w:p>
        </w:tc>
      </w:tr>
      <w:tr w:rsidR="002A6A78" w14:paraId="5254302A" w14:textId="77777777" w:rsidTr="0041706F">
        <w:tc>
          <w:tcPr>
            <w:tcW w:w="9350" w:type="dxa"/>
          </w:tcPr>
          <w:p w14:paraId="2B4006DE" w14:textId="63C00922" w:rsidR="002A6A78" w:rsidRDefault="002A6A78" w:rsidP="00763143">
            <w:pPr>
              <w:spacing w:line="480" w:lineRule="auto"/>
              <w:rPr>
                <w:rFonts w:asciiTheme="majorBidi" w:eastAsiaTheme="majorEastAsia" w:hAnsiTheme="majorBidi" w:cstheme="majorBidi"/>
                <w:b/>
                <w:bCs/>
                <w:color w:val="4472C4" w:themeColor="accent1"/>
              </w:rPr>
            </w:pPr>
            <w:r w:rsidRPr="00662FC9">
              <w:rPr>
                <w:rFonts w:asciiTheme="majorBidi" w:hAnsiTheme="majorBidi" w:cstheme="majorBidi"/>
                <w:b/>
                <w:bCs/>
                <w:sz w:val="20"/>
                <w:szCs w:val="20"/>
              </w:rPr>
              <w:t>Fig</w:t>
            </w:r>
            <w:r w:rsidR="00271818">
              <w:rPr>
                <w:rFonts w:asciiTheme="majorBidi" w:hAnsiTheme="majorBidi" w:cstheme="majorBidi"/>
                <w:b/>
                <w:bCs/>
                <w:sz w:val="20"/>
                <w:szCs w:val="20"/>
              </w:rPr>
              <w:t>.</w:t>
            </w:r>
            <w:r w:rsidRPr="00662FC9">
              <w:rPr>
                <w:rFonts w:asciiTheme="majorBidi" w:hAnsiTheme="majorBidi" w:cstheme="majorBidi"/>
                <w:b/>
                <w:bCs/>
                <w:sz w:val="20"/>
                <w:szCs w:val="20"/>
              </w:rPr>
              <w:t xml:space="preserve"> </w:t>
            </w:r>
            <w:r w:rsidR="006037FE">
              <w:rPr>
                <w:rFonts w:asciiTheme="majorBidi" w:hAnsiTheme="majorBidi" w:cstheme="majorBidi"/>
                <w:b/>
                <w:bCs/>
                <w:sz w:val="20"/>
                <w:szCs w:val="20"/>
              </w:rPr>
              <w:t>S</w:t>
            </w:r>
            <w:r w:rsidR="00912E8D">
              <w:rPr>
                <w:rFonts w:asciiTheme="majorBidi" w:hAnsiTheme="majorBidi" w:cstheme="majorBidi"/>
                <w:b/>
                <w:bCs/>
                <w:sz w:val="20"/>
                <w:szCs w:val="20"/>
              </w:rPr>
              <w:t>4</w:t>
            </w:r>
            <w:r w:rsidR="00271818">
              <w:rPr>
                <w:rFonts w:asciiTheme="majorBidi" w:hAnsiTheme="majorBidi" w:cstheme="majorBidi"/>
                <w:sz w:val="20"/>
                <w:szCs w:val="20"/>
              </w:rPr>
              <w:t xml:space="preserve"> |</w:t>
            </w:r>
            <w:r w:rsidRPr="00662FC9">
              <w:rPr>
                <w:rFonts w:asciiTheme="majorBidi" w:hAnsiTheme="majorBidi" w:cstheme="majorBidi"/>
                <w:sz w:val="20"/>
                <w:szCs w:val="20"/>
              </w:rPr>
              <w:t xml:space="preserve"> Anisotropic propagation of polaritons in </w:t>
            </w:r>
            <w:proofErr w:type="spellStart"/>
            <w:r w:rsidRPr="00662FC9">
              <w:rPr>
                <w:rFonts w:asciiTheme="majorBidi" w:hAnsiTheme="majorBidi" w:cstheme="majorBidi"/>
                <w:sz w:val="20"/>
                <w:szCs w:val="20"/>
              </w:rPr>
              <w:t>hBN</w:t>
            </w:r>
            <w:proofErr w:type="spellEnd"/>
            <w:r w:rsidRPr="00662FC9">
              <w:rPr>
                <w:rFonts w:asciiTheme="majorBidi" w:hAnsiTheme="majorBidi" w:cstheme="majorBidi"/>
                <w:sz w:val="20"/>
                <w:szCs w:val="20"/>
              </w:rPr>
              <w:t xml:space="preserve">. IR s-SNOM </w:t>
            </w:r>
            <w:r>
              <w:rPr>
                <w:rFonts w:asciiTheme="majorBidi" w:hAnsiTheme="majorBidi" w:cstheme="majorBidi"/>
                <w:sz w:val="20"/>
                <w:szCs w:val="20"/>
              </w:rPr>
              <w:t>second</w:t>
            </w:r>
            <w:r w:rsidRPr="00662FC9">
              <w:rPr>
                <w:rFonts w:asciiTheme="majorBidi" w:hAnsiTheme="majorBidi" w:cstheme="majorBidi"/>
                <w:sz w:val="20"/>
                <w:szCs w:val="20"/>
              </w:rPr>
              <w:t xml:space="preserve"> harmonic near </w:t>
            </w:r>
            <w:r>
              <w:rPr>
                <w:rFonts w:asciiTheme="majorBidi" w:hAnsiTheme="majorBidi" w:cstheme="majorBidi"/>
                <w:sz w:val="20"/>
                <w:szCs w:val="20"/>
              </w:rPr>
              <w:t>field</w:t>
            </w:r>
            <w:r w:rsidRPr="00662FC9">
              <w:rPr>
                <w:rFonts w:asciiTheme="majorBidi" w:hAnsiTheme="majorBidi" w:cstheme="majorBidi"/>
                <w:sz w:val="20"/>
                <w:szCs w:val="20"/>
              </w:rPr>
              <w:t xml:space="preserve"> amplitude s</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images of </w:t>
            </w:r>
            <w:proofErr w:type="spellStart"/>
            <w:r w:rsidRPr="00662FC9">
              <w:rPr>
                <w:rFonts w:asciiTheme="majorBidi" w:hAnsiTheme="majorBidi" w:cstheme="majorBidi"/>
                <w:sz w:val="20"/>
                <w:szCs w:val="20"/>
              </w:rPr>
              <w:t>hBN</w:t>
            </w:r>
            <w:proofErr w:type="spellEnd"/>
            <w:r w:rsidRPr="00662FC9">
              <w:rPr>
                <w:rFonts w:asciiTheme="majorBidi" w:hAnsiTheme="majorBidi" w:cstheme="majorBidi"/>
                <w:sz w:val="20"/>
                <w:szCs w:val="20"/>
              </w:rPr>
              <w:t xml:space="preserve">/SNO-G at </w:t>
            </w:r>
            <w:r w:rsidRPr="007913D8">
              <w:rPr>
                <w:rFonts w:asciiTheme="majorBidi" w:hAnsiTheme="majorBidi" w:cstheme="majorBidi"/>
                <w:b/>
                <w:bCs/>
                <w:sz w:val="20"/>
                <w:szCs w:val="20"/>
              </w:rPr>
              <w:t>a</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6.45 µm</w:t>
            </w:r>
            <w:r w:rsidR="00271818">
              <w:rPr>
                <w:rFonts w:asciiTheme="majorBidi" w:hAnsiTheme="majorBidi" w:cstheme="majorBidi"/>
                <w:sz w:val="20"/>
                <w:szCs w:val="20"/>
              </w:rPr>
              <w:t xml:space="preserve"> </w:t>
            </w:r>
            <w:r w:rsidRPr="007913D8">
              <w:rPr>
                <w:rFonts w:asciiTheme="majorBidi" w:hAnsiTheme="majorBidi" w:cstheme="majorBidi"/>
                <w:b/>
                <w:bCs/>
                <w:sz w:val="20"/>
                <w:szCs w:val="20"/>
              </w:rPr>
              <w:t>b</w:t>
            </w:r>
            <w:r w:rsidR="00271818" w:rsidRPr="00662FC9">
              <w:rPr>
                <w:rFonts w:asciiTheme="majorBidi" w:hAnsiTheme="majorBidi" w:cstheme="majorBidi"/>
                <w:sz w:val="20"/>
                <w:szCs w:val="20"/>
              </w:rPr>
              <w:t>,</w:t>
            </w:r>
            <w:r w:rsidRPr="00662FC9">
              <w:rPr>
                <w:rFonts w:asciiTheme="majorBidi" w:hAnsiTheme="majorBidi" w:cstheme="majorBidi"/>
                <w:sz w:val="20"/>
                <w:szCs w:val="20"/>
              </w:rPr>
              <w:t xml:space="preserve"> 6.9 µm and </w:t>
            </w:r>
            <w:r w:rsidRPr="007913D8">
              <w:rPr>
                <w:rFonts w:asciiTheme="majorBidi" w:hAnsiTheme="majorBidi" w:cstheme="majorBidi"/>
                <w:b/>
                <w:bCs/>
                <w:sz w:val="20"/>
                <w:szCs w:val="20"/>
              </w:rPr>
              <w:t>c</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6.95 µm, scale bar is 2 µm. </w:t>
            </w:r>
            <w:r w:rsidRPr="007913D8">
              <w:rPr>
                <w:rFonts w:asciiTheme="majorBidi" w:hAnsiTheme="majorBidi" w:cstheme="majorBidi"/>
                <w:b/>
                <w:bCs/>
                <w:sz w:val="20"/>
                <w:szCs w:val="20"/>
              </w:rPr>
              <w:t>d</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w:t>
            </w:r>
            <w:r w:rsidR="00271818">
              <w:rPr>
                <w:rFonts w:asciiTheme="majorBidi" w:hAnsiTheme="majorBidi" w:cstheme="majorBidi"/>
                <w:sz w:val="20"/>
                <w:szCs w:val="20"/>
              </w:rPr>
              <w:t>A</w:t>
            </w:r>
            <w:r w:rsidRPr="00662FC9">
              <w:rPr>
                <w:rFonts w:asciiTheme="majorBidi" w:hAnsiTheme="majorBidi" w:cstheme="majorBidi"/>
                <w:sz w:val="20"/>
                <w:szCs w:val="20"/>
              </w:rPr>
              <w:t>mplitude s</w:t>
            </w:r>
            <w:r w:rsidRPr="00662FC9">
              <w:rPr>
                <w:rFonts w:asciiTheme="majorBidi" w:hAnsiTheme="majorBidi" w:cstheme="majorBidi"/>
                <w:sz w:val="20"/>
                <w:szCs w:val="20"/>
                <w:vertAlign w:val="subscript"/>
              </w:rPr>
              <w:t>2</w:t>
            </w:r>
            <w:r w:rsidRPr="00662FC9">
              <w:rPr>
                <w:rFonts w:asciiTheme="majorBidi" w:hAnsiTheme="majorBidi" w:cstheme="majorBidi"/>
                <w:sz w:val="20"/>
                <w:szCs w:val="20"/>
              </w:rPr>
              <w:t xml:space="preserve"> line profile as indicated in panel c with green and blue lines showing polariton propagating parallel and perpendicular to the grating, the dash red line shows where grating starts</w:t>
            </w:r>
            <w:r w:rsidR="00271818">
              <w:rPr>
                <w:rFonts w:asciiTheme="majorBidi" w:hAnsiTheme="majorBidi" w:cstheme="majorBidi"/>
                <w:sz w:val="20"/>
                <w:szCs w:val="20"/>
              </w:rPr>
              <w:t>.</w:t>
            </w:r>
            <w:r w:rsidRPr="00662FC9">
              <w:rPr>
                <w:rFonts w:asciiTheme="majorBidi" w:hAnsiTheme="majorBidi" w:cstheme="majorBidi"/>
                <w:sz w:val="20"/>
                <w:szCs w:val="20"/>
              </w:rPr>
              <w:t xml:space="preserve"> </w:t>
            </w:r>
            <w:r w:rsidRPr="007913D8">
              <w:rPr>
                <w:rFonts w:asciiTheme="majorBidi" w:hAnsiTheme="majorBidi" w:cstheme="majorBidi"/>
                <w:b/>
                <w:bCs/>
                <w:sz w:val="20"/>
                <w:szCs w:val="20"/>
              </w:rPr>
              <w:t>e</w:t>
            </w:r>
            <w:r w:rsidR="00271818" w:rsidRPr="00763143">
              <w:rPr>
                <w:rFonts w:asciiTheme="majorBidi" w:hAnsiTheme="majorBidi" w:cstheme="majorBidi"/>
                <w:sz w:val="20"/>
                <w:szCs w:val="20"/>
              </w:rPr>
              <w:t>,</w:t>
            </w:r>
            <w:r w:rsidRPr="00662FC9">
              <w:rPr>
                <w:rFonts w:asciiTheme="majorBidi" w:hAnsiTheme="majorBidi" w:cstheme="majorBidi"/>
                <w:sz w:val="20"/>
                <w:szCs w:val="20"/>
              </w:rPr>
              <w:t xml:space="preserve"> </w:t>
            </w:r>
            <w:r w:rsidR="00271818">
              <w:rPr>
                <w:rFonts w:asciiTheme="majorBidi" w:hAnsiTheme="majorBidi" w:cstheme="majorBidi"/>
                <w:sz w:val="20"/>
                <w:szCs w:val="20"/>
              </w:rPr>
              <w:t>T</w:t>
            </w:r>
            <w:r w:rsidRPr="00662FC9">
              <w:rPr>
                <w:rFonts w:asciiTheme="majorBidi" w:hAnsiTheme="majorBidi" w:cstheme="majorBidi"/>
                <w:sz w:val="20"/>
                <w:szCs w:val="20"/>
              </w:rPr>
              <w:t xml:space="preserve">he effective permittivity of substrate, the red, blue, cyan and green solid lines represent the permittivity of SNO in insulator phase, SNO in metallic phase, SNO-G parallel to ribbon and SNO-G perpendicular to ribbon. </w:t>
            </w:r>
            <w:r w:rsidR="00271818">
              <w:rPr>
                <w:rFonts w:asciiTheme="majorBidi" w:hAnsiTheme="majorBidi" w:cstheme="majorBidi"/>
                <w:b/>
                <w:bCs/>
                <w:sz w:val="20"/>
                <w:szCs w:val="20"/>
              </w:rPr>
              <w:t>f</w:t>
            </w:r>
            <w:r w:rsidR="00271818" w:rsidRPr="00763143">
              <w:rPr>
                <w:rFonts w:asciiTheme="majorBidi" w:hAnsiTheme="majorBidi" w:cstheme="majorBidi"/>
                <w:bCs/>
                <w:sz w:val="20"/>
                <w:szCs w:val="20"/>
              </w:rPr>
              <w:t>,</w:t>
            </w:r>
            <w:r w:rsidRPr="00662FC9">
              <w:rPr>
                <w:rFonts w:asciiTheme="majorBidi" w:hAnsiTheme="majorBidi" w:cstheme="majorBidi"/>
                <w:sz w:val="20"/>
                <w:szCs w:val="20"/>
              </w:rPr>
              <w:t xml:space="preserve"> the calculated polariton momentum with the substrate of insulator SNO (red dashed line), metallic SNO (blue dashed line), along SNO-G (cyan solid line) and perpendicular to SNO-G directions. </w:t>
            </w:r>
          </w:p>
        </w:tc>
      </w:tr>
    </w:tbl>
    <w:p w14:paraId="16EB47E6" w14:textId="0E876969" w:rsidR="006A4278" w:rsidRPr="00113A82" w:rsidRDefault="006A4278" w:rsidP="006A4278">
      <w:pPr>
        <w:shd w:val="clear" w:color="auto" w:fill="FFFFFF"/>
        <w:jc w:val="both"/>
        <w:textAlignment w:val="baseline"/>
        <w:rPr>
          <w:rFonts w:ascii="Times New Roman" w:hAnsi="Times New Roman" w:cs="Times New Roman"/>
          <w:color w:val="201F1E"/>
        </w:rPr>
      </w:pPr>
      <w:r>
        <w:rPr>
          <w:rFonts w:ascii="Times New Roman" w:hAnsi="Times New Roman" w:cs="Times New Roman"/>
          <w:color w:val="201F1E"/>
        </w:rPr>
        <w:t>I</w:t>
      </w:r>
      <w:r w:rsidRPr="00113A82">
        <w:rPr>
          <w:rFonts w:ascii="Times New Roman" w:hAnsi="Times New Roman" w:cs="Times New Roman"/>
          <w:color w:val="201F1E"/>
        </w:rPr>
        <w:t xml:space="preserve">n-plane anisotropic propagation of polaritons </w:t>
      </w:r>
      <w:r>
        <w:rPr>
          <w:rFonts w:ascii="Times New Roman" w:hAnsi="Times New Roman" w:cs="Times New Roman"/>
          <w:color w:val="201F1E"/>
        </w:rPr>
        <w:t xml:space="preserve">can be realized </w:t>
      </w:r>
      <w:r w:rsidRPr="00113A82">
        <w:rPr>
          <w:rFonts w:ascii="Times New Roman" w:hAnsi="Times New Roman" w:cs="Times New Roman"/>
          <w:color w:val="201F1E"/>
        </w:rPr>
        <w:t>by either exploiting natural in-plane anisotropic crystals</w:t>
      </w:r>
      <w:r>
        <w:rPr>
          <w:rFonts w:ascii="Times New Roman" w:hAnsi="Times New Roman" w:cs="Times New Roman"/>
          <w:color w:val="201F1E"/>
        </w:rPr>
        <w:t xml:space="preserve"> </w:t>
      </w:r>
      <w:r>
        <w:rPr>
          <w:rFonts w:ascii="Times New Roman" w:hAnsi="Times New Roman" w:cs="Times New Roman"/>
          <w:color w:val="201F1E"/>
        </w:rPr>
        <w:fldChar w:fldCharType="begin">
          <w:fldData xml:space="preserve">PEVuZE5vdGU+PENpdGU+PEF1dGhvcj5NYTwvQXV0aG9yPjxZZWFyPjIwMTg8L1llYXI+PFJlY051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</w:fldData>
        </w:fldChar>
      </w:r>
      <w:r>
        <w:rPr>
          <w:rFonts w:ascii="Times New Roman" w:hAnsi="Times New Roman" w:cs="Times New Roman"/>
          <w:color w:val="201F1E"/>
        </w:rPr>
        <w:instrText xml:space="preserve"> ADDIN EN.CITE </w:instrText>
      </w:r>
      <w:r>
        <w:rPr>
          <w:rFonts w:ascii="Times New Roman" w:hAnsi="Times New Roman" w:cs="Times New Roman"/>
          <w:color w:val="201F1E"/>
        </w:rPr>
        <w:fldChar w:fldCharType="begin">
          <w:fldData xml:space="preserve">PEVuZE5vdGU+PENpdGU+PEF1dGhvcj5NYTwvQXV0aG9yPjxZZWFyPjIwMTg8L1llYXI+PFJlY051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</w:fldData>
        </w:fldChar>
      </w:r>
      <w:r>
        <w:rPr>
          <w:rFonts w:ascii="Times New Roman" w:hAnsi="Times New Roman" w:cs="Times New Roman"/>
          <w:color w:val="201F1E"/>
        </w:rPr>
        <w:instrText xml:space="preserve"> ADDIN EN.CITE.DATA </w:instrText>
      </w:r>
      <w:r>
        <w:rPr>
          <w:rFonts w:ascii="Times New Roman" w:hAnsi="Times New Roman" w:cs="Times New Roman"/>
          <w:color w:val="201F1E"/>
        </w:rPr>
      </w:r>
      <w:r>
        <w:rPr>
          <w:rFonts w:ascii="Times New Roman" w:hAnsi="Times New Roman" w:cs="Times New Roman"/>
          <w:color w:val="201F1E"/>
        </w:rPr>
        <w:fldChar w:fldCharType="end"/>
      </w:r>
      <w:r>
        <w:rPr>
          <w:rFonts w:ascii="Times New Roman" w:hAnsi="Times New Roman" w:cs="Times New Roman"/>
          <w:color w:val="201F1E"/>
        </w:rPr>
      </w:r>
      <w:r>
        <w:rPr>
          <w:rFonts w:ascii="Times New Roman" w:hAnsi="Times New Roman" w:cs="Times New Roman"/>
          <w:color w:val="201F1E"/>
        </w:rPr>
        <w:fldChar w:fldCharType="separate"/>
      </w:r>
      <w:r w:rsidRPr="006A4278">
        <w:rPr>
          <w:rFonts w:ascii="Times New Roman" w:hAnsi="Times New Roman" w:cs="Times New Roman"/>
          <w:noProof/>
          <w:color w:val="201F1E"/>
          <w:vertAlign w:val="superscript"/>
        </w:rPr>
        <w:t>1,2</w:t>
      </w:r>
      <w:r>
        <w:rPr>
          <w:rFonts w:ascii="Times New Roman" w:hAnsi="Times New Roman" w:cs="Times New Roman"/>
          <w:color w:val="201F1E"/>
        </w:rPr>
        <w:fldChar w:fldCharType="end"/>
      </w:r>
      <w:r w:rsidRPr="00113A82">
        <w:rPr>
          <w:rFonts w:ascii="Times New Roman" w:hAnsi="Times New Roman" w:cs="Times New Roman"/>
          <w:color w:val="201F1E"/>
        </w:rPr>
        <w:t xml:space="preserve"> or structuring in-plane isotropic crystals to </w:t>
      </w:r>
      <w:proofErr w:type="spellStart"/>
      <w:r w:rsidRPr="00113A82">
        <w:rPr>
          <w:rFonts w:ascii="Times New Roman" w:hAnsi="Times New Roman" w:cs="Times New Roman"/>
          <w:color w:val="201F1E"/>
        </w:rPr>
        <w:t>metasurfaces</w:t>
      </w:r>
      <w:proofErr w:type="spellEnd"/>
      <w:r>
        <w:rPr>
          <w:rFonts w:ascii="Times New Roman" w:hAnsi="Times New Roman" w:cs="Times New Roman"/>
          <w:color w:val="201F1E"/>
        </w:rPr>
        <w:t xml:space="preserve"> </w:t>
      </w:r>
      <w:r>
        <w:rPr>
          <w:rFonts w:ascii="Times New Roman" w:hAnsi="Times New Roman" w:cs="Times New Roman"/>
          <w:color w:val="201F1E"/>
        </w:rPr>
        <w:fldChar w:fldCharType="begin">
          <w:fldData xml:space="preserve">PEVuZE5vdGU+PENpdGU+PEF1dGhvcj5MaTwvQXV0aG9yPjxZZWFyPjIwMTg8L1llYXI+PFJlY051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</w:fldData>
        </w:fldChar>
      </w:r>
      <w:r>
        <w:rPr>
          <w:rFonts w:ascii="Times New Roman" w:hAnsi="Times New Roman" w:cs="Times New Roman"/>
          <w:color w:val="201F1E"/>
        </w:rPr>
        <w:instrText xml:space="preserve"> ADDIN EN.CITE </w:instrText>
      </w:r>
      <w:r>
        <w:rPr>
          <w:rFonts w:ascii="Times New Roman" w:hAnsi="Times New Roman" w:cs="Times New Roman"/>
          <w:color w:val="201F1E"/>
        </w:rPr>
        <w:fldChar w:fldCharType="begin">
          <w:fldData xml:space="preserve">PEVuZE5vdGU+PENpdGU+PEF1dGhvcj5MaTwvQXV0aG9yPjxZZWFyPjIwMTg8L1llYXI+PFJlY051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</w:fldData>
        </w:fldChar>
      </w:r>
      <w:r>
        <w:rPr>
          <w:rFonts w:ascii="Times New Roman" w:hAnsi="Times New Roman" w:cs="Times New Roman"/>
          <w:color w:val="201F1E"/>
        </w:rPr>
        <w:instrText xml:space="preserve"> ADDIN EN.CITE.DATA </w:instrText>
      </w:r>
      <w:r>
        <w:rPr>
          <w:rFonts w:ascii="Times New Roman" w:hAnsi="Times New Roman" w:cs="Times New Roman"/>
          <w:color w:val="201F1E"/>
        </w:rPr>
      </w:r>
      <w:r>
        <w:rPr>
          <w:rFonts w:ascii="Times New Roman" w:hAnsi="Times New Roman" w:cs="Times New Roman"/>
          <w:color w:val="201F1E"/>
        </w:rPr>
        <w:fldChar w:fldCharType="end"/>
      </w:r>
      <w:r>
        <w:rPr>
          <w:rFonts w:ascii="Times New Roman" w:hAnsi="Times New Roman" w:cs="Times New Roman"/>
          <w:color w:val="201F1E"/>
        </w:rPr>
      </w:r>
      <w:r>
        <w:rPr>
          <w:rFonts w:ascii="Times New Roman" w:hAnsi="Times New Roman" w:cs="Times New Roman"/>
          <w:color w:val="201F1E"/>
        </w:rPr>
        <w:fldChar w:fldCharType="separate"/>
      </w:r>
      <w:r w:rsidRPr="006A4278">
        <w:rPr>
          <w:rFonts w:ascii="Times New Roman" w:hAnsi="Times New Roman" w:cs="Times New Roman"/>
          <w:noProof/>
          <w:color w:val="201F1E"/>
          <w:vertAlign w:val="superscript"/>
        </w:rPr>
        <w:t>3,4</w:t>
      </w:r>
      <w:r>
        <w:rPr>
          <w:rFonts w:ascii="Times New Roman" w:hAnsi="Times New Roman" w:cs="Times New Roman"/>
          <w:color w:val="201F1E"/>
        </w:rPr>
        <w:fldChar w:fldCharType="end"/>
      </w:r>
      <w:r w:rsidRPr="00113A82">
        <w:rPr>
          <w:rFonts w:ascii="Times New Roman" w:hAnsi="Times New Roman" w:cs="Times New Roman"/>
          <w:color w:val="201F1E"/>
        </w:rPr>
        <w:t>. The late</w:t>
      </w:r>
      <w:r>
        <w:rPr>
          <w:rFonts w:ascii="Times New Roman" w:hAnsi="Times New Roman" w:cs="Times New Roman"/>
          <w:color w:val="201F1E"/>
        </w:rPr>
        <w:t>r</w:t>
      </w:r>
      <w:r w:rsidRPr="00113A82">
        <w:rPr>
          <w:rFonts w:ascii="Times New Roman" w:hAnsi="Times New Roman" w:cs="Times New Roman"/>
          <w:color w:val="201F1E"/>
        </w:rPr>
        <w:t xml:space="preserve"> method however requires demanding fabrication techniques and suffers from nonlocality</w:t>
      </w:r>
      <w:r w:rsidRPr="00863C30">
        <w:t xml:space="preserve"> </w:t>
      </w:r>
      <w:r>
        <w:rPr>
          <w:rFonts w:ascii="Times New Roman" w:hAnsi="Times New Roman" w:cs="Times New Roman"/>
          <w:color w:val="201F1E"/>
        </w:rPr>
        <w:fldChar w:fldCharType="begin"/>
      </w:r>
      <w:r>
        <w:rPr>
          <w:rFonts w:ascii="Times New Roman" w:hAnsi="Times New Roman" w:cs="Times New Roman"/>
          <w:color w:val="201F1E"/>
        </w:rPr>
        <w:instrText xml:space="preserve"> ADDIN EN.CITE &lt;EndNote&gt;&lt;Cite&gt;&lt;Author&gt;Li&lt;/Author&gt;&lt;Year&gt;2020&lt;/Year&gt;&lt;RecNum&gt;5&lt;/RecNum&gt;&lt;DisplayText&gt;&lt;style face="superscript"&gt;5&lt;/style&gt;&lt;/DisplayText&gt;&lt;record&gt;&lt;rec-number&gt;5&lt;/rec-number&gt;&lt;foreign-keys&gt;&lt;key app="EN" db-id="wdtap0sxszzrxyexre4pftsqfas0wxre0s00" timestamp="1610392575"&gt;5&lt;/key&gt;&lt;/foreign-keys&gt;&lt;ref-type name="Journal Article"&gt;17&lt;/ref-type&gt;&lt;contributors&gt;&lt;authors&gt;&lt;author&gt;Li, Peining&lt;/author&gt;&lt;author&gt;Hu, Guangwei&lt;/author&gt;&lt;author&gt;Dolado, Irene&lt;/author&gt;&lt;author&gt;Tymchenko, Mykhailo&lt;/author&gt;&lt;author&gt;Qiu, Cheng-Wei&lt;/author&gt;&lt;author&gt;Alfaro-Mozaz, Francisco Javier&lt;/author&gt;&lt;author&gt;Casanova, Fèlix&lt;/author&gt;&lt;author&gt;Hueso, Luis E.&lt;/author&gt;&lt;author&gt;Liu, Song&lt;/author&gt;&lt;author&gt;Edgar, James H.&lt;/author&gt;&lt;author&gt;Vélez, Saül&lt;/author&gt;&lt;author&gt;Alu, Andrea&lt;/author&gt;&lt;author&gt;Hillenbrand, Rainer&lt;/author&gt;&lt;/authors&gt;&lt;/contributors&gt;&lt;titles&gt;&lt;title&gt;Collective near-field coupling and nonlocal phenomena in infrared-phononic metasurfaces for nano-light canalization&lt;/title&gt;&lt;secondary-title&gt;Nature Communications&lt;/secondary-title&gt;&lt;/titles&gt;&lt;periodical&gt;&lt;full-title&gt;Nature Communications&lt;/full-title&gt;&lt;/periodical&gt;&lt;pages&gt;3663&lt;/pages&gt;&lt;volume&gt;11&lt;/volume&gt;&lt;number&gt;1&lt;/number&gt;&lt;dates&gt;&lt;year&gt;2020&lt;/year&gt;&lt;pub-dates&gt;&lt;date&gt;2020/07/21&lt;/date&gt;&lt;/pub-dates&gt;&lt;/dates&gt;&lt;isbn&gt;2041-1723&lt;/isbn&gt;&lt;urls&gt;&lt;related-urls&gt;&lt;url&gt;https://doi.org/10.1038/s41467-020-17425-9&lt;/url&gt;&lt;/related-urls&gt;&lt;/urls&gt;&lt;electronic-resource-num&gt;10.1038/s41467-020-17425-9&lt;/electronic-resource-num&gt;&lt;/record&gt;&lt;/Cite&gt;&lt;/EndNote&gt;</w:instrText>
      </w:r>
      <w:r>
        <w:rPr>
          <w:rFonts w:ascii="Times New Roman" w:hAnsi="Times New Roman" w:cs="Times New Roman"/>
          <w:color w:val="201F1E"/>
        </w:rPr>
        <w:fldChar w:fldCharType="separate"/>
      </w:r>
      <w:r w:rsidRPr="006A4278">
        <w:rPr>
          <w:rFonts w:ascii="Times New Roman" w:hAnsi="Times New Roman" w:cs="Times New Roman"/>
          <w:noProof/>
          <w:color w:val="201F1E"/>
          <w:vertAlign w:val="superscript"/>
        </w:rPr>
        <w:t>5</w:t>
      </w:r>
      <w:r>
        <w:rPr>
          <w:rFonts w:ascii="Times New Roman" w:hAnsi="Times New Roman" w:cs="Times New Roman"/>
          <w:color w:val="201F1E"/>
        </w:rPr>
        <w:fldChar w:fldCharType="end"/>
      </w:r>
      <w:r w:rsidRPr="00113A82">
        <w:rPr>
          <w:rFonts w:ascii="Times New Roman" w:hAnsi="Times New Roman" w:cs="Times New Roman"/>
          <w:color w:val="201F1E"/>
        </w:rPr>
        <w:t xml:space="preserve">. </w:t>
      </w:r>
      <w:r w:rsidR="00676A21">
        <w:rPr>
          <w:rFonts w:ascii="Times New Roman" w:hAnsi="Times New Roman" w:cs="Times New Roman"/>
          <w:color w:val="201F1E"/>
        </w:rPr>
        <w:t>In Fig. S4</w:t>
      </w:r>
      <w:r w:rsidRPr="00113A82">
        <w:rPr>
          <w:rFonts w:ascii="Times New Roman" w:hAnsi="Times New Roman" w:cs="Times New Roman"/>
          <w:color w:val="201F1E"/>
        </w:rPr>
        <w:t xml:space="preserve"> we counterintuitively propose and demonstrate anisotropic propagation of polaritons in pristine in-plane isotropic crystal, via changing part of insulator SNO substrate to metallic phase, forming the SNO grating (SNO-G). As shown in Fig</w:t>
      </w:r>
      <w:r>
        <w:rPr>
          <w:rFonts w:ascii="Times New Roman" w:hAnsi="Times New Roman" w:cs="Times New Roman"/>
          <w:color w:val="201F1E"/>
        </w:rPr>
        <w:t>.</w:t>
      </w:r>
      <w:r w:rsidRPr="00113A82">
        <w:rPr>
          <w:rFonts w:ascii="Times New Roman" w:hAnsi="Times New Roman" w:cs="Times New Roman"/>
          <w:color w:val="201F1E"/>
        </w:rPr>
        <w:t xml:space="preserve"> </w:t>
      </w:r>
      <w:r>
        <w:rPr>
          <w:rFonts w:ascii="Times New Roman" w:hAnsi="Times New Roman" w:cs="Times New Roman"/>
          <w:color w:val="201F1E"/>
        </w:rPr>
        <w:t>S</w:t>
      </w:r>
      <w:r w:rsidRPr="00113A82">
        <w:rPr>
          <w:rFonts w:ascii="Times New Roman" w:hAnsi="Times New Roman" w:cs="Times New Roman"/>
          <w:color w:val="201F1E"/>
        </w:rPr>
        <w:t xml:space="preserve">4a, we fabricate a </w:t>
      </w:r>
      <w:proofErr w:type="spellStart"/>
      <w:r w:rsidRPr="00113A82">
        <w:rPr>
          <w:rFonts w:ascii="Times New Roman" w:hAnsi="Times New Roman" w:cs="Times New Roman"/>
          <w:color w:val="201F1E"/>
        </w:rPr>
        <w:t>hBN</w:t>
      </w:r>
      <w:proofErr w:type="spellEnd"/>
      <w:r w:rsidRPr="00113A82">
        <w:rPr>
          <w:rFonts w:ascii="Times New Roman" w:hAnsi="Times New Roman" w:cs="Times New Roman"/>
          <w:color w:val="201F1E"/>
        </w:rPr>
        <w:t>/SNO-G heterostructure, where the width of SNO in insulator and metallic phase are (W</w:t>
      </w:r>
      <w:r w:rsidRPr="00113A82">
        <w:rPr>
          <w:rFonts w:ascii="Times New Roman" w:hAnsi="Times New Roman" w:cs="Times New Roman"/>
          <w:color w:val="201F1E"/>
          <w:vertAlign w:val="subscript"/>
        </w:rPr>
        <w:t>1</w:t>
      </w:r>
      <w:r w:rsidRPr="00113A82">
        <w:rPr>
          <w:rFonts w:ascii="Times New Roman" w:hAnsi="Times New Roman" w:cs="Times New Roman"/>
          <w:color w:val="201F1E"/>
        </w:rPr>
        <w:t>=) 132 and (W</w:t>
      </w:r>
      <w:r w:rsidRPr="00113A82">
        <w:rPr>
          <w:rFonts w:ascii="Times New Roman" w:hAnsi="Times New Roman" w:cs="Times New Roman"/>
          <w:color w:val="201F1E"/>
          <w:vertAlign w:val="subscript"/>
        </w:rPr>
        <w:t>2</w:t>
      </w:r>
      <w:r w:rsidRPr="00113A82">
        <w:rPr>
          <w:rFonts w:ascii="Times New Roman" w:hAnsi="Times New Roman" w:cs="Times New Roman"/>
          <w:color w:val="201F1E"/>
        </w:rPr>
        <w:t>=) 160 nm. Figure</w:t>
      </w:r>
      <w:r>
        <w:rPr>
          <w:rFonts w:ascii="Times New Roman" w:hAnsi="Times New Roman" w:cs="Times New Roman"/>
          <w:color w:val="201F1E"/>
        </w:rPr>
        <w:t>s</w:t>
      </w:r>
      <w:r w:rsidRPr="00113A82">
        <w:rPr>
          <w:rFonts w:ascii="Times New Roman" w:hAnsi="Times New Roman" w:cs="Times New Roman"/>
          <w:color w:val="201F1E"/>
        </w:rPr>
        <w:t xml:space="preserve"> </w:t>
      </w:r>
      <w:r>
        <w:rPr>
          <w:rFonts w:ascii="Times New Roman" w:hAnsi="Times New Roman" w:cs="Times New Roman"/>
          <w:color w:val="201F1E"/>
        </w:rPr>
        <w:t>S</w:t>
      </w:r>
      <w:r w:rsidRPr="00113A82">
        <w:rPr>
          <w:rFonts w:ascii="Times New Roman" w:hAnsi="Times New Roman" w:cs="Times New Roman"/>
          <w:color w:val="201F1E"/>
        </w:rPr>
        <w:t>4b</w:t>
      </w:r>
      <w:r>
        <w:rPr>
          <w:rFonts w:ascii="Times New Roman" w:hAnsi="Times New Roman" w:cs="Times New Roman"/>
          <w:color w:val="201F1E"/>
        </w:rPr>
        <w:t>-</w:t>
      </w:r>
      <w:r w:rsidRPr="00113A82">
        <w:rPr>
          <w:rFonts w:ascii="Times New Roman" w:hAnsi="Times New Roman" w:cs="Times New Roman"/>
          <w:color w:val="201F1E"/>
        </w:rPr>
        <w:t xml:space="preserve">c show </w:t>
      </w:r>
      <w:r>
        <w:rPr>
          <w:rFonts w:ascii="Times New Roman" w:hAnsi="Times New Roman" w:cs="Times New Roman"/>
          <w:color w:val="201F1E"/>
        </w:rPr>
        <w:t xml:space="preserve">s-SNOM second harmonic amplitude images of propagating </w:t>
      </w:r>
      <w:r w:rsidRPr="00113A82">
        <w:rPr>
          <w:rFonts w:ascii="Times New Roman" w:hAnsi="Times New Roman" w:cs="Times New Roman"/>
          <w:color w:val="201F1E"/>
        </w:rPr>
        <w:t>polaritons</w:t>
      </w:r>
      <w:r>
        <w:rPr>
          <w:rFonts w:ascii="Times New Roman" w:hAnsi="Times New Roman" w:cs="Times New Roman"/>
          <w:color w:val="201F1E"/>
        </w:rPr>
        <w:t xml:space="preserve"> taken at </w:t>
      </w:r>
      <w:r w:rsidRPr="00113A82">
        <w:rPr>
          <w:rFonts w:ascii="Times New Roman" w:hAnsi="Times New Roman" w:cs="Times New Roman"/>
          <w:color w:val="201F1E"/>
        </w:rPr>
        <w:t xml:space="preserve">6.9 µm </w:t>
      </w:r>
      <w:r>
        <w:rPr>
          <w:rFonts w:ascii="Times New Roman" w:hAnsi="Times New Roman" w:cs="Times New Roman"/>
          <w:color w:val="201F1E"/>
        </w:rPr>
        <w:t xml:space="preserve">and </w:t>
      </w:r>
      <w:r w:rsidRPr="00113A82">
        <w:rPr>
          <w:rFonts w:ascii="Times New Roman" w:hAnsi="Times New Roman" w:cs="Times New Roman"/>
          <w:color w:val="201F1E"/>
        </w:rPr>
        <w:t>6.9</w:t>
      </w:r>
      <w:r>
        <w:rPr>
          <w:rFonts w:ascii="Times New Roman" w:hAnsi="Times New Roman" w:cs="Times New Roman"/>
          <w:color w:val="201F1E"/>
        </w:rPr>
        <w:t>5</w:t>
      </w:r>
      <w:r w:rsidRPr="00113A82">
        <w:rPr>
          <w:rFonts w:ascii="Times New Roman" w:hAnsi="Times New Roman" w:cs="Times New Roman"/>
          <w:color w:val="201F1E"/>
        </w:rPr>
        <w:t xml:space="preserve"> µm laser wavelength</w:t>
      </w:r>
      <w:r>
        <w:rPr>
          <w:rFonts w:ascii="Times New Roman" w:hAnsi="Times New Roman" w:cs="Times New Roman"/>
          <w:color w:val="201F1E"/>
        </w:rPr>
        <w:t>s</w:t>
      </w:r>
      <w:r w:rsidRPr="00113A82">
        <w:rPr>
          <w:rFonts w:ascii="Times New Roman" w:hAnsi="Times New Roman" w:cs="Times New Roman"/>
          <w:color w:val="201F1E"/>
        </w:rPr>
        <w:t xml:space="preserve">. </w:t>
      </w:r>
      <w:r>
        <w:rPr>
          <w:rFonts w:ascii="Times New Roman" w:hAnsi="Times New Roman" w:cs="Times New Roman"/>
          <w:color w:val="201F1E"/>
        </w:rPr>
        <w:t>T</w:t>
      </w:r>
      <w:r w:rsidRPr="00113A82">
        <w:rPr>
          <w:rFonts w:ascii="Times New Roman" w:hAnsi="Times New Roman" w:cs="Times New Roman"/>
          <w:color w:val="201F1E"/>
        </w:rPr>
        <w:t>he propagation of polaritons perpendicular to the grating</w:t>
      </w:r>
      <w:r>
        <w:rPr>
          <w:rFonts w:ascii="Times New Roman" w:hAnsi="Times New Roman" w:cs="Times New Roman"/>
          <w:color w:val="201F1E"/>
        </w:rPr>
        <w:t xml:space="preserve"> is easily visible</w:t>
      </w:r>
      <w:r w:rsidRPr="00113A82">
        <w:rPr>
          <w:rFonts w:ascii="Times New Roman" w:hAnsi="Times New Roman" w:cs="Times New Roman"/>
          <w:color w:val="201F1E"/>
        </w:rPr>
        <w:t xml:space="preserve"> while the polariton propagation along the SNO ribbon is less obvious, as </w:t>
      </w:r>
      <w:r w:rsidR="00676A21">
        <w:rPr>
          <w:rFonts w:ascii="Times New Roman" w:hAnsi="Times New Roman" w:cs="Times New Roman"/>
          <w:color w:val="201F1E"/>
        </w:rPr>
        <w:t>shown</w:t>
      </w:r>
      <w:r w:rsidRPr="00113A82">
        <w:rPr>
          <w:rFonts w:ascii="Times New Roman" w:hAnsi="Times New Roman" w:cs="Times New Roman"/>
          <w:color w:val="201F1E"/>
        </w:rPr>
        <w:t xml:space="preserve"> in Fig</w:t>
      </w:r>
      <w:r>
        <w:rPr>
          <w:rFonts w:ascii="Times New Roman" w:hAnsi="Times New Roman" w:cs="Times New Roman"/>
          <w:color w:val="201F1E"/>
        </w:rPr>
        <w:t>.</w:t>
      </w:r>
      <w:r w:rsidRPr="00113A82">
        <w:rPr>
          <w:rFonts w:ascii="Times New Roman" w:hAnsi="Times New Roman" w:cs="Times New Roman"/>
          <w:color w:val="201F1E"/>
        </w:rPr>
        <w:t xml:space="preserve"> </w:t>
      </w:r>
      <w:r>
        <w:rPr>
          <w:rFonts w:ascii="Times New Roman" w:hAnsi="Times New Roman" w:cs="Times New Roman"/>
          <w:color w:val="201F1E"/>
        </w:rPr>
        <w:t>S</w:t>
      </w:r>
      <w:r w:rsidRPr="00113A82">
        <w:rPr>
          <w:rFonts w:ascii="Times New Roman" w:hAnsi="Times New Roman" w:cs="Times New Roman"/>
          <w:color w:val="201F1E"/>
        </w:rPr>
        <w:t>4</w:t>
      </w:r>
      <w:r>
        <w:rPr>
          <w:rFonts w:ascii="Times New Roman" w:hAnsi="Times New Roman" w:cs="Times New Roman"/>
          <w:color w:val="201F1E"/>
        </w:rPr>
        <w:t>f</w:t>
      </w:r>
      <w:r w:rsidRPr="00113A82">
        <w:rPr>
          <w:rFonts w:ascii="Times New Roman" w:hAnsi="Times New Roman" w:cs="Times New Roman"/>
          <w:color w:val="201F1E"/>
        </w:rPr>
        <w:t>. This provides a clear signature of anisotropic propagation of polaritons</w:t>
      </w:r>
      <w:r w:rsidR="00676A21">
        <w:rPr>
          <w:rFonts w:ascii="Times New Roman" w:hAnsi="Times New Roman" w:cs="Times New Roman"/>
          <w:color w:val="201F1E"/>
        </w:rPr>
        <w:t xml:space="preserve"> which resulted due to the </w:t>
      </w:r>
      <w:r w:rsidRPr="00113A82">
        <w:rPr>
          <w:rFonts w:ascii="Times New Roman" w:hAnsi="Times New Roman" w:cs="Times New Roman"/>
          <w:color w:val="201F1E"/>
        </w:rPr>
        <w:t xml:space="preserve">anisotropic </w:t>
      </w:r>
      <w:r w:rsidR="00676A21">
        <w:rPr>
          <w:rFonts w:ascii="Times New Roman" w:hAnsi="Times New Roman" w:cs="Times New Roman"/>
          <w:color w:val="201F1E"/>
        </w:rPr>
        <w:t>patterns in SNO</w:t>
      </w:r>
      <w:r w:rsidRPr="00113A82">
        <w:rPr>
          <w:rFonts w:ascii="Times New Roman" w:hAnsi="Times New Roman" w:cs="Times New Roman"/>
          <w:color w:val="201F1E"/>
        </w:rPr>
        <w:t xml:space="preserve">. </w:t>
      </w:r>
    </w:p>
    <w:p w14:paraId="5B31FAE6" w14:textId="7BE399B6" w:rsidR="006A4278" w:rsidRPr="00113A82" w:rsidRDefault="006A4278" w:rsidP="006A4278">
      <w:pPr>
        <w:shd w:val="clear" w:color="auto" w:fill="FFFFFF"/>
        <w:jc w:val="both"/>
        <w:textAlignment w:val="baseline"/>
        <w:rPr>
          <w:rFonts w:ascii="Times New Roman" w:hAnsi="Times New Roman" w:cs="Times New Roman"/>
          <w:color w:val="201F1E"/>
        </w:rPr>
      </w:pPr>
      <w:r w:rsidRPr="00113A82">
        <w:rPr>
          <w:rFonts w:ascii="Times New Roman" w:hAnsi="Times New Roman" w:cs="Times New Roman"/>
          <w:color w:val="201F1E"/>
        </w:rPr>
        <w:lastRenderedPageBreak/>
        <w:t xml:space="preserve">To model our system, we could homogenize deep-wavelength grating beneath with average medium theory, which is written as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m:t>
            </m:r>
          </m:sub>
        </m:sSub>
        <m:r>
          <w:rPr>
            <w:rFonts w:ascii="Cambria Math" w:hAnsi="Cambria Math" w:cs="Times New Roman"/>
            <w:color w:val="201F1E"/>
          </w:rPr>
          <m:t>=ρ</m:t>
        </m:r>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1</m:t>
            </m:r>
          </m:sub>
        </m:sSub>
        <m:r>
          <w:rPr>
            <w:rFonts w:ascii="Cambria Math" w:hAnsi="Cambria Math" w:cs="Times New Roman"/>
            <w:color w:val="201F1E"/>
          </w:rPr>
          <m:t>+</m:t>
        </m:r>
        <m:d>
          <m:dPr>
            <m:ctrlPr>
              <w:rPr>
                <w:rFonts w:ascii="Cambria Math" w:hAnsi="Cambria Math" w:cs="Times New Roman"/>
                <w:i/>
                <w:color w:val="201F1E"/>
              </w:rPr>
            </m:ctrlPr>
          </m:dPr>
          <m:e>
            <m:r>
              <w:rPr>
                <w:rFonts w:ascii="Cambria Math" w:hAnsi="Cambria Math" w:cs="Times New Roman"/>
                <w:color w:val="201F1E"/>
              </w:rPr>
              <m:t>1-ρ</m:t>
            </m:r>
          </m:e>
        </m:d>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2</m:t>
            </m:r>
          </m:sub>
        </m:sSub>
        <m:r>
          <w:rPr>
            <w:rFonts w:ascii="Cambria Math" w:hAnsi="Cambria Math" w:cs="Times New Roman"/>
            <w:color w:val="201F1E"/>
          </w:rPr>
          <m:t xml:space="preserve">; </m:t>
        </m:r>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m:t>
            </m:r>
          </m:sub>
        </m:sSub>
        <m:r>
          <w:rPr>
            <w:rFonts w:ascii="Cambria Math" w:hAnsi="Cambria Math" w:cs="Times New Roman"/>
            <w:color w:val="201F1E"/>
          </w:rPr>
          <m:t>=</m:t>
        </m:r>
        <m:sSup>
          <m:sSupPr>
            <m:ctrlPr>
              <w:rPr>
                <w:rFonts w:ascii="Cambria Math" w:hAnsi="Cambria Math" w:cs="Times New Roman"/>
                <w:i/>
                <w:color w:val="201F1E"/>
              </w:rPr>
            </m:ctrlPr>
          </m:sSupPr>
          <m:e>
            <m:d>
              <m:dPr>
                <m:ctrlPr>
                  <w:rPr>
                    <w:rFonts w:ascii="Cambria Math" w:hAnsi="Cambria Math" w:cs="Times New Roman"/>
                    <w:i/>
                    <w:color w:val="201F1E"/>
                  </w:rPr>
                </m:ctrlPr>
              </m:dPr>
              <m:e>
                <m:f>
                  <m:fPr>
                    <m:ctrlPr>
                      <w:rPr>
                        <w:rFonts w:ascii="Cambria Math" w:hAnsi="Cambria Math" w:cs="Times New Roman"/>
                        <w:i/>
                        <w:color w:val="201F1E"/>
                      </w:rPr>
                    </m:ctrlPr>
                  </m:fPr>
                  <m:num>
                    <m:r>
                      <w:rPr>
                        <w:rFonts w:ascii="Cambria Math" w:hAnsi="Cambria Math" w:cs="Times New Roman"/>
                        <w:color w:val="201F1E"/>
                      </w:rPr>
                      <m:t>ρ</m:t>
                    </m:r>
                  </m:num>
                  <m:den>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1</m:t>
                        </m:r>
                      </m:sub>
                    </m:sSub>
                  </m:den>
                </m:f>
                <m:r>
                  <w:rPr>
                    <w:rFonts w:ascii="Cambria Math" w:hAnsi="Cambria Math" w:cs="Times New Roman"/>
                    <w:color w:val="201F1E"/>
                  </w:rPr>
                  <m:t>+</m:t>
                </m:r>
                <m:f>
                  <m:fPr>
                    <m:ctrlPr>
                      <w:rPr>
                        <w:rFonts w:ascii="Cambria Math" w:hAnsi="Cambria Math" w:cs="Times New Roman"/>
                        <w:i/>
                        <w:color w:val="201F1E"/>
                      </w:rPr>
                    </m:ctrlPr>
                  </m:fPr>
                  <m:num>
                    <m:r>
                      <w:rPr>
                        <w:rFonts w:ascii="Cambria Math" w:hAnsi="Cambria Math" w:cs="Times New Roman"/>
                        <w:color w:val="201F1E"/>
                      </w:rPr>
                      <m:t>1-ρ</m:t>
                    </m:r>
                  </m:num>
                  <m:den>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2</m:t>
                        </m:r>
                      </m:sub>
                    </m:sSub>
                  </m:den>
                </m:f>
              </m:e>
            </m:d>
          </m:e>
          <m:sup>
            <m:r>
              <w:rPr>
                <w:rFonts w:ascii="Cambria Math" w:hAnsi="Cambria Math" w:cs="Times New Roman"/>
                <w:color w:val="201F1E"/>
              </w:rPr>
              <m:t>-1</m:t>
            </m:r>
          </m:sup>
        </m:sSup>
      </m:oMath>
      <w:r w:rsidRPr="00113A82">
        <w:rPr>
          <w:rFonts w:ascii="Times New Roman" w:hAnsi="Times New Roman" w:cs="Times New Roman"/>
          <w:color w:val="201F1E"/>
        </w:rPr>
        <w:t xml:space="preserve">. Here, </w:t>
      </w:r>
      <m:oMath>
        <m:r>
          <w:rPr>
            <w:rFonts w:ascii="Cambria Math" w:hAnsi="Cambria Math" w:cs="Times New Roman"/>
            <w:color w:val="201F1E"/>
          </w:rPr>
          <m:t>ρ=</m:t>
        </m:r>
        <m:f>
          <m:fPr>
            <m:ctrlPr>
              <w:rPr>
                <w:rFonts w:ascii="Cambria Math" w:hAnsi="Cambria Math" w:cs="Times New Roman"/>
                <w:i/>
                <w:color w:val="201F1E"/>
              </w:rPr>
            </m:ctrlPr>
          </m:fPr>
          <m:num>
            <m:sSub>
              <m:sSubPr>
                <m:ctrlPr>
                  <w:rPr>
                    <w:rFonts w:ascii="Cambria Math" w:hAnsi="Cambria Math" w:cs="Times New Roman"/>
                    <w:i/>
                    <w:color w:val="201F1E"/>
                  </w:rPr>
                </m:ctrlPr>
              </m:sSubPr>
              <m:e>
                <m:r>
                  <w:rPr>
                    <w:rFonts w:ascii="Cambria Math" w:hAnsi="Cambria Math" w:cs="Times New Roman"/>
                    <w:color w:val="201F1E"/>
                  </w:rPr>
                  <m:t>W</m:t>
                </m:r>
              </m:e>
              <m:sub>
                <m:r>
                  <w:rPr>
                    <w:rFonts w:ascii="Cambria Math" w:hAnsi="Cambria Math" w:cs="Times New Roman"/>
                    <w:color w:val="201F1E"/>
                  </w:rPr>
                  <m:t>1</m:t>
                </m:r>
              </m:sub>
            </m:sSub>
          </m:num>
          <m:den>
            <m:sSub>
              <m:sSubPr>
                <m:ctrlPr>
                  <w:rPr>
                    <w:rFonts w:ascii="Cambria Math" w:hAnsi="Cambria Math" w:cs="Times New Roman"/>
                    <w:i/>
                    <w:color w:val="201F1E"/>
                  </w:rPr>
                </m:ctrlPr>
              </m:sSubPr>
              <m:e>
                <m:r>
                  <w:rPr>
                    <w:rFonts w:ascii="Cambria Math" w:hAnsi="Cambria Math" w:cs="Times New Roman"/>
                    <w:color w:val="201F1E"/>
                  </w:rPr>
                  <m:t>W</m:t>
                </m:r>
              </m:e>
              <m:sub>
                <m:r>
                  <w:rPr>
                    <w:rFonts w:ascii="Cambria Math" w:hAnsi="Cambria Math" w:cs="Times New Roman"/>
                    <w:color w:val="201F1E"/>
                  </w:rPr>
                  <m:t>1</m:t>
                </m:r>
              </m:sub>
            </m:sSub>
            <m:r>
              <w:rPr>
                <w:rFonts w:ascii="Cambria Math" w:hAnsi="Cambria Math" w:cs="Times New Roman"/>
                <w:color w:val="201F1E"/>
              </w:rPr>
              <m:t>+</m:t>
            </m:r>
            <m:sSub>
              <m:sSubPr>
                <m:ctrlPr>
                  <w:rPr>
                    <w:rFonts w:ascii="Cambria Math" w:hAnsi="Cambria Math" w:cs="Times New Roman"/>
                    <w:i/>
                    <w:color w:val="201F1E"/>
                  </w:rPr>
                </m:ctrlPr>
              </m:sSubPr>
              <m:e>
                <m:r>
                  <w:rPr>
                    <w:rFonts w:ascii="Cambria Math" w:hAnsi="Cambria Math" w:cs="Times New Roman"/>
                    <w:color w:val="201F1E"/>
                  </w:rPr>
                  <m:t>W</m:t>
                </m:r>
              </m:e>
              <m:sub>
                <m:r>
                  <w:rPr>
                    <w:rFonts w:ascii="Cambria Math" w:hAnsi="Cambria Math" w:cs="Times New Roman"/>
                    <w:color w:val="201F1E"/>
                  </w:rPr>
                  <m:t>2</m:t>
                </m:r>
              </m:sub>
            </m:sSub>
          </m:den>
        </m:f>
      </m:oMath>
      <w:r w:rsidRPr="00113A82">
        <w:rPr>
          <w:rFonts w:ascii="Times New Roman" w:hAnsi="Times New Roman" w:cs="Times New Roman"/>
          <w:color w:val="201F1E"/>
        </w:rPr>
        <w:t xml:space="preserve">,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1</m:t>
            </m:r>
          </m:sub>
        </m:sSub>
      </m:oMath>
      <w:r w:rsidRPr="00113A82">
        <w:rPr>
          <w:rFonts w:ascii="Times New Roman" w:hAnsi="Times New Roman" w:cs="Times New Roman"/>
          <w:color w:val="201F1E"/>
        </w:rPr>
        <w:t xml:space="preserve"> and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2</m:t>
            </m:r>
          </m:sub>
        </m:sSub>
      </m:oMath>
      <w:r w:rsidRPr="00113A82">
        <w:rPr>
          <w:rFonts w:ascii="Times New Roman" w:hAnsi="Times New Roman" w:cs="Times New Roman"/>
          <w:color w:val="201F1E"/>
        </w:rPr>
        <w:t xml:space="preserve"> are the permittivity of SNO in insulator and metallic phase;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m:t>
            </m:r>
          </m:sub>
        </m:sSub>
      </m:oMath>
      <w:r w:rsidRPr="00113A82">
        <w:rPr>
          <w:rFonts w:ascii="Times New Roman" w:hAnsi="Times New Roman" w:cs="Times New Roman"/>
          <w:color w:val="201F1E"/>
        </w:rPr>
        <w:t xml:space="preserve"> and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m:t>
            </m:r>
          </m:sub>
        </m:sSub>
      </m:oMath>
      <w:r w:rsidRPr="00113A82">
        <w:rPr>
          <w:rFonts w:ascii="Times New Roman" w:hAnsi="Times New Roman" w:cs="Times New Roman"/>
          <w:color w:val="201F1E"/>
        </w:rPr>
        <w:t xml:space="preserve"> are the effective permittivity of substrate parallel and perpendicular to the SNO-G, which are plot in Fig</w:t>
      </w:r>
      <w:r w:rsidR="00A1597F">
        <w:rPr>
          <w:rFonts w:ascii="Times New Roman" w:hAnsi="Times New Roman" w:cs="Times New Roman"/>
          <w:color w:val="201F1E"/>
        </w:rPr>
        <w:t>.</w:t>
      </w:r>
      <w:r w:rsidRPr="00113A82">
        <w:rPr>
          <w:rFonts w:ascii="Times New Roman" w:hAnsi="Times New Roman" w:cs="Times New Roman"/>
          <w:color w:val="201F1E"/>
        </w:rPr>
        <w:t xml:space="preserve"> </w:t>
      </w:r>
      <w:r w:rsidR="00A1597F">
        <w:rPr>
          <w:rFonts w:ascii="Times New Roman" w:hAnsi="Times New Roman" w:cs="Times New Roman"/>
          <w:color w:val="201F1E"/>
        </w:rPr>
        <w:t>S</w:t>
      </w:r>
      <w:r w:rsidRPr="00113A82">
        <w:rPr>
          <w:rFonts w:ascii="Times New Roman" w:hAnsi="Times New Roman" w:cs="Times New Roman"/>
          <w:color w:val="201F1E"/>
        </w:rPr>
        <w:t>4</w:t>
      </w:r>
      <w:r w:rsidR="00A1597F">
        <w:rPr>
          <w:rFonts w:ascii="Times New Roman" w:hAnsi="Times New Roman" w:cs="Times New Roman"/>
          <w:color w:val="201F1E"/>
        </w:rPr>
        <w:t>d</w:t>
      </w:r>
      <w:r w:rsidRPr="00113A82">
        <w:rPr>
          <w:rFonts w:ascii="Times New Roman" w:hAnsi="Times New Roman" w:cs="Times New Roman"/>
          <w:color w:val="201F1E"/>
        </w:rPr>
        <w:t xml:space="preserve">. In that sense, we construct an anisotropic-isotropic interface that could tune the polaritonic response in </w:t>
      </w:r>
      <w:proofErr w:type="spellStart"/>
      <w:r w:rsidRPr="00113A82">
        <w:rPr>
          <w:rFonts w:ascii="Times New Roman" w:hAnsi="Times New Roman" w:cs="Times New Roman"/>
          <w:color w:val="201F1E"/>
        </w:rPr>
        <w:t>hBN</w:t>
      </w:r>
      <w:proofErr w:type="spellEnd"/>
      <w:r w:rsidRPr="00113A82">
        <w:rPr>
          <w:rFonts w:ascii="Times New Roman" w:hAnsi="Times New Roman" w:cs="Times New Roman"/>
          <w:color w:val="201F1E"/>
        </w:rPr>
        <w:t xml:space="preserve">. The dispersion of </w:t>
      </w:r>
      <w:proofErr w:type="spellStart"/>
      <w:r w:rsidRPr="00113A82">
        <w:rPr>
          <w:rFonts w:ascii="Times New Roman" w:hAnsi="Times New Roman" w:cs="Times New Roman"/>
          <w:color w:val="201F1E"/>
        </w:rPr>
        <w:t>hBN</w:t>
      </w:r>
      <w:proofErr w:type="spellEnd"/>
      <w:r w:rsidRPr="00113A82">
        <w:rPr>
          <w:rFonts w:ascii="Times New Roman" w:hAnsi="Times New Roman" w:cs="Times New Roman"/>
          <w:color w:val="201F1E"/>
        </w:rPr>
        <w:t xml:space="preserve"> polaritons along two principal directions (</w:t>
      </w:r>
      <m:oMath>
        <m:r>
          <w:rPr>
            <w:rFonts w:ascii="Cambria Math" w:hAnsi="Cambria Math" w:cs="Times New Roman"/>
            <w:color w:val="201F1E"/>
          </w:rPr>
          <m:t>∥</m:t>
        </m:r>
      </m:oMath>
      <w:r w:rsidRPr="00113A82">
        <w:rPr>
          <w:rFonts w:ascii="Times New Roman" w:hAnsi="Times New Roman" w:cs="Times New Roman"/>
          <w:color w:val="201F1E"/>
        </w:rPr>
        <w:t xml:space="preserve"> and </w:t>
      </w:r>
      <m:oMath>
        <m:r>
          <w:rPr>
            <w:rFonts w:ascii="Cambria Math" w:hAnsi="Cambria Math" w:cs="Times New Roman"/>
            <w:color w:val="201F1E"/>
          </w:rPr>
          <m:t>⊥</m:t>
        </m:r>
      </m:oMath>
      <w:r w:rsidRPr="00113A82">
        <w:rPr>
          <w:rFonts w:ascii="Times New Roman" w:hAnsi="Times New Roman" w:cs="Times New Roman"/>
          <w:color w:val="201F1E"/>
        </w:rPr>
        <w:t xml:space="preserve">) is calculate by </w:t>
      </w:r>
    </w:p>
    <w:p w14:paraId="27733A2C" w14:textId="77777777" w:rsidR="006A4278" w:rsidRPr="00113A82" w:rsidRDefault="009470A7" w:rsidP="006A4278">
      <w:pPr>
        <w:shd w:val="clear" w:color="auto" w:fill="FFFFFF"/>
        <w:jc w:val="both"/>
        <w:textAlignment w:val="baseline"/>
        <w:rPr>
          <w:rFonts w:ascii="Times New Roman" w:hAnsi="Times New Roman" w:cs="Times New Roman"/>
          <w:color w:val="201F1E"/>
        </w:rPr>
      </w:pPr>
      <m:oMathPara>
        <m:oMath>
          <m:sSub>
            <m:sSubPr>
              <m:ctrlPr>
                <w:rPr>
                  <w:rFonts w:ascii="Cambria Math" w:hAnsi="Cambria Math" w:cs="Times New Roman"/>
                  <w:i/>
                  <w:color w:val="201F1E"/>
                </w:rPr>
              </m:ctrlPr>
            </m:sSubPr>
            <m:e>
              <m:r>
                <w:rPr>
                  <w:rFonts w:ascii="Cambria Math" w:hAnsi="Cambria Math" w:cs="Times New Roman"/>
                  <w:color w:val="201F1E"/>
                </w:rPr>
                <m:t>k</m:t>
              </m:r>
            </m:e>
            <m:sub>
              <m:r>
                <w:rPr>
                  <w:rFonts w:ascii="Cambria Math" w:hAnsi="Cambria Math" w:cs="Times New Roman"/>
                  <w:color w:val="201F1E"/>
                </w:rPr>
                <m:t>j</m:t>
              </m:r>
            </m:sub>
          </m:sSub>
          <m:r>
            <w:rPr>
              <w:rFonts w:ascii="Cambria Math" w:hAnsi="Cambria Math" w:cs="Times New Roman"/>
              <w:color w:val="201F1E"/>
            </w:rPr>
            <m:t>=-</m:t>
          </m:r>
          <m:f>
            <m:fPr>
              <m:ctrlPr>
                <w:rPr>
                  <w:rFonts w:ascii="Cambria Math" w:hAnsi="Cambria Math" w:cs="Times New Roman"/>
                  <w:i/>
                  <w:color w:val="201F1E"/>
                </w:rPr>
              </m:ctrlPr>
            </m:fPr>
            <m:num>
              <m:r>
                <m:rPr>
                  <m:sty m:val="p"/>
                </m:rPr>
                <w:rPr>
                  <w:rFonts w:ascii="Cambria Math" w:hAnsi="Cambria Math" w:cs="Times New Roman"/>
                  <w:color w:val="201F1E"/>
                </w:rPr>
                <m:t>Φ</m:t>
              </m:r>
            </m:num>
            <m:den>
              <m:r>
                <w:rPr>
                  <w:rFonts w:ascii="Cambria Math" w:hAnsi="Cambria Math" w:cs="Times New Roman"/>
                  <w:color w:val="201F1E"/>
                </w:rPr>
                <m:t>d</m:t>
              </m:r>
            </m:den>
          </m:f>
          <m:d>
            <m:dPr>
              <m:begChr m:val="["/>
              <m:endChr m:val="]"/>
              <m:ctrlPr>
                <w:rPr>
                  <w:rFonts w:ascii="Cambria Math" w:hAnsi="Cambria Math" w:cs="Times New Roman"/>
                  <w:i/>
                  <w:color w:val="201F1E"/>
                </w:rPr>
              </m:ctrlPr>
            </m:dPr>
            <m:e>
              <m:func>
                <m:funcPr>
                  <m:ctrlPr>
                    <w:rPr>
                      <w:rFonts w:ascii="Cambria Math" w:hAnsi="Cambria Math" w:cs="Times New Roman"/>
                      <w:i/>
                      <w:color w:val="201F1E"/>
                    </w:rPr>
                  </m:ctrlPr>
                </m:funcPr>
                <m:fName>
                  <m:r>
                    <m:rPr>
                      <m:sty m:val="p"/>
                    </m:rPr>
                    <w:rPr>
                      <w:rFonts w:ascii="Cambria Math" w:hAnsi="Cambria Math" w:cs="Times New Roman"/>
                      <w:color w:val="201F1E"/>
                    </w:rPr>
                    <m:t>atan</m:t>
                  </m:r>
                </m:fName>
                <m:e>
                  <m:d>
                    <m:dPr>
                      <m:ctrlPr>
                        <w:rPr>
                          <w:rFonts w:ascii="Cambria Math" w:hAnsi="Cambria Math" w:cs="Times New Roman"/>
                          <w:i/>
                          <w:color w:val="201F1E"/>
                        </w:rPr>
                      </m:ctrlPr>
                    </m:dPr>
                    <m:e>
                      <m:f>
                        <m:fPr>
                          <m:ctrlPr>
                            <w:rPr>
                              <w:rFonts w:ascii="Cambria Math" w:hAnsi="Cambria Math" w:cs="Times New Roman"/>
                              <w:i/>
                              <w:color w:val="201F1E"/>
                            </w:rPr>
                          </m:ctrlPr>
                        </m:fPr>
                        <m:num>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0</m:t>
                              </m:r>
                            </m:sub>
                          </m:sSub>
                        </m:num>
                        <m:den>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hBN,⊥</m:t>
                              </m:r>
                            </m:sub>
                          </m:sSub>
                        </m:den>
                      </m:f>
                      <m:r>
                        <m:rPr>
                          <m:sty m:val="p"/>
                        </m:rPr>
                        <w:rPr>
                          <w:rFonts w:ascii="Cambria Math" w:hAnsi="Cambria Math" w:cs="Times New Roman"/>
                          <w:color w:val="201F1E"/>
                        </w:rPr>
                        <m:t>Φ</m:t>
                      </m:r>
                    </m:e>
                  </m:d>
                </m:e>
              </m:func>
              <m:r>
                <w:rPr>
                  <w:rFonts w:ascii="Cambria Math" w:hAnsi="Cambria Math" w:cs="Times New Roman"/>
                  <w:color w:val="201F1E"/>
                </w:rPr>
                <m:t>+</m:t>
              </m:r>
              <m:func>
                <m:funcPr>
                  <m:ctrlPr>
                    <w:rPr>
                      <w:rFonts w:ascii="Cambria Math" w:hAnsi="Cambria Math" w:cs="Times New Roman"/>
                      <w:i/>
                      <w:color w:val="201F1E"/>
                    </w:rPr>
                  </m:ctrlPr>
                </m:funcPr>
                <m:fName>
                  <m:r>
                    <m:rPr>
                      <m:sty m:val="p"/>
                    </m:rPr>
                    <w:rPr>
                      <w:rFonts w:ascii="Cambria Math" w:hAnsi="Cambria Math" w:cs="Times New Roman"/>
                      <w:color w:val="201F1E"/>
                    </w:rPr>
                    <m:t>atan</m:t>
                  </m:r>
                </m:fName>
                <m:e>
                  <m:d>
                    <m:dPr>
                      <m:ctrlPr>
                        <w:rPr>
                          <w:rFonts w:ascii="Cambria Math" w:hAnsi="Cambria Math" w:cs="Times New Roman"/>
                          <w:i/>
                          <w:color w:val="201F1E"/>
                        </w:rPr>
                      </m:ctrlPr>
                    </m:dPr>
                    <m:e>
                      <m:f>
                        <m:fPr>
                          <m:ctrlPr>
                            <w:rPr>
                              <w:rFonts w:ascii="Cambria Math" w:hAnsi="Cambria Math" w:cs="Times New Roman"/>
                              <w:i/>
                              <w:color w:val="201F1E"/>
                            </w:rPr>
                          </m:ctrlPr>
                        </m:fPr>
                        <m:num>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j</m:t>
                              </m:r>
                            </m:sub>
                          </m:sSub>
                        </m:num>
                        <m:den>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hBN,⊥</m:t>
                              </m:r>
                            </m:sub>
                          </m:sSub>
                        </m:den>
                      </m:f>
                      <m:r>
                        <m:rPr>
                          <m:sty m:val="p"/>
                        </m:rPr>
                        <w:rPr>
                          <w:rFonts w:ascii="Cambria Math" w:hAnsi="Cambria Math" w:cs="Times New Roman"/>
                          <w:color w:val="201F1E"/>
                        </w:rPr>
                        <m:t>Φ</m:t>
                      </m:r>
                    </m:e>
                  </m:d>
                </m:e>
              </m:func>
              <m:r>
                <w:rPr>
                  <w:rFonts w:ascii="Cambria Math" w:hAnsi="Cambria Math" w:cs="Times New Roman"/>
                  <w:color w:val="201F1E"/>
                </w:rPr>
                <m:t>+lπ</m:t>
              </m:r>
            </m:e>
          </m:d>
        </m:oMath>
      </m:oMathPara>
    </w:p>
    <w:p w14:paraId="0A8B840D" w14:textId="13BDC0BB" w:rsidR="006A4278" w:rsidRPr="00113A82" w:rsidRDefault="006A4278" w:rsidP="006A4278">
      <w:pPr>
        <w:shd w:val="clear" w:color="auto" w:fill="FFFFFF"/>
        <w:jc w:val="both"/>
        <w:textAlignment w:val="baseline"/>
        <w:rPr>
          <w:rFonts w:ascii="Times New Roman" w:hAnsi="Times New Roman" w:cs="Times New Roman"/>
          <w:color w:val="201F1E"/>
        </w:rPr>
      </w:pPr>
      <w:r w:rsidRPr="00113A82">
        <w:rPr>
          <w:rFonts w:ascii="Times New Roman" w:hAnsi="Times New Roman" w:cs="Times New Roman"/>
          <w:color w:val="201F1E"/>
        </w:rPr>
        <w:t xml:space="preserve">Where </w:t>
      </w:r>
      <m:oMath>
        <m:r>
          <m:rPr>
            <m:sty m:val="p"/>
          </m:rPr>
          <w:rPr>
            <w:rFonts w:ascii="Cambria Math" w:hAnsi="Cambria Math" w:cs="Times New Roman"/>
            <w:color w:val="201F1E"/>
          </w:rPr>
          <m:t>Φ=</m:t>
        </m:r>
        <m:rad>
          <m:radPr>
            <m:degHide m:val="1"/>
            <m:ctrlPr>
              <w:rPr>
                <w:rFonts w:ascii="Cambria Math" w:hAnsi="Cambria Math" w:cs="Times New Roman"/>
                <w:color w:val="201F1E"/>
              </w:rPr>
            </m:ctrlPr>
          </m:radPr>
          <m:deg>
            <m:ctrlPr>
              <w:rPr>
                <w:rFonts w:ascii="Cambria Math" w:hAnsi="Cambria Math" w:cs="Times New Roman"/>
                <w:i/>
                <w:color w:val="201F1E"/>
              </w:rPr>
            </m:ctrlPr>
          </m:deg>
          <m:e>
            <m:r>
              <w:rPr>
                <w:rFonts w:ascii="Cambria Math" w:hAnsi="Cambria Math" w:cs="Times New Roman"/>
                <w:color w:val="201F1E"/>
              </w:rPr>
              <m:t>-</m:t>
            </m:r>
            <m:f>
              <m:fPr>
                <m:ctrlPr>
                  <w:rPr>
                    <w:rFonts w:ascii="Cambria Math" w:hAnsi="Cambria Math" w:cs="Times New Roman"/>
                    <w:i/>
                    <w:color w:val="201F1E"/>
                  </w:rPr>
                </m:ctrlPr>
              </m:fPr>
              <m:num>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hBN,∥</m:t>
                    </m:r>
                  </m:sub>
                </m:sSub>
              </m:num>
              <m:den>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hBN,⊥</m:t>
                    </m:r>
                  </m:sub>
                </m:sSub>
              </m:den>
            </m:f>
          </m:e>
        </m:rad>
      </m:oMath>
      <w:r w:rsidRPr="00113A82">
        <w:rPr>
          <w:rFonts w:ascii="Times New Roman" w:hAnsi="Times New Roman" w:cs="Times New Roman"/>
          <w:color w:val="201F1E"/>
        </w:rPr>
        <w:t xml:space="preserve">,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j</m:t>
            </m:r>
          </m:sub>
        </m:sSub>
      </m:oMath>
      <w:r w:rsidRPr="00113A82">
        <w:rPr>
          <w:rFonts w:ascii="Times New Roman" w:hAnsi="Times New Roman" w:cs="Times New Roman"/>
          <w:color w:val="201F1E"/>
        </w:rPr>
        <w:t xml:space="preserve"> is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m:t>
            </m:r>
          </m:sub>
        </m:sSub>
      </m:oMath>
      <w:r w:rsidRPr="00113A82">
        <w:rPr>
          <w:rFonts w:ascii="Times New Roman" w:hAnsi="Times New Roman" w:cs="Times New Roman"/>
          <w:color w:val="201F1E"/>
        </w:rPr>
        <w:t xml:space="preserve"> for momentum along SNO-G direction and is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m:t>
            </m:r>
          </m:sub>
        </m:sSub>
      </m:oMath>
      <w:r w:rsidRPr="00113A82">
        <w:rPr>
          <w:rFonts w:ascii="Times New Roman" w:hAnsi="Times New Roman" w:cs="Times New Roman"/>
          <w:color w:val="201F1E"/>
        </w:rPr>
        <w:t xml:space="preserve"> perpendicular the SNO-G direction;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hBN,⊥</m:t>
            </m:r>
          </m:sub>
        </m:sSub>
      </m:oMath>
      <w:r w:rsidRPr="00113A82">
        <w:rPr>
          <w:rFonts w:ascii="Times New Roman" w:hAnsi="Times New Roman" w:cs="Times New Roman"/>
          <w:color w:val="201F1E"/>
        </w:rPr>
        <w:t xml:space="preserve"> and </w:t>
      </w:r>
      <m:oMath>
        <m:sSub>
          <m:sSubPr>
            <m:ctrlPr>
              <w:rPr>
                <w:rFonts w:ascii="Cambria Math" w:hAnsi="Cambria Math" w:cs="Times New Roman"/>
                <w:i/>
                <w:color w:val="201F1E"/>
              </w:rPr>
            </m:ctrlPr>
          </m:sSubPr>
          <m:e>
            <m:r>
              <w:rPr>
                <w:rFonts w:ascii="Cambria Math" w:hAnsi="Cambria Math" w:cs="Times New Roman"/>
                <w:color w:val="201F1E"/>
              </w:rPr>
              <m:t>ε</m:t>
            </m:r>
          </m:e>
          <m:sub>
            <m:r>
              <w:rPr>
                <w:rFonts w:ascii="Cambria Math" w:hAnsi="Cambria Math" w:cs="Times New Roman"/>
                <w:color w:val="201F1E"/>
              </w:rPr>
              <m:t>hBN,∥</m:t>
            </m:r>
          </m:sub>
        </m:sSub>
      </m:oMath>
      <w:r w:rsidRPr="00113A82">
        <w:rPr>
          <w:rFonts w:ascii="Times New Roman" w:hAnsi="Times New Roman" w:cs="Times New Roman"/>
          <w:color w:val="201F1E"/>
        </w:rPr>
        <w:t xml:space="preserve"> are permittivity of hBN perpendicular and parallel to OA; and </w:t>
      </w:r>
      <m:oMath>
        <m:r>
          <w:rPr>
            <w:rFonts w:ascii="Cambria Math" w:hAnsi="Cambria Math" w:cs="Times New Roman"/>
            <w:color w:val="201F1E"/>
          </w:rPr>
          <m:t>l</m:t>
        </m:r>
      </m:oMath>
      <w:r w:rsidRPr="00113A82">
        <w:rPr>
          <w:rFonts w:ascii="Times New Roman" w:hAnsi="Times New Roman" w:cs="Times New Roman"/>
          <w:color w:val="201F1E"/>
        </w:rPr>
        <w:t xml:space="preserve"> is the mode index. The calculated dispersion is provided in Fig</w:t>
      </w:r>
      <w:r w:rsidR="00A1597F">
        <w:rPr>
          <w:rFonts w:ascii="Times New Roman" w:hAnsi="Times New Roman" w:cs="Times New Roman"/>
          <w:color w:val="201F1E"/>
        </w:rPr>
        <w:t>.</w:t>
      </w:r>
      <w:r w:rsidRPr="00113A82">
        <w:rPr>
          <w:rFonts w:ascii="Times New Roman" w:hAnsi="Times New Roman" w:cs="Times New Roman"/>
          <w:color w:val="201F1E"/>
        </w:rPr>
        <w:t xml:space="preserve"> </w:t>
      </w:r>
      <w:r w:rsidR="00A1597F">
        <w:rPr>
          <w:rFonts w:ascii="Times New Roman" w:hAnsi="Times New Roman" w:cs="Times New Roman"/>
          <w:color w:val="201F1E"/>
        </w:rPr>
        <w:t>S</w:t>
      </w:r>
      <w:r w:rsidRPr="00113A82">
        <w:rPr>
          <w:rFonts w:ascii="Times New Roman" w:hAnsi="Times New Roman" w:cs="Times New Roman"/>
          <w:color w:val="201F1E"/>
        </w:rPr>
        <w:t>4</w:t>
      </w:r>
      <w:r w:rsidR="00A1597F">
        <w:rPr>
          <w:rFonts w:ascii="Times New Roman" w:hAnsi="Times New Roman" w:cs="Times New Roman"/>
          <w:color w:val="201F1E"/>
        </w:rPr>
        <w:t>e</w:t>
      </w:r>
      <w:r w:rsidRPr="00113A82">
        <w:rPr>
          <w:rFonts w:ascii="Times New Roman" w:hAnsi="Times New Roman" w:cs="Times New Roman"/>
          <w:color w:val="201F1E"/>
        </w:rPr>
        <w:t xml:space="preserve">, which shows strong difference of momentum along and perpendicular to the SNO-G, justifying the anisotropic propagation of </w:t>
      </w:r>
      <w:proofErr w:type="spellStart"/>
      <w:r w:rsidRPr="00113A82">
        <w:rPr>
          <w:rFonts w:ascii="Times New Roman" w:hAnsi="Times New Roman" w:cs="Times New Roman"/>
          <w:color w:val="201F1E"/>
        </w:rPr>
        <w:t>hBN</w:t>
      </w:r>
      <w:proofErr w:type="spellEnd"/>
      <w:r w:rsidRPr="00113A82">
        <w:rPr>
          <w:rFonts w:ascii="Times New Roman" w:hAnsi="Times New Roman" w:cs="Times New Roman"/>
          <w:color w:val="201F1E"/>
        </w:rPr>
        <w:t>. This result provides an alternative avenue towards anisotropic propagation of polaritons, totally different from all previous methods, as it tailors the substrate’s anisotropy. Nevertheless, since the spatial resolution of tunable substrate can be further enhanced by our PCM techniques and other pattern can be directly applied, we expect more degree of freedoms to control the polaritons and more reconfigurable functional metamaterials devices can be developed from this technique</w:t>
      </w:r>
      <w:r w:rsidRPr="00863C30">
        <w:t xml:space="preserve"> </w:t>
      </w:r>
      <w:r>
        <w:rPr>
          <w:rFonts w:ascii="Times New Roman" w:hAnsi="Times New Roman" w:cs="Times New Roman"/>
          <w:color w:val="201F1E"/>
        </w:rPr>
        <w:fldChar w:fldCharType="begin"/>
      </w:r>
      <w:r>
        <w:rPr>
          <w:rFonts w:ascii="Times New Roman" w:hAnsi="Times New Roman" w:cs="Times New Roman"/>
          <w:color w:val="201F1E"/>
        </w:rPr>
        <w:instrText xml:space="preserve"> ADDIN EN.CITE &lt;EndNote&gt;&lt;Cite&gt;&lt;Author&gt;Dai&lt;/Author&gt;&lt;Year&gt;2020&lt;/Year&gt;&lt;RecNum&gt;6&lt;/RecNum&gt;&lt;DisplayText&gt;&lt;style face="superscript"&gt;6&lt;/style&gt;&lt;/DisplayText&gt;&lt;record&gt;&lt;rec-number&gt;6&lt;/rec-number&gt;&lt;foreign-keys&gt;&lt;key app="EN" db-id="wdtap0sxszzrxyexre4pftsqfas0wxre0s00" timestamp="1610392702"&gt;6&lt;/key&gt;&lt;/foreign-keys&gt;&lt;ref-type name="Journal Article"&gt;17&lt;/ref-type&gt;&lt;contributors&gt;&lt;authors&gt;&lt;author&gt;Dai, Zhigao&lt;/author&gt;&lt;author&gt;Hu, Guangwei&lt;/author&gt;&lt;author&gt;Ou, Qingdong&lt;/author&gt;&lt;author&gt;Zhang, Lei&lt;/author&gt;&lt;author&gt;Xia, Fengnian&lt;/author&gt;&lt;author&gt;Garcia-Vidal, Francisco J.&lt;/author&gt;&lt;author&gt;Qiu, Cheng-Wei&lt;/author&gt;&lt;author&gt;Bao, Qiaoliang&lt;/author&gt;&lt;/authors&gt;&lt;/contributors&gt;&lt;titles&gt;&lt;title&gt;Artificial Metaphotonics Born Naturally in Two Dimensions&lt;/title&gt;&lt;secondary-title&gt;Chemical Reviews&lt;/secondary-title&gt;&lt;/titles&gt;&lt;periodical&gt;&lt;full-title&gt;Chemical Reviews&lt;/full-title&gt;&lt;/periodical&gt;&lt;pages&gt;6197-6246&lt;/pages&gt;&lt;volume&gt;120&lt;/volume&gt;&lt;number&gt;13&lt;/number&gt;&lt;dates&gt;&lt;year&gt;2020&lt;/year&gt;&lt;pub-dates&gt;&lt;date&gt;2020/07/08&lt;/date&gt;&lt;/pub-dates&gt;&lt;/dates&gt;&lt;publisher&gt;American Chemical Society&lt;/publisher&gt;&lt;isbn&gt;0009-2665&lt;/isbn&gt;&lt;urls&gt;&lt;related-urls&gt;&lt;url&gt;https://doi.org/10.1021/acs.chemrev.9b00592&lt;/url&gt;&lt;/related-urls&gt;&lt;/urls&gt;&lt;electronic-resource-num&gt;10.1021/acs.chemrev.9b00592&lt;/electronic-resource-num&gt;&lt;/record&gt;&lt;/Cite&gt;&lt;/EndNote&gt;</w:instrText>
      </w:r>
      <w:r>
        <w:rPr>
          <w:rFonts w:ascii="Times New Roman" w:hAnsi="Times New Roman" w:cs="Times New Roman"/>
          <w:color w:val="201F1E"/>
        </w:rPr>
        <w:fldChar w:fldCharType="separate"/>
      </w:r>
      <w:r w:rsidRPr="006A4278">
        <w:rPr>
          <w:rFonts w:ascii="Times New Roman" w:hAnsi="Times New Roman" w:cs="Times New Roman"/>
          <w:noProof/>
          <w:color w:val="201F1E"/>
          <w:vertAlign w:val="superscript"/>
        </w:rPr>
        <w:t>6</w:t>
      </w:r>
      <w:r>
        <w:rPr>
          <w:rFonts w:ascii="Times New Roman" w:hAnsi="Times New Roman" w:cs="Times New Roman"/>
          <w:color w:val="201F1E"/>
        </w:rPr>
        <w:fldChar w:fldCharType="end"/>
      </w:r>
      <w:r w:rsidRPr="00113A82">
        <w:rPr>
          <w:rFonts w:ascii="Times New Roman" w:hAnsi="Times New Roman" w:cs="Times New Roman"/>
          <w:color w:val="201F1E"/>
        </w:rPr>
        <w:t xml:space="preserve">. </w:t>
      </w:r>
    </w:p>
    <w:p w14:paraId="3BE24A14" w14:textId="77777777" w:rsidR="006A4278" w:rsidRDefault="006A4278" w:rsidP="00763143">
      <w:pPr>
        <w:spacing w:line="480" w:lineRule="auto"/>
      </w:pPr>
    </w:p>
    <w:p w14:paraId="16AFBCF7" w14:textId="77777777" w:rsidR="006A4278" w:rsidRDefault="006A4278" w:rsidP="00763143">
      <w:pPr>
        <w:spacing w:line="480" w:lineRule="auto"/>
      </w:pPr>
    </w:p>
    <w:p w14:paraId="0BD775E5" w14:textId="77777777" w:rsidR="006A4278" w:rsidRPr="006A4278" w:rsidRDefault="006A4278" w:rsidP="006A4278">
      <w:pPr>
        <w:pStyle w:val="EndNoteBibliography"/>
        <w:spacing w:after="0"/>
        <w:ind w:left="720" w:hanging="720"/>
      </w:pPr>
      <w:r>
        <w:fldChar w:fldCharType="begin"/>
      </w:r>
      <w:r>
        <w:instrText xml:space="preserve"> ADDIN EN.REFLIST </w:instrText>
      </w:r>
      <w:r>
        <w:fldChar w:fldCharType="separate"/>
      </w:r>
      <w:r w:rsidRPr="006A4278">
        <w:t>1</w:t>
      </w:r>
      <w:r w:rsidRPr="006A4278">
        <w:tab/>
        <w:t>Ma, W.</w:t>
      </w:r>
      <w:r w:rsidRPr="006A4278">
        <w:rPr>
          <w:i/>
        </w:rPr>
        <w:t xml:space="preserve"> et al.</w:t>
      </w:r>
      <w:r w:rsidRPr="006A4278">
        <w:t xml:space="preserve"> In-plane anisotropic and ultra-low-loss polaritons in a natural van der Waals crystal. </w:t>
      </w:r>
      <w:r w:rsidRPr="006A4278">
        <w:rPr>
          <w:i/>
        </w:rPr>
        <w:t>Nature</w:t>
      </w:r>
      <w:r w:rsidRPr="006A4278">
        <w:t xml:space="preserve"> </w:t>
      </w:r>
      <w:r w:rsidRPr="006A4278">
        <w:rPr>
          <w:b/>
        </w:rPr>
        <w:t>562</w:t>
      </w:r>
      <w:r w:rsidRPr="006A4278">
        <w:t>, 557-562, doi:10.1038/s41586-018-0618-9 (2018).</w:t>
      </w:r>
    </w:p>
    <w:p w14:paraId="16862201" w14:textId="77777777" w:rsidR="006A4278" w:rsidRPr="006A4278" w:rsidRDefault="006A4278" w:rsidP="006A4278">
      <w:pPr>
        <w:pStyle w:val="EndNoteBibliography"/>
        <w:spacing w:after="0"/>
        <w:ind w:left="720" w:hanging="720"/>
      </w:pPr>
      <w:r w:rsidRPr="006A4278">
        <w:t>2</w:t>
      </w:r>
      <w:r w:rsidRPr="006A4278">
        <w:tab/>
        <w:t>Zheng, Z.</w:t>
      </w:r>
      <w:r w:rsidRPr="006A4278">
        <w:rPr>
          <w:i/>
        </w:rPr>
        <w:t xml:space="preserve"> et al.</w:t>
      </w:r>
      <w:r w:rsidRPr="006A4278">
        <w:t xml:space="preserve"> A mid-infrared biaxial hyperbolic van der Waals crystal. </w:t>
      </w:r>
      <w:r w:rsidRPr="006A4278">
        <w:rPr>
          <w:i/>
        </w:rPr>
        <w:t>Science Advances</w:t>
      </w:r>
      <w:r w:rsidRPr="006A4278">
        <w:t xml:space="preserve"> </w:t>
      </w:r>
      <w:r w:rsidRPr="006A4278">
        <w:rPr>
          <w:b/>
        </w:rPr>
        <w:t>5</w:t>
      </w:r>
      <w:r w:rsidRPr="006A4278">
        <w:t>, eaav8690, doi:10.1126/sciadv.aav8690 (2019).</w:t>
      </w:r>
    </w:p>
    <w:p w14:paraId="6DCE75E0" w14:textId="77777777" w:rsidR="006A4278" w:rsidRPr="006A4278" w:rsidRDefault="006A4278" w:rsidP="006A4278">
      <w:pPr>
        <w:pStyle w:val="EndNoteBibliography"/>
        <w:spacing w:after="0"/>
        <w:ind w:left="720" w:hanging="720"/>
      </w:pPr>
      <w:r w:rsidRPr="006A4278">
        <w:t>3</w:t>
      </w:r>
      <w:r w:rsidRPr="006A4278">
        <w:tab/>
        <w:t>Li, P.</w:t>
      </w:r>
      <w:r w:rsidRPr="006A4278">
        <w:rPr>
          <w:i/>
        </w:rPr>
        <w:t xml:space="preserve"> et al.</w:t>
      </w:r>
      <w:r w:rsidRPr="006A4278">
        <w:t xml:space="preserve"> Infrared hyperbolic metasurface based on nanostructured van der Waals materials. </w:t>
      </w:r>
      <w:r w:rsidRPr="006A4278">
        <w:rPr>
          <w:i/>
        </w:rPr>
        <w:t>Science</w:t>
      </w:r>
      <w:r w:rsidRPr="006A4278">
        <w:t xml:space="preserve"> </w:t>
      </w:r>
      <w:r w:rsidRPr="006A4278">
        <w:rPr>
          <w:b/>
        </w:rPr>
        <w:t>359</w:t>
      </w:r>
      <w:r w:rsidRPr="006A4278">
        <w:t>, 892-896, doi:10.1126/science.aaq1704 (2018).</w:t>
      </w:r>
    </w:p>
    <w:p w14:paraId="09AEFEDA" w14:textId="6E30F593" w:rsidR="006A4278" w:rsidRPr="006A4278" w:rsidRDefault="006A4278" w:rsidP="006A4278">
      <w:pPr>
        <w:pStyle w:val="EndNoteBibliography"/>
        <w:spacing w:after="0"/>
        <w:ind w:left="720" w:hanging="720"/>
      </w:pPr>
      <w:r w:rsidRPr="006A4278">
        <w:t>4</w:t>
      </w:r>
      <w:r w:rsidRPr="006A4278">
        <w:tab/>
        <w:t xml:space="preserve">Hu, G., Shen, J., Qiu, C.-W., Alù, A. &amp; Dai, S. Phonon Polaritons and Hyperbolic Response in van der Waals Materials. </w:t>
      </w:r>
      <w:r w:rsidRPr="006A4278">
        <w:rPr>
          <w:i/>
        </w:rPr>
        <w:t>Advanced Optical Materials</w:t>
      </w:r>
      <w:r w:rsidRPr="006A4278">
        <w:t xml:space="preserve"> </w:t>
      </w:r>
      <w:r w:rsidRPr="006A4278">
        <w:rPr>
          <w:b/>
        </w:rPr>
        <w:t>8</w:t>
      </w:r>
      <w:r w:rsidRPr="006A4278">
        <w:t>, 1901393, doi:</w:t>
      </w:r>
      <w:hyperlink r:id="rId13" w:history="1">
        <w:r w:rsidRPr="006A4278">
          <w:rPr>
            <w:rStyle w:val="Hyperlink"/>
          </w:rPr>
          <w:t>https://doi.org/10.1002/adom.201901393</w:t>
        </w:r>
      </w:hyperlink>
      <w:r w:rsidRPr="006A4278">
        <w:t xml:space="preserve"> (2020).</w:t>
      </w:r>
    </w:p>
    <w:p w14:paraId="10201E6C" w14:textId="77777777" w:rsidR="006A4278" w:rsidRPr="006A4278" w:rsidRDefault="006A4278" w:rsidP="006A4278">
      <w:pPr>
        <w:pStyle w:val="EndNoteBibliography"/>
        <w:spacing w:after="0"/>
        <w:ind w:left="720" w:hanging="720"/>
      </w:pPr>
      <w:r w:rsidRPr="006A4278">
        <w:t>5</w:t>
      </w:r>
      <w:r w:rsidRPr="006A4278">
        <w:tab/>
        <w:t>Li, P.</w:t>
      </w:r>
      <w:r w:rsidRPr="006A4278">
        <w:rPr>
          <w:i/>
        </w:rPr>
        <w:t xml:space="preserve"> et al.</w:t>
      </w:r>
      <w:r w:rsidRPr="006A4278">
        <w:t xml:space="preserve"> Collective near-field coupling and nonlocal phenomena in infrared-phononic metasurfaces for nano-light canalization. </w:t>
      </w:r>
      <w:r w:rsidRPr="006A4278">
        <w:rPr>
          <w:i/>
        </w:rPr>
        <w:t>Nature Communications</w:t>
      </w:r>
      <w:r w:rsidRPr="006A4278">
        <w:t xml:space="preserve"> </w:t>
      </w:r>
      <w:r w:rsidRPr="006A4278">
        <w:rPr>
          <w:b/>
        </w:rPr>
        <w:t>11</w:t>
      </w:r>
      <w:r w:rsidRPr="006A4278">
        <w:t>, 3663, doi:10.1038/s41467-020-17425-9 (2020).</w:t>
      </w:r>
    </w:p>
    <w:p w14:paraId="4CE8A138" w14:textId="77777777" w:rsidR="006A4278" w:rsidRPr="006A4278" w:rsidRDefault="006A4278" w:rsidP="006A4278">
      <w:pPr>
        <w:pStyle w:val="EndNoteBibliography"/>
        <w:ind w:left="720" w:hanging="720"/>
      </w:pPr>
      <w:r w:rsidRPr="006A4278">
        <w:t>6</w:t>
      </w:r>
      <w:r w:rsidRPr="006A4278">
        <w:tab/>
        <w:t>Dai, Z.</w:t>
      </w:r>
      <w:r w:rsidRPr="006A4278">
        <w:rPr>
          <w:i/>
        </w:rPr>
        <w:t xml:space="preserve"> et al.</w:t>
      </w:r>
      <w:r w:rsidRPr="006A4278">
        <w:t xml:space="preserve"> Artificial Metaphotonics Born Naturally in Two Dimensions. </w:t>
      </w:r>
      <w:r w:rsidRPr="006A4278">
        <w:rPr>
          <w:i/>
        </w:rPr>
        <w:t>Chemical Reviews</w:t>
      </w:r>
      <w:r w:rsidRPr="006A4278">
        <w:t xml:space="preserve"> </w:t>
      </w:r>
      <w:r w:rsidRPr="006A4278">
        <w:rPr>
          <w:b/>
        </w:rPr>
        <w:t>120</w:t>
      </w:r>
      <w:r w:rsidRPr="006A4278">
        <w:t>, 6197-6246, doi:10.1021/acs.chemrev.9b00592 (2020).</w:t>
      </w:r>
    </w:p>
    <w:p w14:paraId="4F4A134A" w14:textId="7E2E2FB1" w:rsidR="0041706F" w:rsidRDefault="006A4278" w:rsidP="006A4278">
      <w:pPr>
        <w:spacing w:line="480" w:lineRule="auto"/>
      </w:pPr>
      <w:r>
        <w:fldChar w:fldCharType="end"/>
      </w:r>
    </w:p>
    <w:sectPr w:rsidR="0041706F">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220D1E" w14:textId="77777777" w:rsidR="009470A7" w:rsidRDefault="009470A7">
      <w:pPr>
        <w:spacing w:after="0" w:line="240" w:lineRule="auto"/>
      </w:pPr>
      <w:r>
        <w:separator/>
      </w:r>
    </w:p>
  </w:endnote>
  <w:endnote w:type="continuationSeparator" w:id="0">
    <w:p w14:paraId="6A1525C3" w14:textId="77777777" w:rsidR="009470A7" w:rsidRDefault="00947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Segoe UI"/>
    <w:charset w:val="00"/>
    <w:family w:val="auto"/>
    <w:pitch w:val="variable"/>
    <w:sig w:usb0="E1000AEF" w:usb1="5000A1FF" w:usb2="00000000" w:usb3="00000000" w:csb0="000001BF" w:csb1="00000000"/>
  </w:font>
  <w:font w:name="ScalaSansLF-Bold">
    <w:altName w:val="Cambria"/>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8372649"/>
      <w:docPartObj>
        <w:docPartGallery w:val="Page Numbers (Bottom of Page)"/>
        <w:docPartUnique/>
      </w:docPartObj>
    </w:sdtPr>
    <w:sdtEndPr>
      <w:rPr>
        <w:rStyle w:val="PageNumber"/>
      </w:rPr>
    </w:sdtEndPr>
    <w:sdtContent>
      <w:p w14:paraId="6B4808F9" w14:textId="77777777" w:rsidR="00FD229C" w:rsidRDefault="00FD229C" w:rsidP="0041706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8D2EEB" w14:textId="77777777" w:rsidR="00FD229C" w:rsidRDefault="00FD229C" w:rsidP="004170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09100767"/>
      <w:docPartObj>
        <w:docPartGallery w:val="Page Numbers (Bottom of Page)"/>
        <w:docPartUnique/>
      </w:docPartObj>
    </w:sdtPr>
    <w:sdtEndPr>
      <w:rPr>
        <w:rStyle w:val="PageNumber"/>
      </w:rPr>
    </w:sdtEndPr>
    <w:sdtContent>
      <w:p w14:paraId="47E2E8A6" w14:textId="77777777" w:rsidR="00FD229C" w:rsidRDefault="00FD229C" w:rsidP="0041706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25505">
          <w:rPr>
            <w:rStyle w:val="PageNumber"/>
            <w:noProof/>
          </w:rPr>
          <w:t>2</w:t>
        </w:r>
        <w:r>
          <w:rPr>
            <w:rStyle w:val="PageNumber"/>
          </w:rPr>
          <w:fldChar w:fldCharType="end"/>
        </w:r>
      </w:p>
    </w:sdtContent>
  </w:sdt>
  <w:p w14:paraId="67040E6E" w14:textId="77777777" w:rsidR="00FD229C" w:rsidRDefault="00FD229C" w:rsidP="004170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6FFA44" w14:textId="77777777" w:rsidR="009470A7" w:rsidRDefault="009470A7">
      <w:pPr>
        <w:spacing w:after="0" w:line="240" w:lineRule="auto"/>
      </w:pPr>
      <w:r>
        <w:separator/>
      </w:r>
    </w:p>
  </w:footnote>
  <w:footnote w:type="continuationSeparator" w:id="0">
    <w:p w14:paraId="26FC1CEC" w14:textId="77777777" w:rsidR="009470A7" w:rsidRDefault="009470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00DA6"/>
    <w:multiLevelType w:val="multilevel"/>
    <w:tmpl w:val="8D5CAD5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C01105"/>
    <w:multiLevelType w:val="hybridMultilevel"/>
    <w:tmpl w:val="1D548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3MDUxNTGyMLQ0NzNQ0lEKTi0uzszPAykwqQUAvBo/gCwAAAA="/>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dtap0sxszzrxyexre4pftsqfas0wxre0s00&quot;&gt;My EndNote Library_SNO&lt;record-ids&gt;&lt;item&gt;1&lt;/item&gt;&lt;item&gt;2&lt;/item&gt;&lt;item&gt;3&lt;/item&gt;&lt;item&gt;4&lt;/item&gt;&lt;/record-ids&gt;&lt;/item&gt;&lt;/Libraries&gt;"/>
  </w:docVars>
  <w:rsids>
    <w:rsidRoot w:val="002A6A78"/>
    <w:rsid w:val="00001C9E"/>
    <w:rsid w:val="00010F5A"/>
    <w:rsid w:val="000147A6"/>
    <w:rsid w:val="00023184"/>
    <w:rsid w:val="00024D25"/>
    <w:rsid w:val="0002715C"/>
    <w:rsid w:val="000574CC"/>
    <w:rsid w:val="00095846"/>
    <w:rsid w:val="00097546"/>
    <w:rsid w:val="000A0C3C"/>
    <w:rsid w:val="000C675A"/>
    <w:rsid w:val="00106281"/>
    <w:rsid w:val="0011794D"/>
    <w:rsid w:val="00122851"/>
    <w:rsid w:val="00124246"/>
    <w:rsid w:val="00172222"/>
    <w:rsid w:val="00173816"/>
    <w:rsid w:val="001775C4"/>
    <w:rsid w:val="001818F3"/>
    <w:rsid w:val="00183F53"/>
    <w:rsid w:val="00184867"/>
    <w:rsid w:val="00191E60"/>
    <w:rsid w:val="001A5704"/>
    <w:rsid w:val="001F0858"/>
    <w:rsid w:val="001F0F44"/>
    <w:rsid w:val="0021138C"/>
    <w:rsid w:val="002412F8"/>
    <w:rsid w:val="00270948"/>
    <w:rsid w:val="00271818"/>
    <w:rsid w:val="002817E2"/>
    <w:rsid w:val="002846C0"/>
    <w:rsid w:val="002A36C8"/>
    <w:rsid w:val="002A6A78"/>
    <w:rsid w:val="002D43DF"/>
    <w:rsid w:val="002E2BC8"/>
    <w:rsid w:val="002F1E35"/>
    <w:rsid w:val="002F7B45"/>
    <w:rsid w:val="00312081"/>
    <w:rsid w:val="00324253"/>
    <w:rsid w:val="0033358E"/>
    <w:rsid w:val="00333848"/>
    <w:rsid w:val="00347AFD"/>
    <w:rsid w:val="0037112A"/>
    <w:rsid w:val="003742FB"/>
    <w:rsid w:val="00375E34"/>
    <w:rsid w:val="003B0C7B"/>
    <w:rsid w:val="003B6AAE"/>
    <w:rsid w:val="003D4962"/>
    <w:rsid w:val="003E47E2"/>
    <w:rsid w:val="003F099B"/>
    <w:rsid w:val="003F72E6"/>
    <w:rsid w:val="003F7551"/>
    <w:rsid w:val="0041706F"/>
    <w:rsid w:val="00445B5A"/>
    <w:rsid w:val="00447699"/>
    <w:rsid w:val="00482942"/>
    <w:rsid w:val="00490529"/>
    <w:rsid w:val="0049062A"/>
    <w:rsid w:val="00493D31"/>
    <w:rsid w:val="004948ED"/>
    <w:rsid w:val="004F5EA5"/>
    <w:rsid w:val="0050432C"/>
    <w:rsid w:val="00515B35"/>
    <w:rsid w:val="00553482"/>
    <w:rsid w:val="00553786"/>
    <w:rsid w:val="00555343"/>
    <w:rsid w:val="0055576B"/>
    <w:rsid w:val="00557DEB"/>
    <w:rsid w:val="005654AA"/>
    <w:rsid w:val="00585D38"/>
    <w:rsid w:val="005B6B9F"/>
    <w:rsid w:val="005C368C"/>
    <w:rsid w:val="005C5B62"/>
    <w:rsid w:val="005D09D4"/>
    <w:rsid w:val="005D3F7B"/>
    <w:rsid w:val="005E3C3F"/>
    <w:rsid w:val="005E4CD3"/>
    <w:rsid w:val="005F6085"/>
    <w:rsid w:val="006037FE"/>
    <w:rsid w:val="006420C2"/>
    <w:rsid w:val="006449F8"/>
    <w:rsid w:val="00653831"/>
    <w:rsid w:val="006574B6"/>
    <w:rsid w:val="006728A3"/>
    <w:rsid w:val="00676A21"/>
    <w:rsid w:val="00694733"/>
    <w:rsid w:val="006A18A2"/>
    <w:rsid w:val="006A4278"/>
    <w:rsid w:val="006A4BBA"/>
    <w:rsid w:val="006D3DF2"/>
    <w:rsid w:val="006D4D60"/>
    <w:rsid w:val="006E2200"/>
    <w:rsid w:val="00700F69"/>
    <w:rsid w:val="0071630A"/>
    <w:rsid w:val="00716DFA"/>
    <w:rsid w:val="00721BF1"/>
    <w:rsid w:val="00725772"/>
    <w:rsid w:val="00737028"/>
    <w:rsid w:val="00744EFB"/>
    <w:rsid w:val="00754814"/>
    <w:rsid w:val="00755E2F"/>
    <w:rsid w:val="00763143"/>
    <w:rsid w:val="0077450F"/>
    <w:rsid w:val="0078198C"/>
    <w:rsid w:val="00787B4E"/>
    <w:rsid w:val="00795AE5"/>
    <w:rsid w:val="007A0EC8"/>
    <w:rsid w:val="007D6029"/>
    <w:rsid w:val="007E690E"/>
    <w:rsid w:val="008042E3"/>
    <w:rsid w:val="008055B4"/>
    <w:rsid w:val="00805C3D"/>
    <w:rsid w:val="00810131"/>
    <w:rsid w:val="00815D31"/>
    <w:rsid w:val="00816495"/>
    <w:rsid w:val="00836AD4"/>
    <w:rsid w:val="00857A5D"/>
    <w:rsid w:val="008721AE"/>
    <w:rsid w:val="00877BEF"/>
    <w:rsid w:val="008A0A74"/>
    <w:rsid w:val="008F1310"/>
    <w:rsid w:val="00906E33"/>
    <w:rsid w:val="0090710C"/>
    <w:rsid w:val="00912E8D"/>
    <w:rsid w:val="00925505"/>
    <w:rsid w:val="00941238"/>
    <w:rsid w:val="00941A23"/>
    <w:rsid w:val="00944339"/>
    <w:rsid w:val="009447E2"/>
    <w:rsid w:val="009470A7"/>
    <w:rsid w:val="009564A1"/>
    <w:rsid w:val="00990ACA"/>
    <w:rsid w:val="00992795"/>
    <w:rsid w:val="00994D68"/>
    <w:rsid w:val="00996C03"/>
    <w:rsid w:val="009B511E"/>
    <w:rsid w:val="009C03F6"/>
    <w:rsid w:val="009C61E1"/>
    <w:rsid w:val="00A149C0"/>
    <w:rsid w:val="00A1597F"/>
    <w:rsid w:val="00A207BD"/>
    <w:rsid w:val="00A26046"/>
    <w:rsid w:val="00A35A27"/>
    <w:rsid w:val="00A6530F"/>
    <w:rsid w:val="00A72F3F"/>
    <w:rsid w:val="00A74C5A"/>
    <w:rsid w:val="00A94ED4"/>
    <w:rsid w:val="00AB4DE0"/>
    <w:rsid w:val="00AE3DE7"/>
    <w:rsid w:val="00B01716"/>
    <w:rsid w:val="00B07F07"/>
    <w:rsid w:val="00B12A17"/>
    <w:rsid w:val="00B13909"/>
    <w:rsid w:val="00B21100"/>
    <w:rsid w:val="00B2782A"/>
    <w:rsid w:val="00B40FEF"/>
    <w:rsid w:val="00B65445"/>
    <w:rsid w:val="00B82546"/>
    <w:rsid w:val="00B86710"/>
    <w:rsid w:val="00BA1723"/>
    <w:rsid w:val="00BA68D0"/>
    <w:rsid w:val="00BB03DC"/>
    <w:rsid w:val="00BB3A7D"/>
    <w:rsid w:val="00BB402F"/>
    <w:rsid w:val="00BB4506"/>
    <w:rsid w:val="00C06468"/>
    <w:rsid w:val="00C11FC2"/>
    <w:rsid w:val="00C27EB2"/>
    <w:rsid w:val="00C82AF6"/>
    <w:rsid w:val="00C9291C"/>
    <w:rsid w:val="00C930D1"/>
    <w:rsid w:val="00CA2C95"/>
    <w:rsid w:val="00CB740B"/>
    <w:rsid w:val="00CE34AC"/>
    <w:rsid w:val="00CF4A94"/>
    <w:rsid w:val="00D02033"/>
    <w:rsid w:val="00D025AC"/>
    <w:rsid w:val="00D17CD2"/>
    <w:rsid w:val="00D2536F"/>
    <w:rsid w:val="00D36F7C"/>
    <w:rsid w:val="00D46156"/>
    <w:rsid w:val="00D730B1"/>
    <w:rsid w:val="00D86B71"/>
    <w:rsid w:val="00D90C17"/>
    <w:rsid w:val="00DA28FD"/>
    <w:rsid w:val="00DA33BA"/>
    <w:rsid w:val="00DA43FB"/>
    <w:rsid w:val="00DA7A48"/>
    <w:rsid w:val="00DB7B75"/>
    <w:rsid w:val="00DE04FB"/>
    <w:rsid w:val="00DE3D9F"/>
    <w:rsid w:val="00DF6E06"/>
    <w:rsid w:val="00E22F72"/>
    <w:rsid w:val="00E33AF7"/>
    <w:rsid w:val="00E4654A"/>
    <w:rsid w:val="00E52C82"/>
    <w:rsid w:val="00E53ED8"/>
    <w:rsid w:val="00E645E1"/>
    <w:rsid w:val="00E663A2"/>
    <w:rsid w:val="00E66848"/>
    <w:rsid w:val="00E715FF"/>
    <w:rsid w:val="00E813C5"/>
    <w:rsid w:val="00EA3614"/>
    <w:rsid w:val="00EB6CE3"/>
    <w:rsid w:val="00EC3E11"/>
    <w:rsid w:val="00EE2692"/>
    <w:rsid w:val="00F07691"/>
    <w:rsid w:val="00F3361D"/>
    <w:rsid w:val="00F55B20"/>
    <w:rsid w:val="00F60EBD"/>
    <w:rsid w:val="00F976AE"/>
    <w:rsid w:val="00FA1311"/>
    <w:rsid w:val="00FD229C"/>
    <w:rsid w:val="00FD5753"/>
    <w:rsid w:val="00FE58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3A0865"/>
  <w15:docId w15:val="{3B421C37-970B-4874-9429-F1C7FAFC0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A78"/>
    <w:pPr>
      <w:spacing w:after="160" w:line="259" w:lineRule="auto"/>
    </w:pPr>
    <w:rPr>
      <w:rFonts w:eastAsia="SimSu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A6A78"/>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A6A78"/>
    <w:rPr>
      <w:color w:val="808080"/>
    </w:rPr>
  </w:style>
  <w:style w:type="paragraph" w:styleId="ListParagraph">
    <w:name w:val="List Paragraph"/>
    <w:basedOn w:val="Normal"/>
    <w:uiPriority w:val="34"/>
    <w:qFormat/>
    <w:rsid w:val="002A6A78"/>
    <w:pPr>
      <w:ind w:left="720"/>
      <w:contextualSpacing/>
    </w:pPr>
  </w:style>
  <w:style w:type="paragraph" w:styleId="NormalWeb">
    <w:name w:val="Normal (Web)"/>
    <w:basedOn w:val="Normal"/>
    <w:uiPriority w:val="99"/>
    <w:semiHidden/>
    <w:unhideWhenUsed/>
    <w:rsid w:val="002A6A78"/>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A6A78"/>
    <w:rPr>
      <w:sz w:val="16"/>
      <w:szCs w:val="16"/>
    </w:rPr>
  </w:style>
  <w:style w:type="paragraph" w:styleId="CommentText">
    <w:name w:val="annotation text"/>
    <w:basedOn w:val="Normal"/>
    <w:link w:val="CommentTextChar"/>
    <w:uiPriority w:val="99"/>
    <w:unhideWhenUsed/>
    <w:rsid w:val="002A6A78"/>
    <w:pPr>
      <w:spacing w:after="0" w:line="240" w:lineRule="auto"/>
    </w:pPr>
    <w:rPr>
      <w:sz w:val="20"/>
      <w:szCs w:val="20"/>
    </w:rPr>
  </w:style>
  <w:style w:type="character" w:customStyle="1" w:styleId="CommentTextChar">
    <w:name w:val="Comment Text Char"/>
    <w:basedOn w:val="DefaultParagraphFont"/>
    <w:link w:val="CommentText"/>
    <w:uiPriority w:val="99"/>
    <w:rsid w:val="002A6A78"/>
    <w:rPr>
      <w:rFonts w:eastAsia="SimSun"/>
      <w:sz w:val="20"/>
      <w:szCs w:val="20"/>
    </w:rPr>
  </w:style>
  <w:style w:type="paragraph" w:customStyle="1" w:styleId="c-article-referencestext">
    <w:name w:val="c-article-references__text"/>
    <w:basedOn w:val="Normal"/>
    <w:rsid w:val="002A6A78"/>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sid w:val="002A6A78"/>
    <w:rPr>
      <w:b/>
      <w:bCs/>
    </w:rPr>
  </w:style>
  <w:style w:type="character" w:styleId="Hyperlink">
    <w:name w:val="Hyperlink"/>
    <w:basedOn w:val="DefaultParagraphFont"/>
    <w:uiPriority w:val="99"/>
    <w:unhideWhenUsed/>
    <w:rsid w:val="002A6A78"/>
    <w:rPr>
      <w:color w:val="0000FF"/>
      <w:u w:val="single"/>
    </w:rPr>
  </w:style>
  <w:style w:type="paragraph" w:customStyle="1" w:styleId="EndNoteBibliographyTitle">
    <w:name w:val="EndNote Bibliography Title"/>
    <w:basedOn w:val="Normal"/>
    <w:link w:val="EndNoteBibliographyTitleChar"/>
    <w:rsid w:val="002A6A7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A6A78"/>
    <w:rPr>
      <w:rFonts w:ascii="Calibri" w:eastAsia="SimSun" w:hAnsi="Calibri" w:cs="Calibri"/>
      <w:noProof/>
      <w:sz w:val="22"/>
      <w:szCs w:val="22"/>
    </w:rPr>
  </w:style>
  <w:style w:type="paragraph" w:customStyle="1" w:styleId="EndNoteBibliography">
    <w:name w:val="EndNote Bibliography"/>
    <w:basedOn w:val="Normal"/>
    <w:link w:val="EndNoteBibliographyChar"/>
    <w:rsid w:val="002A6A7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A6A78"/>
    <w:rPr>
      <w:rFonts w:ascii="Calibri" w:eastAsia="SimSun" w:hAnsi="Calibri" w:cs="Calibri"/>
      <w:noProof/>
      <w:sz w:val="22"/>
      <w:szCs w:val="22"/>
    </w:rPr>
  </w:style>
  <w:style w:type="paragraph" w:styleId="Revision">
    <w:name w:val="Revision"/>
    <w:hidden/>
    <w:uiPriority w:val="99"/>
    <w:semiHidden/>
    <w:rsid w:val="002A6A78"/>
    <w:rPr>
      <w:rFonts w:eastAsia="SimSun"/>
      <w:sz w:val="22"/>
      <w:szCs w:val="22"/>
    </w:rPr>
  </w:style>
  <w:style w:type="paragraph" w:styleId="BalloonText">
    <w:name w:val="Balloon Text"/>
    <w:basedOn w:val="Normal"/>
    <w:link w:val="BalloonTextChar"/>
    <w:uiPriority w:val="99"/>
    <w:semiHidden/>
    <w:unhideWhenUsed/>
    <w:rsid w:val="002A6A7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2A6A78"/>
    <w:rPr>
      <w:rFonts w:ascii="Lucida Grande" w:eastAsia="SimSun" w:hAnsi="Lucida Grande"/>
      <w:sz w:val="18"/>
      <w:szCs w:val="18"/>
    </w:rPr>
  </w:style>
  <w:style w:type="paragraph" w:styleId="CommentSubject">
    <w:name w:val="annotation subject"/>
    <w:basedOn w:val="CommentText"/>
    <w:next w:val="CommentText"/>
    <w:link w:val="CommentSubjectChar"/>
    <w:uiPriority w:val="99"/>
    <w:semiHidden/>
    <w:unhideWhenUsed/>
    <w:rsid w:val="002A6A78"/>
    <w:pPr>
      <w:spacing w:after="160"/>
    </w:pPr>
    <w:rPr>
      <w:b/>
      <w:bCs/>
    </w:rPr>
  </w:style>
  <w:style w:type="character" w:customStyle="1" w:styleId="CommentSubjectChar">
    <w:name w:val="Comment Subject Char"/>
    <w:basedOn w:val="CommentTextChar"/>
    <w:link w:val="CommentSubject"/>
    <w:uiPriority w:val="99"/>
    <w:semiHidden/>
    <w:rsid w:val="002A6A78"/>
    <w:rPr>
      <w:rFonts w:eastAsia="SimSun"/>
      <w:b/>
      <w:bCs/>
      <w:sz w:val="20"/>
      <w:szCs w:val="20"/>
    </w:rPr>
  </w:style>
  <w:style w:type="character" w:customStyle="1" w:styleId="UnresolvedMention1">
    <w:name w:val="Unresolved Mention1"/>
    <w:basedOn w:val="DefaultParagraphFont"/>
    <w:uiPriority w:val="99"/>
    <w:semiHidden/>
    <w:unhideWhenUsed/>
    <w:rsid w:val="002A6A78"/>
    <w:rPr>
      <w:color w:val="605E5C"/>
      <w:shd w:val="clear" w:color="auto" w:fill="E1DFDD"/>
    </w:rPr>
  </w:style>
  <w:style w:type="paragraph" w:customStyle="1" w:styleId="c-bibliographic-informationcitation">
    <w:name w:val="c-bibliographic-information__citation"/>
    <w:basedOn w:val="Normal"/>
    <w:rsid w:val="002A6A78"/>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Footer">
    <w:name w:val="footer"/>
    <w:basedOn w:val="Normal"/>
    <w:link w:val="FooterChar"/>
    <w:uiPriority w:val="99"/>
    <w:unhideWhenUsed/>
    <w:rsid w:val="002A6A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6A78"/>
    <w:rPr>
      <w:rFonts w:eastAsia="SimSun"/>
      <w:sz w:val="22"/>
      <w:szCs w:val="22"/>
    </w:rPr>
  </w:style>
  <w:style w:type="character" w:styleId="PageNumber">
    <w:name w:val="page number"/>
    <w:basedOn w:val="DefaultParagraphFont"/>
    <w:uiPriority w:val="99"/>
    <w:semiHidden/>
    <w:unhideWhenUsed/>
    <w:rsid w:val="002A6A78"/>
  </w:style>
  <w:style w:type="character" w:styleId="FollowedHyperlink">
    <w:name w:val="FollowedHyperlink"/>
    <w:basedOn w:val="DefaultParagraphFont"/>
    <w:uiPriority w:val="99"/>
    <w:semiHidden/>
    <w:unhideWhenUsed/>
    <w:rsid w:val="002A6A78"/>
    <w:rPr>
      <w:color w:val="954F72" w:themeColor="followedHyperlink"/>
      <w:u w:val="single"/>
    </w:rPr>
  </w:style>
  <w:style w:type="character" w:customStyle="1" w:styleId="italic">
    <w:name w:val="italic"/>
    <w:basedOn w:val="DefaultParagraphFont"/>
    <w:rsid w:val="002A6A78"/>
  </w:style>
  <w:style w:type="character" w:customStyle="1" w:styleId="supref">
    <w:name w:val="sup_ref"/>
    <w:basedOn w:val="DefaultParagraphFont"/>
    <w:rsid w:val="002A6A78"/>
  </w:style>
  <w:style w:type="paragraph" w:styleId="Header">
    <w:name w:val="header"/>
    <w:basedOn w:val="Normal"/>
    <w:link w:val="HeaderChar"/>
    <w:uiPriority w:val="99"/>
    <w:unhideWhenUsed/>
    <w:rsid w:val="002A6A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6A78"/>
    <w:rPr>
      <w:rFonts w:eastAsia="SimSun"/>
      <w:sz w:val="22"/>
      <w:szCs w:val="22"/>
    </w:rPr>
  </w:style>
  <w:style w:type="character" w:customStyle="1" w:styleId="xrs11">
    <w:name w:val="xr_s11"/>
    <w:basedOn w:val="DefaultParagraphFont"/>
    <w:rsid w:val="002A6A78"/>
  </w:style>
  <w:style w:type="character" w:customStyle="1" w:styleId="xrs64">
    <w:name w:val="xr_s64"/>
    <w:basedOn w:val="DefaultParagraphFont"/>
    <w:rsid w:val="002A6A78"/>
  </w:style>
  <w:style w:type="paragraph" w:customStyle="1" w:styleId="tyr86d">
    <w:name w:val="tyr86d"/>
    <w:basedOn w:val="Normal"/>
    <w:rsid w:val="002A6A78"/>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cdt4ke">
    <w:name w:val="cdt4ke"/>
    <w:basedOn w:val="Normal"/>
    <w:rsid w:val="002A6A78"/>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fontstyle01">
    <w:name w:val="fontstyle01"/>
    <w:basedOn w:val="DefaultParagraphFont"/>
    <w:rsid w:val="002A6A78"/>
    <w:rPr>
      <w:rFonts w:ascii="ScalaSansLF-Bold" w:hAnsi="ScalaSansLF-Bold" w:hint="default"/>
      <w:b/>
      <w:bCs/>
      <w:i w:val="0"/>
      <w:iCs w:val="0"/>
      <w:color w:val="231F20"/>
      <w:sz w:val="18"/>
      <w:szCs w:val="18"/>
    </w:rPr>
  </w:style>
  <w:style w:type="character" w:customStyle="1" w:styleId="UnresolvedMention2">
    <w:name w:val="Unresolved Mention2"/>
    <w:basedOn w:val="DefaultParagraphFont"/>
    <w:uiPriority w:val="99"/>
    <w:semiHidden/>
    <w:unhideWhenUsed/>
    <w:rsid w:val="002A6A78"/>
    <w:rPr>
      <w:color w:val="605E5C"/>
      <w:shd w:val="clear" w:color="auto" w:fill="E1DFDD"/>
    </w:rPr>
  </w:style>
  <w:style w:type="character" w:customStyle="1" w:styleId="UnresolvedMention3">
    <w:name w:val="Unresolved Mention3"/>
    <w:basedOn w:val="DefaultParagraphFont"/>
    <w:uiPriority w:val="99"/>
    <w:semiHidden/>
    <w:unhideWhenUsed/>
    <w:rsid w:val="002A6A78"/>
    <w:rPr>
      <w:color w:val="605E5C"/>
      <w:shd w:val="clear" w:color="auto" w:fill="E1DFDD"/>
    </w:rPr>
  </w:style>
  <w:style w:type="character" w:customStyle="1" w:styleId="UnresolvedMention4">
    <w:name w:val="Unresolved Mention4"/>
    <w:basedOn w:val="DefaultParagraphFont"/>
    <w:uiPriority w:val="99"/>
    <w:semiHidden/>
    <w:unhideWhenUsed/>
    <w:rsid w:val="002F1E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8309">
      <w:bodyDiv w:val="1"/>
      <w:marLeft w:val="0"/>
      <w:marRight w:val="0"/>
      <w:marTop w:val="0"/>
      <w:marBottom w:val="0"/>
      <w:divBdr>
        <w:top w:val="none" w:sz="0" w:space="0" w:color="auto"/>
        <w:left w:val="none" w:sz="0" w:space="0" w:color="auto"/>
        <w:bottom w:val="none" w:sz="0" w:space="0" w:color="auto"/>
        <w:right w:val="none" w:sz="0" w:space="0" w:color="auto"/>
      </w:divBdr>
    </w:div>
    <w:div w:id="238944301">
      <w:bodyDiv w:val="1"/>
      <w:marLeft w:val="0"/>
      <w:marRight w:val="0"/>
      <w:marTop w:val="0"/>
      <w:marBottom w:val="0"/>
      <w:divBdr>
        <w:top w:val="none" w:sz="0" w:space="0" w:color="auto"/>
        <w:left w:val="none" w:sz="0" w:space="0" w:color="auto"/>
        <w:bottom w:val="none" w:sz="0" w:space="0" w:color="auto"/>
        <w:right w:val="none" w:sz="0" w:space="0" w:color="auto"/>
      </w:divBdr>
    </w:div>
    <w:div w:id="728259977">
      <w:bodyDiv w:val="1"/>
      <w:marLeft w:val="0"/>
      <w:marRight w:val="0"/>
      <w:marTop w:val="0"/>
      <w:marBottom w:val="0"/>
      <w:divBdr>
        <w:top w:val="none" w:sz="0" w:space="0" w:color="auto"/>
        <w:left w:val="none" w:sz="0" w:space="0" w:color="auto"/>
        <w:bottom w:val="none" w:sz="0" w:space="0" w:color="auto"/>
        <w:right w:val="none" w:sz="0" w:space="0" w:color="auto"/>
      </w:divBdr>
    </w:div>
    <w:div w:id="1088231212">
      <w:bodyDiv w:val="1"/>
      <w:marLeft w:val="0"/>
      <w:marRight w:val="0"/>
      <w:marTop w:val="0"/>
      <w:marBottom w:val="0"/>
      <w:divBdr>
        <w:top w:val="none" w:sz="0" w:space="0" w:color="auto"/>
        <w:left w:val="none" w:sz="0" w:space="0" w:color="auto"/>
        <w:bottom w:val="none" w:sz="0" w:space="0" w:color="auto"/>
        <w:right w:val="none" w:sz="0" w:space="0" w:color="auto"/>
      </w:divBdr>
    </w:div>
    <w:div w:id="1702706619">
      <w:bodyDiv w:val="1"/>
      <w:marLeft w:val="0"/>
      <w:marRight w:val="0"/>
      <w:marTop w:val="0"/>
      <w:marBottom w:val="0"/>
      <w:divBdr>
        <w:top w:val="none" w:sz="0" w:space="0" w:color="auto"/>
        <w:left w:val="none" w:sz="0" w:space="0" w:color="auto"/>
        <w:bottom w:val="none" w:sz="0" w:space="0" w:color="auto"/>
        <w:right w:val="none" w:sz="0" w:space="0" w:color="auto"/>
      </w:divBdr>
    </w:div>
    <w:div w:id="1902519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ohannes.abate@uga.edu" TargetMode="External"/><Relationship Id="rId13" Type="http://schemas.openxmlformats.org/officeDocument/2006/relationships/hyperlink" Target="https://doi.org/10.1002/adom.20190139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CE8E34-65F1-754E-81E1-22B9A3777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1462</Words>
  <Characters>8339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Yohannes Abate</dc:creator>
  <cp:keywords/>
  <dc:description/>
  <cp:lastModifiedBy>Neda Aghamiri</cp:lastModifiedBy>
  <cp:revision>5</cp:revision>
  <dcterms:created xsi:type="dcterms:W3CDTF">2021-09-28T10:11:00Z</dcterms:created>
  <dcterms:modified xsi:type="dcterms:W3CDTF">2021-09-28T16:38:00Z</dcterms:modified>
</cp:coreProperties>
</file>