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F554" w14:textId="03E4DBF7" w:rsidR="00BE1327" w:rsidRPr="00242CBF" w:rsidRDefault="00BE1327" w:rsidP="00BE1327">
      <w:pPr>
        <w:spacing w:line="480" w:lineRule="auto"/>
        <w:rPr>
          <w:rFonts w:asciiTheme="minorHAnsi" w:eastAsiaTheme="minorEastAsia" w:hAnsiTheme="minorHAnsi" w:cstheme="minorHAnsi"/>
          <w:b/>
          <w:color w:val="000000"/>
        </w:rPr>
      </w:pPr>
      <w:r w:rsidRPr="00242CBF">
        <w:rPr>
          <w:rFonts w:asciiTheme="minorHAnsi" w:eastAsiaTheme="minorEastAsia" w:hAnsiTheme="minorHAnsi" w:cstheme="minorHAnsi"/>
          <w:b/>
          <w:color w:val="000000"/>
        </w:rPr>
        <w:t>Supplementa</w:t>
      </w:r>
      <w:r w:rsidR="008D3F1C">
        <w:rPr>
          <w:rFonts w:asciiTheme="minorHAnsi" w:eastAsiaTheme="minorEastAsia" w:hAnsiTheme="minorHAnsi" w:cstheme="minorHAnsi"/>
          <w:b/>
          <w:color w:val="000000"/>
        </w:rPr>
        <w:t>ry</w:t>
      </w:r>
      <w:r w:rsidRPr="00242CBF">
        <w:rPr>
          <w:rFonts w:asciiTheme="minorHAnsi" w:eastAsiaTheme="minorEastAsia" w:hAnsiTheme="minorHAnsi" w:cstheme="minorHAnsi"/>
          <w:b/>
          <w:color w:val="000000"/>
        </w:rPr>
        <w:t xml:space="preserve"> file</w:t>
      </w:r>
    </w:p>
    <w:p w14:paraId="50CE8E95" w14:textId="39BC9E55" w:rsidR="002F469C" w:rsidRDefault="00BE1327" w:rsidP="00F62707">
      <w:pPr>
        <w:spacing w:line="480" w:lineRule="auto"/>
        <w:rPr>
          <w:rFonts w:asciiTheme="minorHAnsi" w:eastAsiaTheme="minorEastAsia" w:hAnsiTheme="minorHAnsi" w:cstheme="minorHAnsi"/>
          <w:b/>
          <w:color w:val="000000"/>
        </w:rPr>
      </w:pPr>
      <w:r w:rsidRPr="00242CBF">
        <w:rPr>
          <w:rFonts w:asciiTheme="minorHAnsi" w:eastAsiaTheme="minorEastAsia" w:hAnsiTheme="minorHAnsi" w:cstheme="minorHAnsi"/>
          <w:b/>
          <w:color w:val="000000"/>
        </w:rPr>
        <w:t xml:space="preserve">Figure </w:t>
      </w:r>
      <w:r w:rsidR="001A6BBC" w:rsidRPr="00242CBF">
        <w:rPr>
          <w:rFonts w:asciiTheme="minorHAnsi" w:eastAsiaTheme="minorEastAsia" w:hAnsiTheme="minorHAnsi" w:cstheme="minorHAnsi"/>
          <w:b/>
          <w:color w:val="000000"/>
        </w:rPr>
        <w:t>S1</w:t>
      </w:r>
      <w:r w:rsidRPr="00242CBF">
        <w:rPr>
          <w:rFonts w:asciiTheme="minorHAnsi" w:eastAsiaTheme="minorEastAsia" w:hAnsiTheme="minorHAnsi" w:cstheme="minorHAnsi"/>
          <w:b/>
          <w:color w:val="000000"/>
        </w:rPr>
        <w:t xml:space="preserve">. </w:t>
      </w:r>
      <w:r w:rsidR="002F469C" w:rsidRPr="002F469C">
        <w:rPr>
          <w:rFonts w:asciiTheme="minorHAnsi" w:eastAsiaTheme="minorEastAsia" w:hAnsiTheme="minorHAnsi" w:cstheme="minorHAnsi"/>
          <w:b/>
          <w:color w:val="000000"/>
        </w:rPr>
        <w:t xml:space="preserve">Lesion characteristics at 45 W comparing Perpendicular </w:t>
      </w:r>
      <w:r w:rsidR="002F469C">
        <w:rPr>
          <w:rFonts w:asciiTheme="minorHAnsi" w:eastAsiaTheme="minorEastAsia" w:hAnsiTheme="minorHAnsi" w:cstheme="minorHAnsi" w:hint="eastAsia"/>
          <w:b/>
          <w:color w:val="000000"/>
        </w:rPr>
        <w:t>and</w:t>
      </w:r>
      <w:r w:rsidR="002F469C" w:rsidRPr="002F469C">
        <w:rPr>
          <w:rFonts w:asciiTheme="minorHAnsi" w:eastAsiaTheme="minorEastAsia" w:hAnsiTheme="minorHAnsi" w:cstheme="minorHAnsi"/>
          <w:b/>
          <w:color w:val="000000"/>
        </w:rPr>
        <w:t xml:space="preserve"> Oblique</w:t>
      </w:r>
      <w:r w:rsidR="002F469C">
        <w:rPr>
          <w:rFonts w:asciiTheme="minorHAnsi" w:eastAsiaTheme="minorEastAsia" w:hAnsiTheme="minorHAnsi" w:cstheme="minorHAnsi" w:hint="eastAsia"/>
          <w:b/>
          <w:color w:val="000000"/>
        </w:rPr>
        <w:t xml:space="preserve"> catheter</w:t>
      </w:r>
      <w:r w:rsidR="002F469C" w:rsidRPr="002F469C">
        <w:rPr>
          <w:rFonts w:asciiTheme="minorHAnsi" w:eastAsiaTheme="minorEastAsia" w:hAnsiTheme="minorHAnsi" w:cstheme="minorHAnsi"/>
          <w:b/>
          <w:color w:val="000000"/>
        </w:rPr>
        <w:t xml:space="preserve"> </w:t>
      </w:r>
      <w:r w:rsidR="002F469C">
        <w:rPr>
          <w:rFonts w:asciiTheme="minorHAnsi" w:eastAsiaTheme="minorEastAsia" w:hAnsiTheme="minorHAnsi" w:cstheme="minorHAnsi" w:hint="eastAsia"/>
          <w:b/>
          <w:color w:val="000000"/>
        </w:rPr>
        <w:t xml:space="preserve">orientations </w:t>
      </w:r>
      <w:r w:rsidR="002F469C" w:rsidRPr="002F469C">
        <w:rPr>
          <w:rFonts w:asciiTheme="minorHAnsi" w:eastAsiaTheme="minorEastAsia" w:hAnsiTheme="minorHAnsi" w:cstheme="minorHAnsi"/>
          <w:b/>
          <w:color w:val="000000"/>
        </w:rPr>
        <w:t>in ex vivo ablation study</w:t>
      </w:r>
    </w:p>
    <w:p w14:paraId="74781835" w14:textId="3E45AA81" w:rsidR="008D3F1C" w:rsidRPr="002F469C" w:rsidRDefault="008D3F1C" w:rsidP="00F62707">
      <w:pPr>
        <w:spacing w:line="480" w:lineRule="auto"/>
        <w:rPr>
          <w:rFonts w:asciiTheme="minorHAnsi" w:eastAsiaTheme="minorEastAsia" w:hAnsiTheme="minorHAnsi" w:cstheme="minorHAnsi"/>
          <w:b/>
          <w:color w:val="000000"/>
        </w:rPr>
      </w:pPr>
      <w:r w:rsidRPr="002F469C">
        <w:rPr>
          <w:rFonts w:asciiTheme="minorHAnsi" w:eastAsiaTheme="minorEastAsia" w:hAnsiTheme="minorHAnsi" w:cstheme="minorHAnsi"/>
          <w:bCs/>
          <w:color w:val="000000"/>
        </w:rPr>
        <w:t>Comparison of lesion volume, surface area, surface diameter, and depth between perpendicular</w:t>
      </w:r>
      <w:r>
        <w:rPr>
          <w:rFonts w:asciiTheme="minorHAnsi" w:eastAsiaTheme="minorEastAsia" w:hAnsiTheme="minorHAnsi" w:cstheme="minorHAnsi" w:hint="eastAsia"/>
          <w:bCs/>
          <w:color w:val="000000"/>
        </w:rPr>
        <w:t xml:space="preserve"> (90</w:t>
      </w:r>
      <w:r w:rsidRPr="008D3F1C">
        <w:rPr>
          <w:rFonts w:asciiTheme="majorHAnsi" w:eastAsiaTheme="minorEastAsia" w:hAnsiTheme="majorHAnsi" w:cstheme="majorHAnsi"/>
          <w:bCs/>
          <w:color w:val="000000"/>
        </w:rPr>
        <w:t>°</w:t>
      </w:r>
      <w:r>
        <w:rPr>
          <w:rFonts w:asciiTheme="minorHAnsi" w:eastAsiaTheme="minorEastAsia" w:hAnsiTheme="minorHAnsi" w:cstheme="minorHAnsi" w:hint="eastAsia"/>
          <w:bCs/>
          <w:color w:val="000000"/>
        </w:rPr>
        <w:t>)</w:t>
      </w:r>
      <w:r w:rsidRPr="002F469C">
        <w:rPr>
          <w:rFonts w:asciiTheme="minorHAnsi" w:eastAsiaTheme="minorEastAsia" w:hAnsiTheme="minorHAnsi" w:cstheme="minorHAnsi"/>
          <w:bCs/>
          <w:color w:val="000000"/>
        </w:rPr>
        <w:t xml:space="preserve"> and</w:t>
      </w:r>
      <w:r>
        <w:rPr>
          <w:rFonts w:asciiTheme="minorHAnsi" w:eastAsiaTheme="minorEastAsia" w:hAnsiTheme="minorHAnsi" w:cstheme="minorHAnsi"/>
          <w:bCs/>
          <w:color w:val="000000"/>
        </w:rPr>
        <w:t xml:space="preserve"> </w:t>
      </w:r>
      <w:r>
        <w:rPr>
          <w:rFonts w:asciiTheme="minorHAnsi" w:eastAsiaTheme="minorEastAsia" w:hAnsiTheme="minorHAnsi" w:cstheme="minorHAnsi" w:hint="eastAsia"/>
          <w:bCs/>
          <w:color w:val="000000"/>
        </w:rPr>
        <w:t>o</w:t>
      </w:r>
      <w:r w:rsidRPr="002F469C">
        <w:rPr>
          <w:rFonts w:asciiTheme="minorHAnsi" w:eastAsiaTheme="minorEastAsia" w:hAnsiTheme="minorHAnsi" w:cstheme="minorHAnsi"/>
          <w:bCs/>
          <w:color w:val="000000"/>
        </w:rPr>
        <w:t>blique</w:t>
      </w:r>
      <w:r>
        <w:rPr>
          <w:rFonts w:asciiTheme="minorHAnsi" w:eastAsiaTheme="minorEastAsia" w:hAnsiTheme="minorHAnsi" w:cstheme="minorHAnsi" w:hint="eastAsia"/>
          <w:bCs/>
          <w:color w:val="000000"/>
        </w:rPr>
        <w:t xml:space="preserve"> (45</w:t>
      </w:r>
      <w:r w:rsidRPr="008D3F1C">
        <w:rPr>
          <w:rFonts w:ascii="Times New Roman" w:eastAsiaTheme="minorEastAsia" w:hAnsi="Times New Roman" w:cs="Times New Roman"/>
          <w:bCs/>
          <w:color w:val="000000"/>
        </w:rPr>
        <w:t>°</w:t>
      </w:r>
      <w:r>
        <w:rPr>
          <w:rFonts w:asciiTheme="minorHAnsi" w:eastAsiaTheme="minorEastAsia" w:hAnsiTheme="minorHAnsi" w:cstheme="minorHAnsi" w:hint="eastAsia"/>
          <w:bCs/>
          <w:color w:val="000000"/>
        </w:rPr>
        <w:t xml:space="preserve">) </w:t>
      </w:r>
      <w:r w:rsidRPr="00F62707">
        <w:rPr>
          <w:rFonts w:asciiTheme="minorHAnsi" w:eastAsiaTheme="minorEastAsia" w:hAnsiTheme="minorHAnsi" w:cstheme="minorHAnsi"/>
          <w:bCs/>
          <w:color w:val="000000"/>
        </w:rPr>
        <w:t>catheter orientations</w:t>
      </w:r>
      <w:r w:rsidRPr="002F469C">
        <w:rPr>
          <w:rFonts w:asciiTheme="minorHAnsi" w:eastAsiaTheme="minorEastAsia" w:hAnsiTheme="minorHAnsi" w:cstheme="minorHAnsi"/>
          <w:bCs/>
          <w:color w:val="000000"/>
        </w:rPr>
        <w:t xml:space="preserve"> at 45 W output.</w:t>
      </w:r>
    </w:p>
    <w:p w14:paraId="64A0B4AD" w14:textId="7CC33A36" w:rsidR="00763310" w:rsidRDefault="00122732" w:rsidP="00F62707">
      <w:pPr>
        <w:spacing w:line="480" w:lineRule="auto"/>
        <w:ind w:left="120" w:hangingChars="50" w:hanging="120"/>
        <w:rPr>
          <w:rFonts w:asciiTheme="minorHAnsi" w:eastAsiaTheme="minorEastAsia" w:hAnsiTheme="minorHAnsi" w:cstheme="minorHAnsi"/>
          <w:b/>
          <w:color w:val="000000"/>
        </w:rPr>
      </w:pPr>
      <w:r>
        <w:rPr>
          <w:rFonts w:asciiTheme="minorHAnsi" w:eastAsiaTheme="minorEastAsia" w:hAnsiTheme="minorHAnsi" w:cstheme="minorHAnsi"/>
          <w:b/>
          <w:noProof/>
          <w:color w:val="000000"/>
        </w:rPr>
        <w:drawing>
          <wp:inline distT="0" distB="0" distL="0" distR="0" wp14:anchorId="671D63B8" wp14:editId="6C859DA8">
            <wp:extent cx="6604635" cy="3526257"/>
            <wp:effectExtent l="0" t="0" r="0" b="0"/>
            <wp:docPr id="12585396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810" cy="35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3E2DF" w14:textId="77777777" w:rsidR="00763310" w:rsidRDefault="00763310" w:rsidP="00763310">
      <w:pPr>
        <w:spacing w:line="480" w:lineRule="auto"/>
        <w:jc w:val="center"/>
        <w:rPr>
          <w:rFonts w:asciiTheme="minorHAnsi" w:eastAsiaTheme="minorEastAsia" w:hAnsiTheme="minorHAnsi" w:cstheme="minorHAnsi"/>
          <w:b/>
          <w:color w:val="000000"/>
        </w:rPr>
      </w:pPr>
      <w:r>
        <w:rPr>
          <w:rFonts w:asciiTheme="minorHAnsi" w:eastAsiaTheme="minorEastAsia" w:hAnsiTheme="minorHAnsi" w:cstheme="minorHAnsi"/>
          <w:b/>
          <w:color w:val="000000"/>
        </w:rPr>
        <w:br w:type="page"/>
      </w:r>
    </w:p>
    <w:p w14:paraId="46888D51" w14:textId="059AB8FE" w:rsidR="0044423A" w:rsidRDefault="00763310" w:rsidP="00763310">
      <w:pPr>
        <w:spacing w:line="480" w:lineRule="auto"/>
        <w:rPr>
          <w:rFonts w:asciiTheme="minorHAnsi" w:hAnsiTheme="minorHAnsi" w:cstheme="minorHAnsi"/>
        </w:rPr>
      </w:pPr>
      <w:r w:rsidRPr="00242CBF">
        <w:rPr>
          <w:rFonts w:asciiTheme="minorHAnsi" w:eastAsiaTheme="minorEastAsia" w:hAnsiTheme="minorHAnsi" w:cstheme="minorHAnsi"/>
          <w:b/>
          <w:color w:val="000000"/>
        </w:rPr>
        <w:lastRenderedPageBreak/>
        <w:t>Figure S</w:t>
      </w:r>
      <w:r>
        <w:rPr>
          <w:rFonts w:asciiTheme="minorHAnsi" w:eastAsiaTheme="minorEastAsia" w:hAnsiTheme="minorHAnsi" w:cstheme="minorHAnsi" w:hint="eastAsia"/>
          <w:b/>
          <w:color w:val="000000"/>
        </w:rPr>
        <w:t>2</w:t>
      </w:r>
      <w:r w:rsidRPr="00242CBF">
        <w:rPr>
          <w:rFonts w:asciiTheme="minorHAnsi" w:eastAsiaTheme="minorEastAsia" w:hAnsiTheme="minorHAnsi" w:cstheme="minorHAnsi"/>
          <w:b/>
          <w:color w:val="000000"/>
        </w:rPr>
        <w:t>.</w:t>
      </w:r>
      <w:r>
        <w:rPr>
          <w:rFonts w:asciiTheme="minorHAnsi" w:eastAsiaTheme="minorEastAsia" w:hAnsiTheme="minorHAnsi" w:cstheme="minorHAnsi" w:hint="eastAsia"/>
          <w:b/>
          <w:color w:val="000000"/>
        </w:rPr>
        <w:t xml:space="preserve"> </w:t>
      </w:r>
      <w:r w:rsidR="002F469C" w:rsidRPr="002F469C">
        <w:rPr>
          <w:rFonts w:asciiTheme="minorHAnsi" w:eastAsiaTheme="minorEastAsia" w:hAnsiTheme="minorHAnsi" w:cstheme="minorHAnsi"/>
          <w:b/>
          <w:color w:val="000000"/>
        </w:rPr>
        <w:t>Comparison of first-pass isolation success between conventional and AID%-guided ablation.</w:t>
      </w:r>
    </w:p>
    <w:p w14:paraId="2496D818" w14:textId="74D9DEC2" w:rsidR="0044423A" w:rsidRPr="0044423A" w:rsidRDefault="0064432A" w:rsidP="0044423A">
      <w:pPr>
        <w:spacing w:line="480" w:lineRule="auto"/>
        <w:rPr>
          <w:rFonts w:asciiTheme="minorHAnsi" w:hAnsiTheme="minorHAnsi" w:cstheme="minorHAnsi"/>
        </w:rPr>
      </w:pPr>
      <w:r w:rsidRPr="0064432A">
        <w:rPr>
          <w:rFonts w:asciiTheme="minorHAnsi" w:hAnsiTheme="minorHAnsi" w:cstheme="minorHAnsi"/>
        </w:rPr>
        <w:t>Comparison of first</w:t>
      </w:r>
      <w:r w:rsidR="008D3F1C">
        <w:rPr>
          <w:rFonts w:asciiTheme="minorHAnsi" w:hAnsiTheme="minorHAnsi" w:cstheme="minorHAnsi"/>
        </w:rPr>
        <w:t xml:space="preserve"> </w:t>
      </w:r>
      <w:r w:rsidRPr="0064432A">
        <w:rPr>
          <w:rFonts w:asciiTheme="minorHAnsi" w:hAnsiTheme="minorHAnsi" w:cstheme="minorHAnsi"/>
        </w:rPr>
        <w:t>pass isolation percentages between conventional and AID%-guided</w:t>
      </w:r>
      <w:r w:rsidR="008D3F1C">
        <w:rPr>
          <w:rFonts w:asciiTheme="minorHAnsi" w:hAnsiTheme="minorHAnsi" w:cstheme="minorHAnsi"/>
        </w:rPr>
        <w:t xml:space="preserve"> protocols</w:t>
      </w:r>
      <w:r w:rsidRPr="0064432A">
        <w:rPr>
          <w:rFonts w:asciiTheme="minorHAnsi" w:hAnsiTheme="minorHAnsi" w:cstheme="minorHAnsi"/>
        </w:rPr>
        <w:t>.</w:t>
      </w:r>
    </w:p>
    <w:p w14:paraId="49425ED0" w14:textId="21C05AD2" w:rsidR="0044423A" w:rsidRDefault="00122732" w:rsidP="00122732">
      <w:pPr>
        <w:spacing w:line="480" w:lineRule="auto"/>
        <w:rPr>
          <w:rFonts w:asciiTheme="minorHAnsi" w:hAnsiTheme="minorHAnsi" w:cstheme="minorHAnsi" w:hint="eastAsia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946C617" wp14:editId="7503CD5F">
            <wp:extent cx="6456680" cy="3649925"/>
            <wp:effectExtent l="0" t="0" r="1270" b="8255"/>
            <wp:docPr id="141540236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36" cy="365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BC97" w14:textId="1C8F9CB9" w:rsidR="00242CBF" w:rsidRPr="00242CBF" w:rsidRDefault="00242CBF" w:rsidP="00763310">
      <w:pPr>
        <w:spacing w:line="480" w:lineRule="auto"/>
        <w:rPr>
          <w:rFonts w:asciiTheme="minorHAnsi" w:eastAsiaTheme="minorEastAsia" w:hAnsiTheme="minorHAnsi" w:cstheme="minorHAnsi"/>
          <w:b/>
          <w:color w:val="000000"/>
        </w:rPr>
      </w:pPr>
      <w:r>
        <w:rPr>
          <w:rFonts w:asciiTheme="minorHAnsi" w:eastAsiaTheme="minorEastAsia" w:hAnsiTheme="minorHAnsi" w:cstheme="minorHAnsi"/>
          <w:b/>
          <w:color w:val="000000"/>
        </w:rPr>
        <w:br w:type="page"/>
      </w:r>
    </w:p>
    <w:p w14:paraId="4BAE749F" w14:textId="424E17C7" w:rsidR="00242CBF" w:rsidRPr="00242CBF" w:rsidRDefault="00242CBF" w:rsidP="00242CBF">
      <w:pPr>
        <w:spacing w:line="480" w:lineRule="auto"/>
        <w:rPr>
          <w:rFonts w:asciiTheme="minorHAnsi" w:hAnsiTheme="minorHAnsi" w:cstheme="minorHAnsi"/>
          <w:b/>
          <w:bCs/>
        </w:rPr>
      </w:pPr>
      <w:r w:rsidRPr="00242CBF">
        <w:rPr>
          <w:rFonts w:asciiTheme="minorHAnsi" w:hAnsiTheme="minorHAnsi" w:cstheme="minorHAnsi"/>
          <w:b/>
          <w:bCs/>
        </w:rPr>
        <w:lastRenderedPageBreak/>
        <w:t>Table S1. Comparison of procedural and electrophysiological parameters between below- and above-targeted AID (%) groups.</w:t>
      </w:r>
    </w:p>
    <w:p w14:paraId="3B191C99" w14:textId="4337B884" w:rsidR="001A6BBC" w:rsidRPr="00242CBF" w:rsidRDefault="001A6BBC" w:rsidP="00242CBF">
      <w:pPr>
        <w:spacing w:line="480" w:lineRule="auto"/>
        <w:rPr>
          <w:rFonts w:asciiTheme="minorHAnsi" w:eastAsiaTheme="minorEastAsia" w:hAnsiTheme="minorHAnsi" w:cstheme="minorHAnsi"/>
          <w:b/>
          <w:color w:val="000000"/>
        </w:rPr>
      </w:pPr>
      <w:r w:rsidRPr="00242CBF">
        <w:rPr>
          <w:rFonts w:asciiTheme="minorHAnsi" w:hAnsiTheme="minorHAnsi" w:cstheme="minorHAnsi"/>
          <w:bCs/>
        </w:rPr>
        <w:t xml:space="preserve">Below-targeted AID (%) lesions had lower power, contact force, and impedance, with no significant difference in </w:t>
      </w:r>
      <w:proofErr w:type="spellStart"/>
      <w:r w:rsidRPr="00242CBF">
        <w:rPr>
          <w:rFonts w:asciiTheme="minorHAnsi" w:hAnsiTheme="minorHAnsi" w:cstheme="minorHAnsi"/>
          <w:bCs/>
        </w:rPr>
        <w:t>omnipolar</w:t>
      </w:r>
      <w:proofErr w:type="spellEnd"/>
      <w:r w:rsidRPr="00242CBF">
        <w:rPr>
          <w:rFonts w:asciiTheme="minorHAnsi" w:hAnsiTheme="minorHAnsi" w:cstheme="minorHAnsi"/>
          <w:bCs/>
        </w:rPr>
        <w:t xml:space="preserve"> voltage.</w:t>
      </w:r>
      <w:r w:rsidRPr="00242CBF">
        <w:rPr>
          <w:rFonts w:asciiTheme="minorHAnsi" w:hAnsiTheme="minorHAnsi" w:cstheme="minorHAnsi"/>
          <w:bCs/>
        </w:rPr>
        <w:br/>
      </w:r>
      <w:r w:rsidRPr="00242CBF">
        <w:rPr>
          <w:rFonts w:asciiTheme="minorHAnsi" w:hAnsiTheme="minorHAnsi" w:cstheme="minorHAnsi"/>
          <w:bCs/>
          <w:i/>
          <w:iCs/>
        </w:rPr>
        <w:t>Abbreviations</w:t>
      </w:r>
      <w:r w:rsidRPr="00242CBF">
        <w:rPr>
          <w:rFonts w:asciiTheme="minorHAnsi" w:hAnsiTheme="minorHAnsi" w:cstheme="minorHAnsi"/>
          <w:bCs/>
        </w:rPr>
        <w:t>: CF = contact force; AID = averaged impedance drop; Imp = impedance; W = watt; mV = millivolt.</w:t>
      </w:r>
    </w:p>
    <w:tbl>
      <w:tblPr>
        <w:tblW w:w="1035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8"/>
        <w:gridCol w:w="1585"/>
        <w:gridCol w:w="2672"/>
        <w:gridCol w:w="2672"/>
        <w:gridCol w:w="1012"/>
        <w:gridCol w:w="184"/>
      </w:tblGrid>
      <w:tr w:rsidR="00DE3F79" w:rsidRPr="00DE3F79" w14:paraId="66681114" w14:textId="77777777" w:rsidTr="00DE3F79">
        <w:trPr>
          <w:trHeight w:val="1177"/>
        </w:trPr>
        <w:tc>
          <w:tcPr>
            <w:tcW w:w="222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BEABE" w14:textId="77777777" w:rsidR="00DE3F79" w:rsidRPr="00DE3F79" w:rsidRDefault="00DE3F79" w:rsidP="00DE3F79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158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D94D85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 xml:space="preserve">All </w:t>
            </w:r>
          </w:p>
          <w:p w14:paraId="027FC0A3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N=1224</w:t>
            </w:r>
          </w:p>
        </w:tc>
        <w:tc>
          <w:tcPr>
            <w:tcW w:w="267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0DCE1B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 xml:space="preserve">Below targeted </w:t>
            </w:r>
            <w:proofErr w:type="gramStart"/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AID(</w:t>
            </w:r>
            <w:proofErr w:type="gramEnd"/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 xml:space="preserve">%) value </w:t>
            </w:r>
          </w:p>
          <w:p w14:paraId="7EA8D80B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N=585</w:t>
            </w:r>
          </w:p>
        </w:tc>
        <w:tc>
          <w:tcPr>
            <w:tcW w:w="267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75270B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 xml:space="preserve">Above targeted </w:t>
            </w:r>
            <w:proofErr w:type="gramStart"/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AID(</w:t>
            </w:r>
            <w:proofErr w:type="gramEnd"/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 xml:space="preserve">%) value </w:t>
            </w:r>
          </w:p>
          <w:p w14:paraId="5F678D03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  <w:lang w:val="pt-BR"/>
              </w:rPr>
              <w:t>N=</w:t>
            </w: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639</w:t>
            </w:r>
          </w:p>
        </w:tc>
        <w:tc>
          <w:tcPr>
            <w:tcW w:w="101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9998E3" w14:textId="77777777" w:rsidR="00DE3F79" w:rsidRPr="00DE3F79" w:rsidRDefault="00DE3F79" w:rsidP="00DE3F79">
            <w:pPr>
              <w:spacing w:line="312" w:lineRule="auto"/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P-value</w:t>
            </w:r>
          </w:p>
        </w:tc>
        <w:tc>
          <w:tcPr>
            <w:tcW w:w="18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8B0C69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562916C5" w14:textId="77777777" w:rsidTr="00DE3F79">
        <w:trPr>
          <w:trHeight w:val="801"/>
        </w:trPr>
        <w:tc>
          <w:tcPr>
            <w:tcW w:w="222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40CB3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Average CF (g)</w:t>
            </w:r>
          </w:p>
        </w:tc>
        <w:tc>
          <w:tcPr>
            <w:tcW w:w="158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8001A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11 [8-14]</w:t>
            </w:r>
          </w:p>
        </w:tc>
        <w:tc>
          <w:tcPr>
            <w:tcW w:w="2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38AD75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10 [7-13]</w:t>
            </w:r>
          </w:p>
        </w:tc>
        <w:tc>
          <w:tcPr>
            <w:tcW w:w="2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6303F9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11 [9-15]</w:t>
            </w:r>
          </w:p>
        </w:tc>
        <w:tc>
          <w:tcPr>
            <w:tcW w:w="101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9C3037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&lt;.001</w:t>
            </w:r>
          </w:p>
        </w:tc>
        <w:tc>
          <w:tcPr>
            <w:tcW w:w="1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286C5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535C5562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5B704B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Max CF (g)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EF8FDD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 [1-4]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6EE7FB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26 [19-40]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C64D3B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24 [18-36]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8DA5BE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.09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1C28F8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449B40EB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47FA6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Min CF (g)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1CC83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25 [18-38]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F82D2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1 [0-3]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FAAC33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3 [1-5]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ACE862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&lt;.001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5BD8DC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69B6B279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165EC6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Max Temperature (℃)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E9EE1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34 [33-36]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620C7B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34 [33-36]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85B65A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34 [33-36]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B19B93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.99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A1A11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32EBB743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E9C3EB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Average Power (W)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0DE0CB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44 [39-48]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759E19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44 [39-48]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3ECA18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44 [41-48]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DBF095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&lt;.001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95342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6F31800B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E2463B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Duration (s)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AD0472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21 [19-26]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908067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22 [19-26]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9AB3F9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21 [18-26]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F75F60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.18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12D2E5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6A888D67" w14:textId="77777777" w:rsidTr="00DE3F79">
        <w:trPr>
          <w:trHeight w:val="801"/>
        </w:trPr>
        <w:tc>
          <w:tcPr>
            <w:tcW w:w="2228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0A1291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メイリオ" w:hAnsi="Times New Roman" w:cs="Times New Roman"/>
                <w:color w:val="000000"/>
                <w:kern w:val="24"/>
              </w:rPr>
              <w:t>Energy (W)</w:t>
            </w:r>
          </w:p>
        </w:tc>
        <w:tc>
          <w:tcPr>
            <w:tcW w:w="1585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772628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977 [813-1111]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FFB26F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977 [782-1350]</w:t>
            </w:r>
          </w:p>
        </w:tc>
        <w:tc>
          <w:tcPr>
            <w:tcW w:w="267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6D275C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977 [845-1102]</w:t>
            </w:r>
          </w:p>
        </w:tc>
        <w:tc>
          <w:tcPr>
            <w:tcW w:w="1012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8BE8DC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.65</w:t>
            </w:r>
          </w:p>
        </w:tc>
        <w:tc>
          <w:tcPr>
            <w:tcW w:w="184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712441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DE3F79" w:rsidRPr="00DE3F79" w14:paraId="7E812BC1" w14:textId="77777777" w:rsidTr="00DE3F79">
        <w:trPr>
          <w:trHeight w:val="801"/>
        </w:trPr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A5A6AD" w14:textId="77777777" w:rsidR="00DE3F79" w:rsidRPr="00DE3F79" w:rsidRDefault="00DE3F79" w:rsidP="00DE3F79">
            <w:pPr>
              <w:textAlignment w:val="center"/>
              <w:rPr>
                <w:rFonts w:ascii="Arial" w:hAnsi="Arial" w:cs="Arial"/>
              </w:rPr>
            </w:pPr>
            <w:proofErr w:type="spellStart"/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Omnipolar</w:t>
            </w:r>
            <w:proofErr w:type="spellEnd"/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 xml:space="preserve"> voltage (mV)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7F0CC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2.1 [0.9-3.8]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DD938E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2.0 [1.0-3.9]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72996F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2.0 [0.9-3.8]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7511E9" w14:textId="77777777" w:rsidR="00DE3F79" w:rsidRPr="00DE3F79" w:rsidRDefault="00DE3F79" w:rsidP="00DE3F79">
            <w:pPr>
              <w:jc w:val="center"/>
              <w:textAlignment w:val="center"/>
              <w:rPr>
                <w:rFonts w:ascii="Arial" w:hAnsi="Arial" w:cs="Arial"/>
              </w:rPr>
            </w:pPr>
            <w:r w:rsidRPr="00DE3F79">
              <w:rPr>
                <w:rFonts w:ascii="Times New Roman" w:eastAsia="游ゴシック" w:hAnsi="Times New Roman" w:cs="Times New Roman"/>
                <w:color w:val="000000"/>
                <w:kern w:val="24"/>
              </w:rPr>
              <w:t>.62</w:t>
            </w:r>
          </w:p>
        </w:tc>
        <w:tc>
          <w:tcPr>
            <w:tcW w:w="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3D08A3" w14:textId="77777777" w:rsidR="00DE3F79" w:rsidRPr="00DE3F79" w:rsidRDefault="00DE3F79" w:rsidP="00DE3F79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6340917B" w14:textId="77777777" w:rsidR="001A6BBC" w:rsidRPr="00242CBF" w:rsidRDefault="001A6BBC" w:rsidP="001A6BBC">
      <w:pPr>
        <w:spacing w:line="480" w:lineRule="auto"/>
        <w:rPr>
          <w:rFonts w:asciiTheme="minorHAnsi" w:eastAsiaTheme="minorEastAsia" w:hAnsiTheme="minorHAnsi" w:cstheme="minorHAnsi"/>
          <w:bCs/>
          <w:color w:val="000000"/>
        </w:rPr>
      </w:pPr>
    </w:p>
    <w:p w14:paraId="1469D4E5" w14:textId="77777777" w:rsidR="000B340F" w:rsidRPr="00242CBF" w:rsidRDefault="000B340F">
      <w:pPr>
        <w:rPr>
          <w:rFonts w:asciiTheme="minorHAnsi" w:hAnsiTheme="minorHAnsi" w:cstheme="minorHAnsi"/>
        </w:rPr>
      </w:pPr>
    </w:p>
    <w:sectPr w:rsidR="000B340F" w:rsidRPr="00242CBF" w:rsidSect="00BE13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A631" w14:textId="77777777" w:rsidR="002D6F31" w:rsidRDefault="002D6F31" w:rsidP="004D3CC1">
      <w:r>
        <w:separator/>
      </w:r>
    </w:p>
  </w:endnote>
  <w:endnote w:type="continuationSeparator" w:id="0">
    <w:p w14:paraId="1AF20EEC" w14:textId="77777777" w:rsidR="002D6F31" w:rsidRDefault="002D6F31" w:rsidP="004D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BF28" w14:textId="77777777" w:rsidR="002D6F31" w:rsidRDefault="002D6F31" w:rsidP="004D3CC1">
      <w:r>
        <w:separator/>
      </w:r>
    </w:p>
  </w:footnote>
  <w:footnote w:type="continuationSeparator" w:id="0">
    <w:p w14:paraId="6FFB1FD7" w14:textId="77777777" w:rsidR="002D6F31" w:rsidRDefault="002D6F31" w:rsidP="004D3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27"/>
    <w:rsid w:val="000745E3"/>
    <w:rsid w:val="000908F2"/>
    <w:rsid w:val="000B340F"/>
    <w:rsid w:val="00122732"/>
    <w:rsid w:val="00186608"/>
    <w:rsid w:val="001A6BBC"/>
    <w:rsid w:val="00242CBF"/>
    <w:rsid w:val="002D6F31"/>
    <w:rsid w:val="002F469C"/>
    <w:rsid w:val="00355A8A"/>
    <w:rsid w:val="00357E66"/>
    <w:rsid w:val="00387F5D"/>
    <w:rsid w:val="00422793"/>
    <w:rsid w:val="00440032"/>
    <w:rsid w:val="004424A9"/>
    <w:rsid w:val="0044423A"/>
    <w:rsid w:val="00454028"/>
    <w:rsid w:val="004D3CC1"/>
    <w:rsid w:val="005109E3"/>
    <w:rsid w:val="00542773"/>
    <w:rsid w:val="005C7235"/>
    <w:rsid w:val="006143DB"/>
    <w:rsid w:val="0064432A"/>
    <w:rsid w:val="00670E59"/>
    <w:rsid w:val="00717BEC"/>
    <w:rsid w:val="00763310"/>
    <w:rsid w:val="00770A3B"/>
    <w:rsid w:val="00780BBD"/>
    <w:rsid w:val="00783D63"/>
    <w:rsid w:val="007D2E36"/>
    <w:rsid w:val="007F534A"/>
    <w:rsid w:val="00826A9D"/>
    <w:rsid w:val="00843D5B"/>
    <w:rsid w:val="008864F5"/>
    <w:rsid w:val="00886A7A"/>
    <w:rsid w:val="008D3F1C"/>
    <w:rsid w:val="009C04AB"/>
    <w:rsid w:val="00A02AAA"/>
    <w:rsid w:val="00A257C7"/>
    <w:rsid w:val="00A84F87"/>
    <w:rsid w:val="00AA5452"/>
    <w:rsid w:val="00B5327B"/>
    <w:rsid w:val="00BE1327"/>
    <w:rsid w:val="00BF2280"/>
    <w:rsid w:val="00D41ABB"/>
    <w:rsid w:val="00D43EEE"/>
    <w:rsid w:val="00D8610B"/>
    <w:rsid w:val="00DE3BCB"/>
    <w:rsid w:val="00DE3F79"/>
    <w:rsid w:val="00F12455"/>
    <w:rsid w:val="00F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CC2F2"/>
  <w15:chartTrackingRefBased/>
  <w15:docId w15:val="{C2B85256-D1E5-4808-BB1B-5E0E0D18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2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13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3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3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3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3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3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3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3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13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13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132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13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13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1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3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13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3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13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3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13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1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13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132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D3C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D3CC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D3C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D3CC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DE3B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2">
      <a:majorFont>
        <a:latin typeface="Times New Roman"/>
        <a:ea typeface="メイリオ"/>
        <a:cs typeface=""/>
      </a:majorFont>
      <a:minorFont>
        <a:latin typeface="Times New Roman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暢洋 中村</dc:creator>
  <cp:keywords/>
  <dc:description/>
  <cp:lastModifiedBy>暢洋 中村</cp:lastModifiedBy>
  <cp:revision>5</cp:revision>
  <dcterms:created xsi:type="dcterms:W3CDTF">2025-11-22T08:09:00Z</dcterms:created>
  <dcterms:modified xsi:type="dcterms:W3CDTF">2025-12-17T12:19:00Z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729a5eb9-b62f-4ddf-bf8b-b35fb2652842</vt:lpwstr>
  </property>
</Properties>
</file>