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AC64092" wp14:paraId="1D245EF3" wp14:textId="5956ABD1">
      <w:pPr>
        <w:pStyle w:val="Heading1"/>
        <w:shd w:val="clear" w:color="auto" w:fill="FFFFFF" w:themeFill="background1"/>
        <w:spacing w:before="480" w:beforeAutospacing="off" w:after="240" w:afterAutospacing="off" w:line="510" w:lineRule="auto"/>
        <w:rPr>
          <w:rFonts w:ascii="Times New Roman" w:hAnsi="Times New Roman" w:eastAsia="Times New Roman" w:cs="Times New Roman"/>
          <w:b w:val="1"/>
          <w:bCs w:val="1"/>
          <w:i w:val="0"/>
          <w:iCs w:val="0"/>
          <w:caps w:val="0"/>
          <w:smallCaps w:val="0"/>
          <w:noProof w:val="0"/>
          <w:color w:val="auto"/>
          <w:sz w:val="36"/>
          <w:szCs w:val="36"/>
          <w:lang w:val="en-US"/>
        </w:rPr>
      </w:pPr>
      <w:r w:rsidRPr="6AC64092" w:rsidR="7DF2546F">
        <w:rPr>
          <w:rFonts w:ascii="Times New Roman" w:hAnsi="Times New Roman" w:eastAsia="Times New Roman" w:cs="Times New Roman"/>
          <w:b w:val="1"/>
          <w:bCs w:val="1"/>
          <w:i w:val="0"/>
          <w:iCs w:val="0"/>
          <w:caps w:val="0"/>
          <w:smallCaps w:val="0"/>
          <w:noProof w:val="0"/>
          <w:color w:val="auto"/>
          <w:sz w:val="36"/>
          <w:szCs w:val="36"/>
          <w:lang w:val="en-US"/>
        </w:rPr>
        <w:t>SUPPLEMENTARY FILE S4: Extended Legal Analysis of Government Works</w:t>
      </w:r>
    </w:p>
    <w:p xmlns:wp14="http://schemas.microsoft.com/office/word/2010/wordml" w:rsidP="6AC64092" wp14:paraId="3E727BB1" wp14:textId="358CE5BD">
      <w:pPr>
        <w:pStyle w:val="Heading2"/>
        <w:shd w:val="clear" w:color="auto" w:fill="FFFFFF" w:themeFill="background1"/>
        <w:spacing w:before="480" w:beforeAutospacing="off" w:after="240" w:afterAutospacing="off" w:line="480" w:lineRule="auto"/>
        <w:rPr>
          <w:rFonts w:ascii="Times New Roman" w:hAnsi="Times New Roman" w:eastAsia="Times New Roman" w:cs="Times New Roman"/>
          <w:b w:val="1"/>
          <w:bCs w:val="1"/>
          <w:i w:val="0"/>
          <w:iCs w:val="0"/>
          <w:caps w:val="0"/>
          <w:smallCaps w:val="0"/>
          <w:noProof w:val="0"/>
          <w:color w:val="auto"/>
          <w:sz w:val="33"/>
          <w:szCs w:val="33"/>
          <w:lang w:val="en-US"/>
        </w:rPr>
      </w:pPr>
      <w:r w:rsidRPr="6AC64092" w:rsidR="7DF2546F">
        <w:rPr>
          <w:rFonts w:ascii="Times New Roman" w:hAnsi="Times New Roman" w:eastAsia="Times New Roman" w:cs="Times New Roman"/>
          <w:b w:val="1"/>
          <w:bCs w:val="1"/>
          <w:i w:val="0"/>
          <w:iCs w:val="0"/>
          <w:caps w:val="0"/>
          <w:smallCaps w:val="0"/>
          <w:noProof w:val="0"/>
          <w:color w:val="auto"/>
          <w:sz w:val="33"/>
          <w:szCs w:val="33"/>
          <w:lang w:val="en-US"/>
        </w:rPr>
        <w:t>S4.1 United States Federal Government Works</w:t>
      </w:r>
    </w:p>
    <w:p xmlns:wp14="http://schemas.microsoft.com/office/word/2010/wordml" w:rsidP="6AC64092" wp14:paraId="3721E9A0" wp14:textId="1AB5B31B">
      <w:pPr>
        <w:pStyle w:val="Heading3"/>
        <w:shd w:val="clear" w:color="auto" w:fill="FFFFFF" w:themeFill="background1"/>
        <w:spacing w:before="480" w:beforeAutospacing="off" w:after="240" w:afterAutospacing="off" w:line="450" w:lineRule="auto"/>
        <w:rPr>
          <w:rFonts w:ascii="Times New Roman" w:hAnsi="Times New Roman" w:eastAsia="Times New Roman" w:cs="Times New Roman"/>
          <w:b w:val="1"/>
          <w:bCs w:val="1"/>
          <w:i w:val="0"/>
          <w:iCs w:val="0"/>
          <w:caps w:val="0"/>
          <w:smallCaps w:val="0"/>
          <w:noProof w:val="0"/>
          <w:color w:val="auto"/>
          <w:sz w:val="30"/>
          <w:szCs w:val="30"/>
          <w:lang w:val="en-US"/>
        </w:rPr>
      </w:pPr>
      <w:r w:rsidRPr="6AC64092" w:rsidR="7DF2546F">
        <w:rPr>
          <w:rFonts w:ascii="Times New Roman" w:hAnsi="Times New Roman" w:eastAsia="Times New Roman" w:cs="Times New Roman"/>
          <w:b w:val="1"/>
          <w:bCs w:val="1"/>
          <w:i w:val="0"/>
          <w:iCs w:val="0"/>
          <w:caps w:val="0"/>
          <w:smallCaps w:val="0"/>
          <w:noProof w:val="0"/>
          <w:color w:val="auto"/>
          <w:sz w:val="30"/>
          <w:szCs w:val="30"/>
          <w:lang w:val="en-US"/>
        </w:rPr>
        <w:t>Statutory Text (17 U.S.C. § 105)</w:t>
      </w:r>
    </w:p>
    <w:p xmlns:wp14="http://schemas.microsoft.com/office/word/2010/wordml" w:rsidP="6AC64092" wp14:paraId="74470A1A" wp14:textId="0CA03B30">
      <w:pPr>
        <w:spacing w:before="0" w:beforeAutospacing="off" w:after="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6AC64092" w:rsidR="7DF2546F">
        <w:rPr>
          <w:rFonts w:ascii="Times New Roman" w:hAnsi="Times New Roman" w:eastAsia="Times New Roman" w:cs="Times New Roman"/>
          <w:b w:val="0"/>
          <w:bCs w:val="0"/>
          <w:i w:val="0"/>
          <w:iCs w:val="0"/>
          <w:caps w:val="0"/>
          <w:smallCaps w:val="0"/>
          <w:noProof w:val="0"/>
          <w:color w:val="auto"/>
          <w:sz w:val="24"/>
          <w:szCs w:val="24"/>
          <w:lang w:val="en-US"/>
        </w:rPr>
        <w:t>"Copyright protection under this title is not available for any work of the United States Government, but the United States Government is not precluded from receiving and holding copyrights transferred to it by assignment, bequest, or otherwise."</w:t>
      </w:r>
    </w:p>
    <w:p xmlns:wp14="http://schemas.microsoft.com/office/word/2010/wordml" w:rsidP="6AC64092" wp14:paraId="2E6409D9" wp14:textId="2A81AB69">
      <w:pPr>
        <w:pStyle w:val="Heading3"/>
        <w:shd w:val="clear" w:color="auto" w:fill="FFFFFF" w:themeFill="background1"/>
        <w:spacing w:before="480" w:beforeAutospacing="off" w:after="240" w:afterAutospacing="off" w:line="450" w:lineRule="auto"/>
        <w:rPr>
          <w:rFonts w:ascii="Times New Roman" w:hAnsi="Times New Roman" w:eastAsia="Times New Roman" w:cs="Times New Roman"/>
          <w:b w:val="1"/>
          <w:bCs w:val="1"/>
          <w:i w:val="0"/>
          <w:iCs w:val="0"/>
          <w:caps w:val="0"/>
          <w:smallCaps w:val="0"/>
          <w:noProof w:val="0"/>
          <w:color w:val="auto"/>
          <w:sz w:val="30"/>
          <w:szCs w:val="30"/>
          <w:lang w:val="en-US"/>
        </w:rPr>
      </w:pPr>
      <w:r w:rsidRPr="6AC64092" w:rsidR="7DF2546F">
        <w:rPr>
          <w:rFonts w:ascii="Times New Roman" w:hAnsi="Times New Roman" w:eastAsia="Times New Roman" w:cs="Times New Roman"/>
          <w:b w:val="1"/>
          <w:bCs w:val="1"/>
          <w:i w:val="0"/>
          <w:iCs w:val="0"/>
          <w:caps w:val="0"/>
          <w:smallCaps w:val="0"/>
          <w:noProof w:val="0"/>
          <w:color w:val="auto"/>
          <w:sz w:val="30"/>
          <w:szCs w:val="30"/>
          <w:lang w:val="en-US"/>
        </w:rPr>
        <w:t>Key Interpretive Case Law</w:t>
      </w:r>
    </w:p>
    <w:p xmlns:wp14="http://schemas.microsoft.com/office/word/2010/wordml" w:rsidP="6AC64092" wp14:paraId="433D2F12" wp14:textId="4D1F4A66">
      <w:pPr>
        <w:shd w:val="clear" w:color="auto" w:fill="FFFFFF" w:themeFill="background1"/>
        <w:spacing w:before="240" w:beforeAutospacing="off" w:after="240" w:afterAutospacing="off"/>
        <w:rPr>
          <w:rFonts w:ascii="Times New Roman" w:hAnsi="Times New Roman" w:eastAsia="Times New Roman" w:cs="Times New Roman"/>
          <w:b w:val="1"/>
          <w:bCs w:val="1"/>
          <w:i w:val="0"/>
          <w:iCs w:val="0"/>
          <w:caps w:val="0"/>
          <w:smallCaps w:val="0"/>
          <w:noProof w:val="0"/>
          <w:color w:val="auto"/>
          <w:sz w:val="24"/>
          <w:szCs w:val="24"/>
          <w:lang w:val="en-US"/>
        </w:rPr>
      </w:pPr>
      <w:r w:rsidRPr="6AC64092" w:rsidR="7DF2546F">
        <w:rPr>
          <w:rFonts w:ascii="Times New Roman" w:hAnsi="Times New Roman" w:eastAsia="Times New Roman" w:cs="Times New Roman"/>
          <w:b w:val="1"/>
          <w:bCs w:val="1"/>
          <w:i w:val="0"/>
          <w:iCs w:val="0"/>
          <w:caps w:val="0"/>
          <w:smallCaps w:val="0"/>
          <w:noProof w:val="0"/>
          <w:color w:val="auto"/>
          <w:sz w:val="24"/>
          <w:szCs w:val="24"/>
          <w:lang w:val="en-US"/>
        </w:rPr>
        <w:t xml:space="preserve">Georgia v. </w:t>
      </w:r>
      <w:hyperlink r:id="R81d79118b07e471d">
        <w:r w:rsidRPr="6AC64092" w:rsidR="7DF2546F">
          <w:rPr>
            <w:rStyle w:val="Hyperlink"/>
            <w:rFonts w:ascii="Times New Roman" w:hAnsi="Times New Roman" w:eastAsia="Times New Roman" w:cs="Times New Roman"/>
            <w:b w:val="1"/>
            <w:bCs w:val="1"/>
            <w:i w:val="0"/>
            <w:iCs w:val="0"/>
            <w:caps w:val="0"/>
            <w:smallCaps w:val="0"/>
            <w:strike w:val="0"/>
            <w:dstrike w:val="0"/>
            <w:noProof w:val="0"/>
            <w:color w:val="auto"/>
            <w:sz w:val="24"/>
            <w:szCs w:val="24"/>
            <w:u w:val="none"/>
            <w:lang w:val="en-US"/>
          </w:rPr>
          <w:t>Public.Resource.Org</w:t>
        </w:r>
      </w:hyperlink>
      <w:r w:rsidRPr="6AC64092" w:rsidR="7DF2546F">
        <w:rPr>
          <w:rFonts w:ascii="Times New Roman" w:hAnsi="Times New Roman" w:eastAsia="Times New Roman" w:cs="Times New Roman"/>
          <w:b w:val="1"/>
          <w:bCs w:val="1"/>
          <w:i w:val="0"/>
          <w:iCs w:val="0"/>
          <w:caps w:val="0"/>
          <w:smallCaps w:val="0"/>
          <w:noProof w:val="0"/>
          <w:color w:val="auto"/>
          <w:sz w:val="24"/>
          <w:szCs w:val="24"/>
          <w:lang w:val="en-US"/>
        </w:rPr>
        <w:t>, Inc., 590 U.S. ___ (2020)</w:t>
      </w:r>
    </w:p>
    <w:p xmlns:wp14="http://schemas.microsoft.com/office/word/2010/wordml" w:rsidP="6AC64092" wp14:paraId="223F066B" wp14:textId="6433CAC2">
      <w:pPr>
        <w:shd w:val="clear" w:color="auto" w:fill="FFFFFF" w:themeFill="background1"/>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6AC64092" w:rsidR="7DF2546F">
        <w:rPr>
          <w:rFonts w:ascii="Times New Roman" w:hAnsi="Times New Roman" w:eastAsia="Times New Roman" w:cs="Times New Roman"/>
          <w:b w:val="0"/>
          <w:bCs w:val="0"/>
          <w:i w:val="0"/>
          <w:iCs w:val="0"/>
          <w:caps w:val="0"/>
          <w:smallCaps w:val="0"/>
          <w:noProof w:val="0"/>
          <w:color w:val="auto"/>
          <w:sz w:val="24"/>
          <w:szCs w:val="24"/>
          <w:lang w:val="en-US"/>
        </w:rPr>
        <w:t xml:space="preserve">The U.S. Supreme Court held that the government edicts doctrine—which places certain government works in the public domain—applies to non-binding explanatory materials created by judges and legislators acting in their official capacities. However, the Court distinguished between works created by government officials acting as legislators/judges (public domain) and works created by government </w:t>
      </w:r>
      <w:r w:rsidRPr="6AC64092" w:rsidR="7DF2546F">
        <w:rPr>
          <w:rFonts w:ascii="Times New Roman" w:hAnsi="Times New Roman" w:eastAsia="Times New Roman" w:cs="Times New Roman"/>
          <w:b w:val="0"/>
          <w:bCs w:val="0"/>
          <w:i w:val="0"/>
          <w:iCs w:val="0"/>
          <w:caps w:val="0"/>
          <w:smallCaps w:val="0"/>
          <w:noProof w:val="0"/>
          <w:color w:val="auto"/>
          <w:sz w:val="24"/>
          <w:szCs w:val="24"/>
          <w:lang w:val="en-US"/>
        </w:rPr>
        <w:t>employees generally</w:t>
      </w:r>
      <w:r w:rsidRPr="6AC64092" w:rsidR="7DF2546F">
        <w:rPr>
          <w:rFonts w:ascii="Times New Roman" w:hAnsi="Times New Roman" w:eastAsia="Times New Roman" w:cs="Times New Roman"/>
          <w:b w:val="0"/>
          <w:bCs w:val="0"/>
          <w:i w:val="0"/>
          <w:iCs w:val="0"/>
          <w:caps w:val="0"/>
          <w:smallCaps w:val="0"/>
          <w:noProof w:val="0"/>
          <w:color w:val="auto"/>
          <w:sz w:val="24"/>
          <w:szCs w:val="24"/>
          <w:lang w:val="en-US"/>
        </w:rPr>
        <w:t xml:space="preserve"> (governed by § 105).</w:t>
      </w:r>
    </w:p>
    <w:p xmlns:wp14="http://schemas.microsoft.com/office/word/2010/wordml" w:rsidP="6AC64092" wp14:paraId="03381E71" wp14:textId="61848466">
      <w:pPr>
        <w:shd w:val="clear" w:color="auto" w:fill="FFFFFF" w:themeFill="background1"/>
        <w:spacing w:before="240" w:beforeAutospacing="off" w:after="240" w:afterAutospacing="off"/>
        <w:rPr>
          <w:rFonts w:ascii="Times New Roman" w:hAnsi="Times New Roman" w:eastAsia="Times New Roman" w:cs="Times New Roman"/>
          <w:b w:val="1"/>
          <w:bCs w:val="1"/>
          <w:i w:val="0"/>
          <w:iCs w:val="0"/>
          <w:caps w:val="0"/>
          <w:smallCaps w:val="0"/>
          <w:noProof w:val="0"/>
          <w:color w:val="auto"/>
          <w:sz w:val="24"/>
          <w:szCs w:val="24"/>
          <w:lang w:val="en-US"/>
        </w:rPr>
      </w:pPr>
      <w:r w:rsidRPr="6AC64092" w:rsidR="7DF2546F">
        <w:rPr>
          <w:rFonts w:ascii="Times New Roman" w:hAnsi="Times New Roman" w:eastAsia="Times New Roman" w:cs="Times New Roman"/>
          <w:b w:val="1"/>
          <w:bCs w:val="1"/>
          <w:i w:val="0"/>
          <w:iCs w:val="0"/>
          <w:caps w:val="0"/>
          <w:smallCaps w:val="0"/>
          <w:noProof w:val="0"/>
          <w:color w:val="auto"/>
          <w:sz w:val="24"/>
          <w:szCs w:val="24"/>
          <w:lang w:val="en-US"/>
        </w:rPr>
        <w:t>Feist Publications, Inc. v. Rural Telephone Service Co., 499 U.S. 340 (1991)</w:t>
      </w:r>
    </w:p>
    <w:p xmlns:wp14="http://schemas.microsoft.com/office/word/2010/wordml" w:rsidP="6AC64092" wp14:paraId="11560BC7" wp14:textId="145BDF4F">
      <w:pPr>
        <w:shd w:val="clear" w:color="auto" w:fill="FFFFFF" w:themeFill="background1"/>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6AC64092" w:rsidR="7DF2546F">
        <w:rPr>
          <w:rFonts w:ascii="Times New Roman" w:hAnsi="Times New Roman" w:eastAsia="Times New Roman" w:cs="Times New Roman"/>
          <w:b w:val="0"/>
          <w:bCs w:val="0"/>
          <w:i w:val="0"/>
          <w:iCs w:val="0"/>
          <w:caps w:val="0"/>
          <w:smallCaps w:val="0"/>
          <w:noProof w:val="0"/>
          <w:color w:val="auto"/>
          <w:sz w:val="24"/>
          <w:szCs w:val="24"/>
          <w:lang w:val="en-US"/>
        </w:rPr>
        <w:t xml:space="preserve">Established the minimal originality threshold for copyright protection. Works lacking creative spark or originality do not qualify for copyright protection, regardless of effort </w:t>
      </w:r>
      <w:r w:rsidRPr="6AC64092" w:rsidR="7DF2546F">
        <w:rPr>
          <w:rFonts w:ascii="Times New Roman" w:hAnsi="Times New Roman" w:eastAsia="Times New Roman" w:cs="Times New Roman"/>
          <w:b w:val="0"/>
          <w:bCs w:val="0"/>
          <w:i w:val="0"/>
          <w:iCs w:val="0"/>
          <w:caps w:val="0"/>
          <w:smallCaps w:val="0"/>
          <w:noProof w:val="0"/>
          <w:color w:val="auto"/>
          <w:sz w:val="24"/>
          <w:szCs w:val="24"/>
          <w:lang w:val="en-US"/>
        </w:rPr>
        <w:t>expended</w:t>
      </w:r>
      <w:r w:rsidRPr="6AC64092" w:rsidR="7DF2546F">
        <w:rPr>
          <w:rFonts w:ascii="Times New Roman" w:hAnsi="Times New Roman" w:eastAsia="Times New Roman" w:cs="Times New Roman"/>
          <w:b w:val="0"/>
          <w:bCs w:val="0"/>
          <w:i w:val="0"/>
          <w:iCs w:val="0"/>
          <w:caps w:val="0"/>
          <w:smallCaps w:val="0"/>
          <w:noProof w:val="0"/>
          <w:color w:val="auto"/>
          <w:sz w:val="24"/>
          <w:szCs w:val="24"/>
          <w:lang w:val="en-US"/>
        </w:rPr>
        <w:t>.</w:t>
      </w:r>
    </w:p>
    <w:p xmlns:wp14="http://schemas.microsoft.com/office/word/2010/wordml" w:rsidP="6AC64092" wp14:paraId="081FDB6D" wp14:textId="47889B0B">
      <w:pPr>
        <w:pStyle w:val="Heading3"/>
        <w:shd w:val="clear" w:color="auto" w:fill="FFFFFF" w:themeFill="background1"/>
        <w:spacing w:before="480" w:beforeAutospacing="off" w:after="240" w:afterAutospacing="off" w:line="450" w:lineRule="auto"/>
        <w:rPr>
          <w:rFonts w:ascii="Times New Roman" w:hAnsi="Times New Roman" w:eastAsia="Times New Roman" w:cs="Times New Roman"/>
          <w:b w:val="1"/>
          <w:bCs w:val="1"/>
          <w:i w:val="0"/>
          <w:iCs w:val="0"/>
          <w:caps w:val="0"/>
          <w:smallCaps w:val="0"/>
          <w:noProof w:val="0"/>
          <w:color w:val="auto"/>
          <w:sz w:val="30"/>
          <w:szCs w:val="30"/>
          <w:lang w:val="en-US"/>
        </w:rPr>
      </w:pPr>
      <w:r w:rsidRPr="6AC64092" w:rsidR="7DF2546F">
        <w:rPr>
          <w:rFonts w:ascii="Times New Roman" w:hAnsi="Times New Roman" w:eastAsia="Times New Roman" w:cs="Times New Roman"/>
          <w:b w:val="1"/>
          <w:bCs w:val="1"/>
          <w:i w:val="0"/>
          <w:iCs w:val="0"/>
          <w:caps w:val="0"/>
          <w:smallCaps w:val="0"/>
          <w:noProof w:val="0"/>
          <w:color w:val="auto"/>
          <w:sz w:val="30"/>
          <w:szCs w:val="30"/>
          <w:lang w:val="en-US"/>
        </w:rPr>
        <w:t>Application to Dental Practice Settings</w:t>
      </w:r>
    </w:p>
    <w:tbl>
      <w:tblPr>
        <w:tblStyle w:val="PlainTable4"/>
        <w:bidiVisual w:val="0"/>
        <w:tblW w:w="0" w:type="auto"/>
        <w:tblLook w:val="06A0" w:firstRow="1" w:lastRow="0" w:firstColumn="1" w:lastColumn="0" w:noHBand="1" w:noVBand="1"/>
      </w:tblPr>
      <w:tblGrid>
        <w:gridCol w:w="2274"/>
        <w:gridCol w:w="2109"/>
        <w:gridCol w:w="1343"/>
        <w:gridCol w:w="3634"/>
      </w:tblGrid>
      <w:tr w:rsidR="6AC64092" w:rsidTr="6AC64092" w14:paraId="6080A1B3">
        <w:trPr>
          <w:trHeight w:val="300"/>
        </w:trPr>
        <w:tc>
          <w:tcPr>
            <w:cnfStyle w:val="001000000000" w:firstRow="0" w:lastRow="0" w:firstColumn="1" w:lastColumn="0" w:oddVBand="0" w:evenVBand="0" w:oddHBand="0" w:evenHBand="0" w:firstRowFirstColumn="0" w:firstRowLastColumn="0" w:lastRowFirstColumn="0" w:lastRowLastColumn="0"/>
            <w:tcW w:w="2274" w:type="dxa"/>
            <w:tcMar/>
          </w:tcPr>
          <w:p w:rsidR="6AC64092" w:rsidP="6AC64092" w:rsidRDefault="6AC64092" w14:paraId="708D836F" w14:textId="3A7E91A8">
            <w:pPr>
              <w:shd w:val="clear" w:color="auto" w:fill="FFFFFF" w:themeFill="background1"/>
              <w:spacing w:before="0" w:beforeAutospacing="off" w:after="0" w:afterAutospacing="off" w:line="375" w:lineRule="auto"/>
              <w:ind w:right="0"/>
              <w:jc w:val="left"/>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Setting</w:t>
            </w:r>
          </w:p>
        </w:tc>
        <w:tc>
          <w:tcPr>
            <w:cnfStyle w:val="000000000000" w:firstRow="0" w:lastRow="0" w:firstColumn="0" w:lastColumn="0" w:oddVBand="0" w:evenVBand="0" w:oddHBand="0" w:evenHBand="0" w:firstRowFirstColumn="0" w:firstRowLastColumn="0" w:lastRowFirstColumn="0" w:lastRowLastColumn="0"/>
            <w:tcW w:w="2109" w:type="dxa"/>
            <w:tcMar/>
          </w:tcPr>
          <w:p w:rsidR="6AC64092" w:rsidP="6AC64092" w:rsidRDefault="6AC64092" w14:paraId="4DA55D8F" w14:textId="4DAC8BF9">
            <w:pPr>
              <w:shd w:val="clear" w:color="auto" w:fill="FFFFFF" w:themeFill="background1"/>
              <w:spacing w:before="0" w:beforeAutospacing="off" w:after="0" w:afterAutospacing="off" w:line="375" w:lineRule="auto"/>
              <w:ind w:right="0"/>
              <w:jc w:val="left"/>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Employee Type</w:t>
            </w:r>
          </w:p>
        </w:tc>
        <w:tc>
          <w:tcPr>
            <w:cnfStyle w:val="000000000000" w:firstRow="0" w:lastRow="0" w:firstColumn="0" w:lastColumn="0" w:oddVBand="0" w:evenVBand="0" w:oddHBand="0" w:evenHBand="0" w:firstRowFirstColumn="0" w:firstRowLastColumn="0" w:lastRowFirstColumn="0" w:lastRowLastColumn="0"/>
            <w:tcW w:w="1343" w:type="dxa"/>
            <w:tcMar/>
          </w:tcPr>
          <w:p w:rsidR="6AC64092" w:rsidP="6AC64092" w:rsidRDefault="6AC64092" w14:paraId="231E3643" w14:textId="6B3088D1">
            <w:pPr>
              <w:shd w:val="clear" w:color="auto" w:fill="FFFFFF" w:themeFill="background1"/>
              <w:spacing w:before="0" w:beforeAutospacing="off" w:after="0" w:afterAutospacing="off" w:line="375" w:lineRule="auto"/>
              <w:ind w:right="0"/>
              <w:jc w:val="left"/>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Copyright Status</w:t>
            </w:r>
          </w:p>
        </w:tc>
        <w:tc>
          <w:tcPr>
            <w:cnfStyle w:val="000000000000" w:firstRow="0" w:lastRow="0" w:firstColumn="0" w:lastColumn="0" w:oddVBand="0" w:evenVBand="0" w:oddHBand="0" w:evenHBand="0" w:firstRowFirstColumn="0" w:firstRowLastColumn="0" w:lastRowFirstColumn="0" w:lastRowLastColumn="0"/>
            <w:tcW w:w="3634" w:type="dxa"/>
            <w:tcMar/>
          </w:tcPr>
          <w:p w:rsidR="6AC64092" w:rsidP="6AC64092" w:rsidRDefault="6AC64092" w14:paraId="49D4F584" w14:textId="58B89298">
            <w:pPr>
              <w:shd w:val="clear" w:color="auto" w:fill="FFFFFF" w:themeFill="background1"/>
              <w:spacing w:before="0" w:beforeAutospacing="off" w:after="0" w:afterAutospacing="off" w:line="375" w:lineRule="auto"/>
              <w:ind w:right="0"/>
              <w:jc w:val="left"/>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Practical Implication</w:t>
            </w:r>
          </w:p>
        </w:tc>
      </w:tr>
      <w:tr w:rsidR="6AC64092" w:rsidTr="6AC64092" w14:paraId="01623A32">
        <w:trPr>
          <w:trHeight w:val="300"/>
        </w:trPr>
        <w:tc>
          <w:tcPr>
            <w:cnfStyle w:val="001000000000" w:firstRow="0" w:lastRow="0" w:firstColumn="1" w:lastColumn="0" w:oddVBand="0" w:evenVBand="0" w:oddHBand="0" w:evenHBand="0" w:firstRowFirstColumn="0" w:firstRowLastColumn="0" w:lastRowFirstColumn="0" w:lastRowLastColumn="0"/>
            <w:tcW w:w="2274" w:type="dxa"/>
            <w:tcMar/>
          </w:tcPr>
          <w:p w:rsidR="6AC64092" w:rsidP="6AC64092" w:rsidRDefault="6AC64092" w14:paraId="0ED1F3FC" w14:textId="45139D29">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VA Medical Center</w:t>
            </w:r>
          </w:p>
        </w:tc>
        <w:tc>
          <w:tcPr>
            <w:cnfStyle w:val="000000000000" w:firstRow="0" w:lastRow="0" w:firstColumn="0" w:lastColumn="0" w:oddVBand="0" w:evenVBand="0" w:oddHBand="0" w:evenHBand="0" w:firstRowFirstColumn="0" w:firstRowLastColumn="0" w:lastRowFirstColumn="0" w:lastRowLastColumn="0"/>
            <w:tcW w:w="2109" w:type="dxa"/>
            <w:tcMar/>
          </w:tcPr>
          <w:p w:rsidR="6AC64092" w:rsidP="6AC64092" w:rsidRDefault="6AC64092" w14:paraId="5F682951" w14:textId="431F9F3F">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VA Staff Dentist</w:t>
            </w:r>
          </w:p>
        </w:tc>
        <w:tc>
          <w:tcPr>
            <w:cnfStyle w:val="000000000000" w:firstRow="0" w:lastRow="0" w:firstColumn="0" w:lastColumn="0" w:oddVBand="0" w:evenVBand="0" w:oddHBand="0" w:evenHBand="0" w:firstRowFirstColumn="0" w:firstRowLastColumn="0" w:lastRowFirstColumn="0" w:lastRowLastColumn="0"/>
            <w:tcW w:w="1343" w:type="dxa"/>
            <w:tcMar/>
          </w:tcPr>
          <w:p w:rsidR="6AC64092" w:rsidP="6AC64092" w:rsidRDefault="6AC64092" w14:paraId="5C31B039" w14:textId="08F8C83B">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Public Domain</w:t>
            </w:r>
          </w:p>
        </w:tc>
        <w:tc>
          <w:tcPr>
            <w:cnfStyle w:val="000000000000" w:firstRow="0" w:lastRow="0" w:firstColumn="0" w:lastColumn="0" w:oddVBand="0" w:evenVBand="0" w:oddHBand="0" w:evenHBand="0" w:firstRowFirstColumn="0" w:firstRowLastColumn="0" w:lastRowFirstColumn="0" w:lastRowLastColumn="0"/>
            <w:tcW w:w="3634" w:type="dxa"/>
            <w:tcMar/>
          </w:tcPr>
          <w:p w:rsidR="6AC64092" w:rsidP="6AC64092" w:rsidRDefault="6AC64092" w14:paraId="4DD5675D" w14:textId="1492DFB9">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Clinical protocols, patient education materials freely reproducible</w:t>
            </w:r>
          </w:p>
        </w:tc>
      </w:tr>
      <w:tr w:rsidR="6AC64092" w:rsidTr="6AC64092" w14:paraId="35940CD9">
        <w:trPr>
          <w:trHeight w:val="300"/>
        </w:trPr>
        <w:tc>
          <w:tcPr>
            <w:cnfStyle w:val="001000000000" w:firstRow="0" w:lastRow="0" w:firstColumn="1" w:lastColumn="0" w:oddVBand="0" w:evenVBand="0" w:oddHBand="0" w:evenHBand="0" w:firstRowFirstColumn="0" w:firstRowLastColumn="0" w:lastRowFirstColumn="0" w:lastRowLastColumn="0"/>
            <w:tcW w:w="2274" w:type="dxa"/>
            <w:tcMar/>
          </w:tcPr>
          <w:p w:rsidR="6AC64092" w:rsidP="6AC64092" w:rsidRDefault="6AC64092" w14:paraId="099889C0" w14:textId="315B5CA1">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Military Dental Corps</w:t>
            </w:r>
          </w:p>
        </w:tc>
        <w:tc>
          <w:tcPr>
            <w:cnfStyle w:val="000000000000" w:firstRow="0" w:lastRow="0" w:firstColumn="0" w:lastColumn="0" w:oddVBand="0" w:evenVBand="0" w:oddHBand="0" w:evenHBand="0" w:firstRowFirstColumn="0" w:firstRowLastColumn="0" w:lastRowFirstColumn="0" w:lastRowLastColumn="0"/>
            <w:tcW w:w="2109" w:type="dxa"/>
            <w:tcMar/>
          </w:tcPr>
          <w:p w:rsidR="6AC64092" w:rsidP="6AC64092" w:rsidRDefault="6AC64092" w14:paraId="1EF74D5F" w14:textId="384545B4">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Active Duty</w:t>
            </w:r>
            <w:r w:rsidRPr="6AC64092" w:rsidR="6AC64092">
              <w:rPr>
                <w:rFonts w:ascii="Times New Roman" w:hAnsi="Times New Roman" w:eastAsia="Times New Roman" w:cs="Times New Roman"/>
                <w:b w:val="0"/>
                <w:bCs w:val="0"/>
                <w:i w:val="0"/>
                <w:iCs w:val="0"/>
                <w:color w:val="auto"/>
                <w:sz w:val="22"/>
                <w:szCs w:val="22"/>
              </w:rPr>
              <w:t xml:space="preserve"> Military Dentist</w:t>
            </w:r>
          </w:p>
        </w:tc>
        <w:tc>
          <w:tcPr>
            <w:cnfStyle w:val="000000000000" w:firstRow="0" w:lastRow="0" w:firstColumn="0" w:lastColumn="0" w:oddVBand="0" w:evenVBand="0" w:oddHBand="0" w:evenHBand="0" w:firstRowFirstColumn="0" w:firstRowLastColumn="0" w:lastRowFirstColumn="0" w:lastRowLastColumn="0"/>
            <w:tcW w:w="1343" w:type="dxa"/>
            <w:tcMar/>
          </w:tcPr>
          <w:p w:rsidR="6AC64092" w:rsidP="6AC64092" w:rsidRDefault="6AC64092" w14:paraId="5F15E0B5" w14:textId="4FF19894">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Public Domain</w:t>
            </w:r>
          </w:p>
        </w:tc>
        <w:tc>
          <w:tcPr>
            <w:cnfStyle w:val="000000000000" w:firstRow="0" w:lastRow="0" w:firstColumn="0" w:lastColumn="0" w:oddVBand="0" w:evenVBand="0" w:oddHBand="0" w:evenHBand="0" w:firstRowFirstColumn="0" w:firstRowLastColumn="0" w:lastRowFirstColumn="0" w:lastRowLastColumn="0"/>
            <w:tcW w:w="3634" w:type="dxa"/>
            <w:tcMar/>
          </w:tcPr>
          <w:p w:rsidR="6AC64092" w:rsidP="6AC64092" w:rsidRDefault="6AC64092" w14:paraId="5929ED43" w14:textId="106B7298">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Research publications, treatment protocols in public domain</w:t>
            </w:r>
          </w:p>
        </w:tc>
      </w:tr>
      <w:tr w:rsidR="6AC64092" w:rsidTr="6AC64092" w14:paraId="1DBC1D33">
        <w:trPr>
          <w:trHeight w:val="300"/>
        </w:trPr>
        <w:tc>
          <w:tcPr>
            <w:cnfStyle w:val="001000000000" w:firstRow="0" w:lastRow="0" w:firstColumn="1" w:lastColumn="0" w:oddVBand="0" w:evenVBand="0" w:oddHBand="0" w:evenHBand="0" w:firstRowFirstColumn="0" w:firstRowLastColumn="0" w:lastRowFirstColumn="0" w:lastRowLastColumn="0"/>
            <w:tcW w:w="2274" w:type="dxa"/>
            <w:tcMar/>
          </w:tcPr>
          <w:p w:rsidR="6AC64092" w:rsidP="6AC64092" w:rsidRDefault="6AC64092" w14:paraId="60E0450E" w14:textId="5E2A73AB">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Indian Health Service</w:t>
            </w:r>
          </w:p>
        </w:tc>
        <w:tc>
          <w:tcPr>
            <w:cnfStyle w:val="000000000000" w:firstRow="0" w:lastRow="0" w:firstColumn="0" w:lastColumn="0" w:oddVBand="0" w:evenVBand="0" w:oddHBand="0" w:evenHBand="0" w:firstRowFirstColumn="0" w:firstRowLastColumn="0" w:lastRowFirstColumn="0" w:lastRowLastColumn="0"/>
            <w:tcW w:w="2109" w:type="dxa"/>
            <w:tcMar/>
          </w:tcPr>
          <w:p w:rsidR="6AC64092" w:rsidP="6AC64092" w:rsidRDefault="6AC64092" w14:paraId="23A9F831" w14:textId="5089B2F9">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IHS Dental Officer</w:t>
            </w:r>
          </w:p>
        </w:tc>
        <w:tc>
          <w:tcPr>
            <w:cnfStyle w:val="000000000000" w:firstRow="0" w:lastRow="0" w:firstColumn="0" w:lastColumn="0" w:oddVBand="0" w:evenVBand="0" w:oddHBand="0" w:evenHBand="0" w:firstRowFirstColumn="0" w:firstRowLastColumn="0" w:lastRowFirstColumn="0" w:lastRowLastColumn="0"/>
            <w:tcW w:w="1343" w:type="dxa"/>
            <w:tcMar/>
          </w:tcPr>
          <w:p w:rsidR="6AC64092" w:rsidP="6AC64092" w:rsidRDefault="6AC64092" w14:paraId="2E79EEFE" w14:textId="4A91E9BB">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Public Domain</w:t>
            </w:r>
          </w:p>
        </w:tc>
        <w:tc>
          <w:tcPr>
            <w:cnfStyle w:val="000000000000" w:firstRow="0" w:lastRow="0" w:firstColumn="0" w:lastColumn="0" w:oddVBand="0" w:evenVBand="0" w:oddHBand="0" w:evenHBand="0" w:firstRowFirstColumn="0" w:firstRowLastColumn="0" w:lastRowFirstColumn="0" w:lastRowLastColumn="0"/>
            <w:tcW w:w="3634" w:type="dxa"/>
            <w:tcMar/>
          </w:tcPr>
          <w:p w:rsidR="6AC64092" w:rsidP="6AC64092" w:rsidRDefault="6AC64092" w14:paraId="278DF164" w14:textId="491C2FB8">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Community oral health materials freely distributable</w:t>
            </w:r>
          </w:p>
        </w:tc>
      </w:tr>
      <w:tr w:rsidR="6AC64092" w:rsidTr="6AC64092" w14:paraId="3AC9D6BC">
        <w:trPr>
          <w:trHeight w:val="300"/>
        </w:trPr>
        <w:tc>
          <w:tcPr>
            <w:cnfStyle w:val="001000000000" w:firstRow="0" w:lastRow="0" w:firstColumn="1" w:lastColumn="0" w:oddVBand="0" w:evenVBand="0" w:oddHBand="0" w:evenHBand="0" w:firstRowFirstColumn="0" w:firstRowLastColumn="0" w:lastRowFirstColumn="0" w:lastRowLastColumn="0"/>
            <w:tcW w:w="2274" w:type="dxa"/>
            <w:tcMar/>
          </w:tcPr>
          <w:p w:rsidR="6AC64092" w:rsidP="6AC64092" w:rsidRDefault="6AC64092" w14:paraId="60C5D06F" w14:textId="2EC03C84">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USPHS Commissioned Corps</w:t>
            </w:r>
          </w:p>
        </w:tc>
        <w:tc>
          <w:tcPr>
            <w:cnfStyle w:val="000000000000" w:firstRow="0" w:lastRow="0" w:firstColumn="0" w:lastColumn="0" w:oddVBand="0" w:evenVBand="0" w:oddHBand="0" w:evenHBand="0" w:firstRowFirstColumn="0" w:firstRowLastColumn="0" w:lastRowFirstColumn="0" w:lastRowLastColumn="0"/>
            <w:tcW w:w="2109" w:type="dxa"/>
            <w:tcMar/>
          </w:tcPr>
          <w:p w:rsidR="6AC64092" w:rsidP="6AC64092" w:rsidRDefault="6AC64092" w14:paraId="3A0321A5" w14:textId="50950967">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PHS Dental Officer</w:t>
            </w:r>
          </w:p>
        </w:tc>
        <w:tc>
          <w:tcPr>
            <w:cnfStyle w:val="000000000000" w:firstRow="0" w:lastRow="0" w:firstColumn="0" w:lastColumn="0" w:oddVBand="0" w:evenVBand="0" w:oddHBand="0" w:evenHBand="0" w:firstRowFirstColumn="0" w:firstRowLastColumn="0" w:lastRowFirstColumn="0" w:lastRowLastColumn="0"/>
            <w:tcW w:w="1343" w:type="dxa"/>
            <w:tcMar/>
          </w:tcPr>
          <w:p w:rsidR="6AC64092" w:rsidP="6AC64092" w:rsidRDefault="6AC64092" w14:paraId="03A1E3C2" w14:textId="72D2E15C">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Public Domain</w:t>
            </w:r>
          </w:p>
        </w:tc>
        <w:tc>
          <w:tcPr>
            <w:cnfStyle w:val="000000000000" w:firstRow="0" w:lastRow="0" w:firstColumn="0" w:lastColumn="0" w:oddVBand="0" w:evenVBand="0" w:oddHBand="0" w:evenHBand="0" w:firstRowFirstColumn="0" w:firstRowLastColumn="0" w:lastRowFirstColumn="0" w:lastRowLastColumn="0"/>
            <w:tcW w:w="3634" w:type="dxa"/>
            <w:tcMar/>
          </w:tcPr>
          <w:p w:rsidR="6AC64092" w:rsidP="6AC64092" w:rsidRDefault="6AC64092" w14:paraId="683BAD06" w14:textId="377E2F01">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Public health guidelines have no copyright restrictions</w:t>
            </w:r>
          </w:p>
        </w:tc>
      </w:tr>
      <w:tr w:rsidR="6AC64092" w:rsidTr="6AC64092" w14:paraId="4A93ED5F">
        <w:trPr>
          <w:trHeight w:val="300"/>
        </w:trPr>
        <w:tc>
          <w:tcPr>
            <w:cnfStyle w:val="001000000000" w:firstRow="0" w:lastRow="0" w:firstColumn="1" w:lastColumn="0" w:oddVBand="0" w:evenVBand="0" w:oddHBand="0" w:evenHBand="0" w:firstRowFirstColumn="0" w:firstRowLastColumn="0" w:lastRowFirstColumn="0" w:lastRowLastColumn="0"/>
            <w:tcW w:w="2274" w:type="dxa"/>
            <w:tcMar/>
          </w:tcPr>
          <w:p w:rsidR="6AC64092" w:rsidP="6AC64092" w:rsidRDefault="6AC64092" w14:paraId="71DC9FCF" w14:textId="3B520678">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NIDCR/NIH</w:t>
            </w:r>
          </w:p>
        </w:tc>
        <w:tc>
          <w:tcPr>
            <w:cnfStyle w:val="000000000000" w:firstRow="0" w:lastRow="0" w:firstColumn="0" w:lastColumn="0" w:oddVBand="0" w:evenVBand="0" w:oddHBand="0" w:evenHBand="0" w:firstRowFirstColumn="0" w:firstRowLastColumn="0" w:lastRowFirstColumn="0" w:lastRowLastColumn="0"/>
            <w:tcW w:w="2109" w:type="dxa"/>
            <w:tcMar/>
          </w:tcPr>
          <w:p w:rsidR="6AC64092" w:rsidP="6AC64092" w:rsidRDefault="6AC64092" w14:paraId="33042121" w14:textId="455AB446">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Federal Researcher</w:t>
            </w:r>
          </w:p>
        </w:tc>
        <w:tc>
          <w:tcPr>
            <w:cnfStyle w:val="000000000000" w:firstRow="0" w:lastRow="0" w:firstColumn="0" w:lastColumn="0" w:oddVBand="0" w:evenVBand="0" w:oddHBand="0" w:evenHBand="0" w:firstRowFirstColumn="0" w:firstRowLastColumn="0" w:lastRowFirstColumn="0" w:lastRowLastColumn="0"/>
            <w:tcW w:w="1343" w:type="dxa"/>
            <w:tcMar/>
          </w:tcPr>
          <w:p w:rsidR="6AC64092" w:rsidP="6AC64092" w:rsidRDefault="6AC64092" w14:paraId="0786DD07" w14:textId="6127954E">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Public Domain</w:t>
            </w:r>
          </w:p>
        </w:tc>
        <w:tc>
          <w:tcPr>
            <w:cnfStyle w:val="000000000000" w:firstRow="0" w:lastRow="0" w:firstColumn="0" w:lastColumn="0" w:oddVBand="0" w:evenVBand="0" w:oddHBand="0" w:evenHBand="0" w:firstRowFirstColumn="0" w:firstRowLastColumn="0" w:lastRowFirstColumn="0" w:lastRowLastColumn="0"/>
            <w:tcW w:w="3634" w:type="dxa"/>
            <w:tcMar/>
          </w:tcPr>
          <w:p w:rsidR="6AC64092" w:rsidP="6AC64092" w:rsidRDefault="6AC64092" w14:paraId="3B1673C0" w14:textId="7F75EEF3">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Published research, datasets in public domain</w:t>
            </w:r>
          </w:p>
        </w:tc>
      </w:tr>
    </w:tbl>
    <w:p xmlns:wp14="http://schemas.microsoft.com/office/word/2010/wordml" w:rsidP="6AC64092" wp14:paraId="44F708AC" wp14:textId="0548D581">
      <w:pPr>
        <w:bidi w:val="0"/>
        <w:rPr>
          <w:rFonts w:ascii="Times New Roman" w:hAnsi="Times New Roman" w:eastAsia="Times New Roman" w:cs="Times New Roman"/>
          <w:color w:val="auto"/>
        </w:rPr>
      </w:pPr>
    </w:p>
    <w:p xmlns:wp14="http://schemas.microsoft.com/office/word/2010/wordml" w:rsidP="6AC64092" wp14:paraId="713DEFAA" wp14:textId="6452EE1B">
      <w:pPr>
        <w:pStyle w:val="Heading2"/>
        <w:shd w:val="clear" w:color="auto" w:fill="FFFFFF" w:themeFill="background1"/>
        <w:bidi w:val="0"/>
        <w:spacing w:before="480" w:beforeAutospacing="off" w:after="240" w:afterAutospacing="off" w:line="480" w:lineRule="auto"/>
        <w:rPr>
          <w:rFonts w:ascii="Times New Roman" w:hAnsi="Times New Roman" w:eastAsia="Times New Roman" w:cs="Times New Roman"/>
          <w:b w:val="1"/>
          <w:bCs w:val="1"/>
          <w:i w:val="0"/>
          <w:iCs w:val="0"/>
          <w:caps w:val="0"/>
          <w:smallCaps w:val="0"/>
          <w:noProof w:val="0"/>
          <w:color w:val="auto"/>
          <w:sz w:val="33"/>
          <w:szCs w:val="33"/>
          <w:lang w:val="en-US"/>
        </w:rPr>
      </w:pPr>
      <w:r w:rsidRPr="6AC64092" w:rsidR="7DF2546F">
        <w:rPr>
          <w:rFonts w:ascii="Times New Roman" w:hAnsi="Times New Roman" w:eastAsia="Times New Roman" w:cs="Times New Roman"/>
          <w:b w:val="1"/>
          <w:bCs w:val="1"/>
          <w:i w:val="0"/>
          <w:iCs w:val="0"/>
          <w:caps w:val="0"/>
          <w:smallCaps w:val="0"/>
          <w:noProof w:val="0"/>
          <w:color w:val="auto"/>
          <w:sz w:val="33"/>
          <w:szCs w:val="33"/>
          <w:lang w:val="en-US"/>
        </w:rPr>
        <w:t>S4.2 Commonwealth Crown Copyright</w:t>
      </w:r>
    </w:p>
    <w:p xmlns:wp14="http://schemas.microsoft.com/office/word/2010/wordml" w:rsidP="6AC64092" wp14:paraId="6FD4C17E" wp14:textId="346BDF59">
      <w:pPr>
        <w:pStyle w:val="Heading3"/>
        <w:shd w:val="clear" w:color="auto" w:fill="FFFFFF" w:themeFill="background1"/>
        <w:bidi w:val="0"/>
        <w:spacing w:before="480" w:beforeAutospacing="off" w:after="240" w:afterAutospacing="off" w:line="450" w:lineRule="auto"/>
        <w:rPr>
          <w:rFonts w:ascii="Times New Roman" w:hAnsi="Times New Roman" w:eastAsia="Times New Roman" w:cs="Times New Roman"/>
          <w:b w:val="1"/>
          <w:bCs w:val="1"/>
          <w:i w:val="0"/>
          <w:iCs w:val="0"/>
          <w:caps w:val="0"/>
          <w:smallCaps w:val="0"/>
          <w:noProof w:val="0"/>
          <w:color w:val="auto"/>
          <w:sz w:val="30"/>
          <w:szCs w:val="30"/>
          <w:lang w:val="en-US"/>
        </w:rPr>
      </w:pPr>
      <w:r w:rsidRPr="6AC64092" w:rsidR="7DF2546F">
        <w:rPr>
          <w:rFonts w:ascii="Times New Roman" w:hAnsi="Times New Roman" w:eastAsia="Times New Roman" w:cs="Times New Roman"/>
          <w:b w:val="1"/>
          <w:bCs w:val="1"/>
          <w:i w:val="0"/>
          <w:iCs w:val="0"/>
          <w:caps w:val="0"/>
          <w:smallCaps w:val="0"/>
          <w:noProof w:val="0"/>
          <w:color w:val="auto"/>
          <w:sz w:val="30"/>
          <w:szCs w:val="30"/>
          <w:lang w:val="en-US"/>
        </w:rPr>
        <w:t>United Kingdom</w:t>
      </w:r>
    </w:p>
    <w:p xmlns:wp14="http://schemas.microsoft.com/office/word/2010/wordml" w:rsidP="6AC64092" wp14:paraId="0BBD0219" wp14:textId="34CF6C09">
      <w:pPr>
        <w:shd w:val="clear" w:color="auto" w:fill="FFFFFF" w:themeFill="background1"/>
        <w:bidi w:val="0"/>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6AC64092" w:rsidR="7DF2546F">
        <w:rPr>
          <w:rFonts w:ascii="Times New Roman" w:hAnsi="Times New Roman" w:eastAsia="Times New Roman" w:cs="Times New Roman"/>
          <w:b w:val="1"/>
          <w:bCs w:val="1"/>
          <w:i w:val="0"/>
          <w:iCs w:val="0"/>
          <w:caps w:val="0"/>
          <w:smallCaps w:val="0"/>
          <w:noProof w:val="0"/>
          <w:color w:val="auto"/>
          <w:sz w:val="24"/>
          <w:szCs w:val="24"/>
          <w:lang w:val="en-US"/>
        </w:rPr>
        <w:t>Statutory Basis:</w:t>
      </w:r>
      <w:r w:rsidRPr="6AC64092" w:rsidR="7DF2546F">
        <w:rPr>
          <w:rFonts w:ascii="Times New Roman" w:hAnsi="Times New Roman" w:eastAsia="Times New Roman" w:cs="Times New Roman"/>
          <w:b w:val="0"/>
          <w:bCs w:val="0"/>
          <w:i w:val="0"/>
          <w:iCs w:val="0"/>
          <w:caps w:val="0"/>
          <w:smallCaps w:val="0"/>
          <w:noProof w:val="0"/>
          <w:color w:val="auto"/>
          <w:sz w:val="24"/>
          <w:szCs w:val="24"/>
          <w:lang w:val="en-US"/>
        </w:rPr>
        <w:t xml:space="preserve"> Copyright, Designs and Patents Act 1988, s. 163</w:t>
      </w:r>
    </w:p>
    <w:p xmlns:wp14="http://schemas.microsoft.com/office/word/2010/wordml" w:rsidP="6AC64092" wp14:paraId="0DA05301" wp14:textId="1D9BD8EB">
      <w:pPr>
        <w:shd w:val="clear" w:color="auto" w:fill="FFFFFF" w:themeFill="background1"/>
        <w:bidi w:val="0"/>
        <w:spacing w:before="240" w:beforeAutospacing="off" w:after="240" w:afterAutospacing="off"/>
        <w:rPr>
          <w:rFonts w:ascii="Times New Roman" w:hAnsi="Times New Roman" w:eastAsia="Times New Roman" w:cs="Times New Roman"/>
          <w:b w:val="1"/>
          <w:bCs w:val="1"/>
          <w:i w:val="0"/>
          <w:iCs w:val="0"/>
          <w:caps w:val="0"/>
          <w:smallCaps w:val="0"/>
          <w:noProof w:val="0"/>
          <w:color w:val="auto"/>
          <w:sz w:val="24"/>
          <w:szCs w:val="24"/>
          <w:lang w:val="en-US"/>
        </w:rPr>
      </w:pPr>
      <w:r w:rsidRPr="6AC64092" w:rsidR="7DF2546F">
        <w:rPr>
          <w:rFonts w:ascii="Times New Roman" w:hAnsi="Times New Roman" w:eastAsia="Times New Roman" w:cs="Times New Roman"/>
          <w:b w:val="1"/>
          <w:bCs w:val="1"/>
          <w:i w:val="0"/>
          <w:iCs w:val="0"/>
          <w:caps w:val="0"/>
          <w:smallCaps w:val="0"/>
          <w:noProof w:val="0"/>
          <w:color w:val="auto"/>
          <w:sz w:val="24"/>
          <w:szCs w:val="24"/>
          <w:lang w:val="en-US"/>
        </w:rPr>
        <w:t>Duration of Crown Copyright:</w:t>
      </w:r>
    </w:p>
    <w:p xmlns:wp14="http://schemas.microsoft.com/office/word/2010/wordml" w:rsidP="6AC64092" wp14:paraId="4F58502A" wp14:textId="3CD6C5D8">
      <w:pPr>
        <w:pStyle w:val="ListParagraph"/>
        <w:numPr>
          <w:ilvl w:val="0"/>
          <w:numId w:val="1"/>
        </w:numPr>
        <w:shd w:val="clear" w:color="auto" w:fill="FFFFFF" w:themeFill="background1"/>
        <w:bidi w:val="0"/>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6AC64092" w:rsidR="7DF2546F">
        <w:rPr>
          <w:rFonts w:ascii="Times New Roman" w:hAnsi="Times New Roman" w:eastAsia="Times New Roman" w:cs="Times New Roman"/>
          <w:b w:val="0"/>
          <w:bCs w:val="0"/>
          <w:i w:val="0"/>
          <w:iCs w:val="0"/>
          <w:caps w:val="0"/>
          <w:smallCaps w:val="0"/>
          <w:noProof w:val="0"/>
          <w:color w:val="auto"/>
          <w:sz w:val="24"/>
          <w:szCs w:val="24"/>
          <w:lang w:val="en-US"/>
        </w:rPr>
        <w:t>Published works: 50 years from publication</w:t>
      </w:r>
    </w:p>
    <w:p xmlns:wp14="http://schemas.microsoft.com/office/word/2010/wordml" w:rsidP="6AC64092" wp14:paraId="77E447E5" wp14:textId="66ABFCD4">
      <w:pPr>
        <w:pStyle w:val="ListParagraph"/>
        <w:numPr>
          <w:ilvl w:val="0"/>
          <w:numId w:val="1"/>
        </w:numPr>
        <w:shd w:val="clear" w:color="auto" w:fill="FFFFFF" w:themeFill="background1"/>
        <w:bidi w:val="0"/>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6AC64092" w:rsidR="7DF2546F">
        <w:rPr>
          <w:rFonts w:ascii="Times New Roman" w:hAnsi="Times New Roman" w:eastAsia="Times New Roman" w:cs="Times New Roman"/>
          <w:b w:val="0"/>
          <w:bCs w:val="0"/>
          <w:i w:val="0"/>
          <w:iCs w:val="0"/>
          <w:caps w:val="0"/>
          <w:smallCaps w:val="0"/>
          <w:noProof w:val="0"/>
          <w:color w:val="auto"/>
          <w:sz w:val="24"/>
          <w:szCs w:val="24"/>
          <w:lang w:val="en-US"/>
        </w:rPr>
        <w:t>Unpublished works: 125 years from creation</w:t>
      </w:r>
    </w:p>
    <w:p xmlns:wp14="http://schemas.microsoft.com/office/word/2010/wordml" w:rsidP="6AC64092" wp14:paraId="3116593F" wp14:textId="13832801">
      <w:pPr>
        <w:shd w:val="clear" w:color="auto" w:fill="FFFFFF" w:themeFill="background1"/>
        <w:bidi w:val="0"/>
        <w:spacing w:before="240" w:beforeAutospacing="off" w:after="240" w:afterAutospacing="off"/>
        <w:rPr>
          <w:rFonts w:ascii="Times New Roman" w:hAnsi="Times New Roman" w:eastAsia="Times New Roman" w:cs="Times New Roman"/>
          <w:b w:val="1"/>
          <w:bCs w:val="1"/>
          <w:i w:val="0"/>
          <w:iCs w:val="0"/>
          <w:caps w:val="0"/>
          <w:smallCaps w:val="0"/>
          <w:noProof w:val="0"/>
          <w:color w:val="auto"/>
          <w:sz w:val="24"/>
          <w:szCs w:val="24"/>
          <w:lang w:val="en-US"/>
        </w:rPr>
      </w:pPr>
      <w:r w:rsidRPr="6AC64092" w:rsidR="7DF2546F">
        <w:rPr>
          <w:rFonts w:ascii="Times New Roman" w:hAnsi="Times New Roman" w:eastAsia="Times New Roman" w:cs="Times New Roman"/>
          <w:b w:val="1"/>
          <w:bCs w:val="1"/>
          <w:i w:val="0"/>
          <w:iCs w:val="0"/>
          <w:caps w:val="0"/>
          <w:smallCaps w:val="0"/>
          <w:noProof w:val="0"/>
          <w:color w:val="auto"/>
          <w:sz w:val="24"/>
          <w:szCs w:val="24"/>
          <w:lang w:val="en-US"/>
        </w:rPr>
        <w:t xml:space="preserve">Open Government </w:t>
      </w:r>
      <w:r w:rsidRPr="6AC64092" w:rsidR="7DF2546F">
        <w:rPr>
          <w:rFonts w:ascii="Times New Roman" w:hAnsi="Times New Roman" w:eastAsia="Times New Roman" w:cs="Times New Roman"/>
          <w:b w:val="1"/>
          <w:bCs w:val="1"/>
          <w:i w:val="0"/>
          <w:iCs w:val="0"/>
          <w:caps w:val="0"/>
          <w:smallCaps w:val="0"/>
          <w:noProof w:val="0"/>
          <w:color w:val="auto"/>
          <w:sz w:val="24"/>
          <w:szCs w:val="24"/>
          <w:lang w:val="en-US"/>
        </w:rPr>
        <w:t>Licence</w:t>
      </w:r>
      <w:r w:rsidRPr="6AC64092" w:rsidR="7DF2546F">
        <w:rPr>
          <w:rFonts w:ascii="Times New Roman" w:hAnsi="Times New Roman" w:eastAsia="Times New Roman" w:cs="Times New Roman"/>
          <w:b w:val="1"/>
          <w:bCs w:val="1"/>
          <w:i w:val="0"/>
          <w:iCs w:val="0"/>
          <w:caps w:val="0"/>
          <w:smallCaps w:val="0"/>
          <w:noProof w:val="0"/>
          <w:color w:val="auto"/>
          <w:sz w:val="24"/>
          <w:szCs w:val="24"/>
          <w:lang w:val="en-US"/>
        </w:rPr>
        <w:t xml:space="preserve"> (OGL) v3.0</w:t>
      </w:r>
    </w:p>
    <w:tbl>
      <w:tblPr>
        <w:tblStyle w:val="PlainTable4"/>
        <w:bidiVisual w:val="0"/>
        <w:tblW w:w="0" w:type="auto"/>
        <w:tblLook w:val="06A0" w:firstRow="1" w:lastRow="0" w:firstColumn="1" w:lastColumn="0" w:noHBand="1" w:noVBand="1"/>
      </w:tblPr>
      <w:tblGrid>
        <w:gridCol w:w="7429"/>
        <w:gridCol w:w="3371"/>
      </w:tblGrid>
      <w:tr w:rsidR="6AC64092" w:rsidTr="6AC64092" w14:paraId="43B15EAC">
        <w:trPr>
          <w:trHeight w:val="300"/>
        </w:trPr>
        <w:tc>
          <w:tcPr>
            <w:cnfStyle w:val="001000000000" w:firstRow="0" w:lastRow="0" w:firstColumn="1" w:lastColumn="0" w:oddVBand="0" w:evenVBand="0" w:oddHBand="0" w:evenHBand="0" w:firstRowFirstColumn="0" w:firstRowLastColumn="0" w:lastRowFirstColumn="0" w:lastRowLastColumn="0"/>
            <w:tcW w:w="7429" w:type="dxa"/>
            <w:tcMar/>
          </w:tcPr>
          <w:p w:rsidR="6AC64092" w:rsidP="6AC64092" w:rsidRDefault="6AC64092" w14:paraId="40D15B94" w14:textId="50C32111">
            <w:pPr>
              <w:shd w:val="clear" w:color="auto" w:fill="FFFFFF" w:themeFill="background1"/>
              <w:bidi w:val="0"/>
              <w:spacing w:before="0" w:beforeAutospacing="off" w:after="0" w:afterAutospacing="off" w:line="375" w:lineRule="auto"/>
              <w:jc w:val="left"/>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Permission</w:t>
            </w:r>
          </w:p>
        </w:tc>
        <w:tc>
          <w:tcPr>
            <w:cnfStyle w:val="000000000000" w:firstRow="0" w:lastRow="0" w:firstColumn="0" w:lastColumn="0" w:oddVBand="0" w:evenVBand="0" w:oddHBand="0" w:evenHBand="0" w:firstRowFirstColumn="0" w:firstRowLastColumn="0" w:lastRowFirstColumn="0" w:lastRowLastColumn="0"/>
            <w:tcW w:w="3371" w:type="dxa"/>
            <w:tcMar/>
          </w:tcPr>
          <w:p w:rsidR="6AC64092" w:rsidP="6AC64092" w:rsidRDefault="6AC64092" w14:paraId="5EB38F8F" w14:textId="1FA0E84B">
            <w:pPr>
              <w:shd w:val="clear" w:color="auto" w:fill="FFFFFF" w:themeFill="background1"/>
              <w:bidi w:val="0"/>
              <w:spacing w:before="0" w:beforeAutospacing="off" w:after="0" w:afterAutospacing="off" w:line="375" w:lineRule="auto"/>
              <w:jc w:val="left"/>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Status</w:t>
            </w:r>
          </w:p>
        </w:tc>
      </w:tr>
      <w:tr w:rsidR="6AC64092" w:rsidTr="6AC64092" w14:paraId="643DC8A8">
        <w:trPr>
          <w:trHeight w:val="300"/>
        </w:trPr>
        <w:tc>
          <w:tcPr>
            <w:cnfStyle w:val="001000000000" w:firstRow="0" w:lastRow="0" w:firstColumn="1" w:lastColumn="0" w:oddVBand="0" w:evenVBand="0" w:oddHBand="0" w:evenHBand="0" w:firstRowFirstColumn="0" w:firstRowLastColumn="0" w:lastRowFirstColumn="0" w:lastRowLastColumn="0"/>
            <w:tcW w:w="7429" w:type="dxa"/>
            <w:tcMar/>
          </w:tcPr>
          <w:p w:rsidR="6AC64092" w:rsidP="6AC64092" w:rsidRDefault="6AC64092" w14:paraId="600EC85C" w14:textId="18C7F05E">
            <w:pPr>
              <w:shd w:val="clear" w:color="auto" w:fill="FFFFFF" w:themeFill="background1"/>
              <w:bidi w:val="0"/>
              <w:spacing w:before="0" w:beforeAutospacing="off" w:after="0" w:afterAutospacing="off" w:line="375" w:lineRule="auto"/>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 xml:space="preserve">Copy, publish, distribute, </w:t>
            </w:r>
            <w:r w:rsidRPr="6AC64092" w:rsidR="6AC64092">
              <w:rPr>
                <w:rFonts w:ascii="Times New Roman" w:hAnsi="Times New Roman" w:eastAsia="Times New Roman" w:cs="Times New Roman"/>
                <w:b w:val="0"/>
                <w:bCs w:val="0"/>
                <w:i w:val="0"/>
                <w:iCs w:val="0"/>
                <w:color w:val="auto"/>
                <w:sz w:val="22"/>
                <w:szCs w:val="22"/>
              </w:rPr>
              <w:t>transmit</w:t>
            </w:r>
          </w:p>
        </w:tc>
        <w:tc>
          <w:tcPr>
            <w:cnfStyle w:val="000000000000" w:firstRow="0" w:lastRow="0" w:firstColumn="0" w:lastColumn="0" w:oddVBand="0" w:evenVBand="0" w:oddHBand="0" w:evenHBand="0" w:firstRowFirstColumn="0" w:firstRowLastColumn="0" w:lastRowFirstColumn="0" w:lastRowLastColumn="0"/>
            <w:tcW w:w="3371" w:type="dxa"/>
            <w:tcMar/>
          </w:tcPr>
          <w:p w:rsidR="6AC64092" w:rsidP="6AC64092" w:rsidRDefault="6AC64092" w14:paraId="6BBFC780" w14:textId="5CE4DD89">
            <w:pPr>
              <w:shd w:val="clear" w:color="auto" w:fill="FFFFFF" w:themeFill="background1"/>
              <w:bidi w:val="0"/>
              <w:spacing w:before="0" w:beforeAutospacing="off" w:after="0" w:afterAutospacing="off" w:line="375" w:lineRule="auto"/>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Permitted</w:t>
            </w:r>
          </w:p>
        </w:tc>
      </w:tr>
      <w:tr w:rsidR="6AC64092" w:rsidTr="6AC64092" w14:paraId="62C84E84">
        <w:trPr>
          <w:trHeight w:val="300"/>
        </w:trPr>
        <w:tc>
          <w:tcPr>
            <w:cnfStyle w:val="001000000000" w:firstRow="0" w:lastRow="0" w:firstColumn="1" w:lastColumn="0" w:oddVBand="0" w:evenVBand="0" w:oddHBand="0" w:evenHBand="0" w:firstRowFirstColumn="0" w:firstRowLastColumn="0" w:lastRowFirstColumn="0" w:lastRowLastColumn="0"/>
            <w:tcW w:w="7429" w:type="dxa"/>
            <w:tcMar/>
          </w:tcPr>
          <w:p w:rsidR="6AC64092" w:rsidP="6AC64092" w:rsidRDefault="6AC64092" w14:paraId="7E37C77A" w14:textId="7C8B916A">
            <w:pPr>
              <w:shd w:val="clear" w:color="auto" w:fill="FFFFFF" w:themeFill="background1"/>
              <w:bidi w:val="0"/>
              <w:spacing w:before="0" w:beforeAutospacing="off" w:after="0" w:afterAutospacing="off" w:line="375" w:lineRule="auto"/>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Adapt the work</w:t>
            </w:r>
          </w:p>
        </w:tc>
        <w:tc>
          <w:tcPr>
            <w:cnfStyle w:val="000000000000" w:firstRow="0" w:lastRow="0" w:firstColumn="0" w:lastColumn="0" w:oddVBand="0" w:evenVBand="0" w:oddHBand="0" w:evenHBand="0" w:firstRowFirstColumn="0" w:firstRowLastColumn="0" w:lastRowFirstColumn="0" w:lastRowLastColumn="0"/>
            <w:tcW w:w="3371" w:type="dxa"/>
            <w:tcMar/>
          </w:tcPr>
          <w:p w:rsidR="6AC64092" w:rsidP="6AC64092" w:rsidRDefault="6AC64092" w14:paraId="2E3EC03A" w14:textId="0BC5280D">
            <w:pPr>
              <w:shd w:val="clear" w:color="auto" w:fill="FFFFFF" w:themeFill="background1"/>
              <w:bidi w:val="0"/>
              <w:spacing w:before="0" w:beforeAutospacing="off" w:after="0" w:afterAutospacing="off" w:line="375" w:lineRule="auto"/>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Permitted</w:t>
            </w:r>
          </w:p>
        </w:tc>
      </w:tr>
      <w:tr w:rsidR="6AC64092" w:rsidTr="6AC64092" w14:paraId="6495D9C4">
        <w:trPr>
          <w:trHeight w:val="300"/>
        </w:trPr>
        <w:tc>
          <w:tcPr>
            <w:cnfStyle w:val="001000000000" w:firstRow="0" w:lastRow="0" w:firstColumn="1" w:lastColumn="0" w:oddVBand="0" w:evenVBand="0" w:oddHBand="0" w:evenHBand="0" w:firstRowFirstColumn="0" w:firstRowLastColumn="0" w:lastRowFirstColumn="0" w:lastRowLastColumn="0"/>
            <w:tcW w:w="7429" w:type="dxa"/>
            <w:tcMar/>
          </w:tcPr>
          <w:p w:rsidR="6AC64092" w:rsidP="6AC64092" w:rsidRDefault="6AC64092" w14:paraId="1F77F1E6" w14:textId="430069AF">
            <w:pPr>
              <w:shd w:val="clear" w:color="auto" w:fill="FFFFFF" w:themeFill="background1"/>
              <w:bidi w:val="0"/>
              <w:spacing w:before="0" w:beforeAutospacing="off" w:after="0" w:afterAutospacing="off" w:line="375" w:lineRule="auto"/>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Commercial use</w:t>
            </w:r>
          </w:p>
        </w:tc>
        <w:tc>
          <w:tcPr>
            <w:cnfStyle w:val="000000000000" w:firstRow="0" w:lastRow="0" w:firstColumn="0" w:lastColumn="0" w:oddVBand="0" w:evenVBand="0" w:oddHBand="0" w:evenHBand="0" w:firstRowFirstColumn="0" w:firstRowLastColumn="0" w:lastRowFirstColumn="0" w:lastRowLastColumn="0"/>
            <w:tcW w:w="3371" w:type="dxa"/>
            <w:tcMar/>
          </w:tcPr>
          <w:p w:rsidR="6AC64092" w:rsidP="6AC64092" w:rsidRDefault="6AC64092" w14:paraId="431A3414" w14:textId="7BBBE7B8">
            <w:pPr>
              <w:shd w:val="clear" w:color="auto" w:fill="FFFFFF" w:themeFill="background1"/>
              <w:bidi w:val="0"/>
              <w:spacing w:before="0" w:beforeAutospacing="off" w:after="0" w:afterAutospacing="off" w:line="375" w:lineRule="auto"/>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Permitted</w:t>
            </w:r>
          </w:p>
        </w:tc>
      </w:tr>
      <w:tr w:rsidR="6AC64092" w:rsidTr="6AC64092" w14:paraId="1C5B1ED9">
        <w:trPr>
          <w:trHeight w:val="300"/>
        </w:trPr>
        <w:tc>
          <w:tcPr>
            <w:cnfStyle w:val="001000000000" w:firstRow="0" w:lastRow="0" w:firstColumn="1" w:lastColumn="0" w:oddVBand="0" w:evenVBand="0" w:oddHBand="0" w:evenHBand="0" w:firstRowFirstColumn="0" w:firstRowLastColumn="0" w:lastRowFirstColumn="0" w:lastRowLastColumn="0"/>
            <w:tcW w:w="7429" w:type="dxa"/>
            <w:tcMar/>
          </w:tcPr>
          <w:p w:rsidR="6AC64092" w:rsidP="6AC64092" w:rsidRDefault="6AC64092" w14:paraId="3AC1FCAB" w14:textId="7C0BA51D">
            <w:pPr>
              <w:shd w:val="clear" w:color="auto" w:fill="FFFFFF" w:themeFill="background1"/>
              <w:bidi w:val="0"/>
              <w:spacing w:before="0" w:beforeAutospacing="off" w:after="0" w:afterAutospacing="off" w:line="375" w:lineRule="auto"/>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Attribution required</w:t>
            </w:r>
          </w:p>
        </w:tc>
        <w:tc>
          <w:tcPr>
            <w:cnfStyle w:val="000000000000" w:firstRow="0" w:lastRow="0" w:firstColumn="0" w:lastColumn="0" w:oddVBand="0" w:evenVBand="0" w:oddHBand="0" w:evenHBand="0" w:firstRowFirstColumn="0" w:firstRowLastColumn="0" w:lastRowFirstColumn="0" w:lastRowLastColumn="0"/>
            <w:tcW w:w="3371" w:type="dxa"/>
            <w:tcMar/>
          </w:tcPr>
          <w:p w:rsidR="6AC64092" w:rsidP="6AC64092" w:rsidRDefault="6AC64092" w14:paraId="2AC10A71" w14:textId="4D731BF8">
            <w:pPr>
              <w:shd w:val="clear" w:color="auto" w:fill="FFFFFF" w:themeFill="background1"/>
              <w:bidi w:val="0"/>
              <w:spacing w:before="0" w:beforeAutospacing="off" w:after="0" w:afterAutospacing="off" w:line="375" w:lineRule="auto"/>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Required</w:t>
            </w:r>
          </w:p>
        </w:tc>
      </w:tr>
      <w:tr w:rsidR="6AC64092" w:rsidTr="6AC64092" w14:paraId="1EAA1ED2">
        <w:trPr>
          <w:trHeight w:val="300"/>
        </w:trPr>
        <w:tc>
          <w:tcPr>
            <w:cnfStyle w:val="001000000000" w:firstRow="0" w:lastRow="0" w:firstColumn="1" w:lastColumn="0" w:oddVBand="0" w:evenVBand="0" w:oddHBand="0" w:evenHBand="0" w:firstRowFirstColumn="0" w:firstRowLastColumn="0" w:lastRowFirstColumn="0" w:lastRowLastColumn="0"/>
            <w:tcW w:w="7429" w:type="dxa"/>
            <w:tcMar/>
          </w:tcPr>
          <w:p w:rsidR="6AC64092" w:rsidP="6AC64092" w:rsidRDefault="6AC64092" w14:paraId="0EF02551" w14:textId="408C9EEF">
            <w:pPr>
              <w:shd w:val="clear" w:color="auto" w:fill="FFFFFF" w:themeFill="background1"/>
              <w:bidi w:val="0"/>
              <w:spacing w:before="0" w:beforeAutospacing="off" w:after="0" w:afterAutospacing="off" w:line="375" w:lineRule="auto"/>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Sublicensing</w:t>
            </w:r>
          </w:p>
        </w:tc>
        <w:tc>
          <w:tcPr>
            <w:cnfStyle w:val="000000000000" w:firstRow="0" w:lastRow="0" w:firstColumn="0" w:lastColumn="0" w:oddVBand="0" w:evenVBand="0" w:oddHBand="0" w:evenHBand="0" w:firstRowFirstColumn="0" w:firstRowLastColumn="0" w:lastRowFirstColumn="0" w:lastRowLastColumn="0"/>
            <w:tcW w:w="3371" w:type="dxa"/>
            <w:tcMar/>
          </w:tcPr>
          <w:p w:rsidR="6AC64092" w:rsidP="6AC64092" w:rsidRDefault="6AC64092" w14:paraId="7C83E992" w14:textId="50EE95DD">
            <w:pPr>
              <w:shd w:val="clear" w:color="auto" w:fill="FFFFFF" w:themeFill="background1"/>
              <w:bidi w:val="0"/>
              <w:spacing w:before="0" w:beforeAutospacing="off" w:after="0" w:afterAutospacing="off" w:line="375" w:lineRule="auto"/>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Not permitted</w:t>
            </w:r>
          </w:p>
        </w:tc>
      </w:tr>
      <w:tr w:rsidR="6AC64092" w:rsidTr="6AC64092" w14:paraId="679A8FB9">
        <w:trPr>
          <w:trHeight w:val="300"/>
        </w:trPr>
        <w:tc>
          <w:tcPr>
            <w:cnfStyle w:val="001000000000" w:firstRow="0" w:lastRow="0" w:firstColumn="1" w:lastColumn="0" w:oddVBand="0" w:evenVBand="0" w:oddHBand="0" w:evenHBand="0" w:firstRowFirstColumn="0" w:firstRowLastColumn="0" w:lastRowFirstColumn="0" w:lastRowLastColumn="0"/>
            <w:tcW w:w="7429" w:type="dxa"/>
            <w:tcMar/>
          </w:tcPr>
          <w:p w:rsidR="6AC64092" w:rsidP="6AC64092" w:rsidRDefault="6AC64092" w14:paraId="723DFA09" w14:textId="4D073919">
            <w:pPr>
              <w:shd w:val="clear" w:color="auto" w:fill="FFFFFF" w:themeFill="background1"/>
              <w:bidi w:val="0"/>
              <w:spacing w:before="0" w:beforeAutospacing="off" w:after="0" w:afterAutospacing="off" w:line="375" w:lineRule="auto"/>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Use of departmental logos/crests</w:t>
            </w:r>
          </w:p>
        </w:tc>
        <w:tc>
          <w:tcPr>
            <w:cnfStyle w:val="000000000000" w:firstRow="0" w:lastRow="0" w:firstColumn="0" w:lastColumn="0" w:oddVBand="0" w:evenVBand="0" w:oddHBand="0" w:evenHBand="0" w:firstRowFirstColumn="0" w:firstRowLastColumn="0" w:lastRowFirstColumn="0" w:lastRowLastColumn="0"/>
            <w:tcW w:w="3371" w:type="dxa"/>
            <w:tcMar/>
          </w:tcPr>
          <w:p w:rsidR="6AC64092" w:rsidP="6AC64092" w:rsidRDefault="6AC64092" w14:paraId="6F2FC107" w14:textId="0D44F7C9">
            <w:pPr>
              <w:shd w:val="clear" w:color="auto" w:fill="FFFFFF" w:themeFill="background1"/>
              <w:bidi w:val="0"/>
              <w:spacing w:before="0" w:beforeAutospacing="off" w:after="0" w:afterAutospacing="off" w:line="375" w:lineRule="auto"/>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Excluded</w:t>
            </w:r>
          </w:p>
        </w:tc>
      </w:tr>
    </w:tbl>
    <w:p xmlns:wp14="http://schemas.microsoft.com/office/word/2010/wordml" w:rsidP="6AC64092" wp14:paraId="5CCFB151" wp14:textId="34CB8242">
      <w:pPr>
        <w:pStyle w:val="Heading3"/>
        <w:shd w:val="clear" w:color="auto" w:fill="FFFFFF" w:themeFill="background1"/>
        <w:bidi w:val="0"/>
        <w:spacing w:before="480" w:beforeAutospacing="off" w:after="240" w:afterAutospacing="off" w:line="450" w:lineRule="auto"/>
        <w:rPr>
          <w:rFonts w:ascii="Times New Roman" w:hAnsi="Times New Roman" w:eastAsia="Times New Roman" w:cs="Times New Roman"/>
          <w:b w:val="1"/>
          <w:bCs w:val="1"/>
          <w:i w:val="0"/>
          <w:iCs w:val="0"/>
          <w:caps w:val="0"/>
          <w:smallCaps w:val="0"/>
          <w:noProof w:val="0"/>
          <w:color w:val="auto"/>
          <w:sz w:val="30"/>
          <w:szCs w:val="30"/>
          <w:lang w:val="en-US"/>
        </w:rPr>
      </w:pPr>
      <w:r w:rsidRPr="6AC64092" w:rsidR="7DF2546F">
        <w:rPr>
          <w:rFonts w:ascii="Times New Roman" w:hAnsi="Times New Roman" w:eastAsia="Times New Roman" w:cs="Times New Roman"/>
          <w:b w:val="1"/>
          <w:bCs w:val="1"/>
          <w:i w:val="0"/>
          <w:iCs w:val="0"/>
          <w:caps w:val="0"/>
          <w:smallCaps w:val="0"/>
          <w:noProof w:val="0"/>
          <w:color w:val="auto"/>
          <w:sz w:val="30"/>
          <w:szCs w:val="30"/>
          <w:lang w:val="en-US"/>
        </w:rPr>
        <w:t>Canada</w:t>
      </w:r>
    </w:p>
    <w:p xmlns:wp14="http://schemas.microsoft.com/office/word/2010/wordml" w:rsidP="6AC64092" wp14:paraId="6A1AE52F" wp14:textId="3744EE11">
      <w:pPr>
        <w:shd w:val="clear" w:color="auto" w:fill="FFFFFF" w:themeFill="background1"/>
        <w:bidi w:val="0"/>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6AC64092" w:rsidR="7DF2546F">
        <w:rPr>
          <w:rFonts w:ascii="Times New Roman" w:hAnsi="Times New Roman" w:eastAsia="Times New Roman" w:cs="Times New Roman"/>
          <w:b w:val="1"/>
          <w:bCs w:val="1"/>
          <w:i w:val="0"/>
          <w:iCs w:val="0"/>
          <w:caps w:val="0"/>
          <w:smallCaps w:val="0"/>
          <w:noProof w:val="0"/>
          <w:color w:val="auto"/>
          <w:sz w:val="24"/>
          <w:szCs w:val="24"/>
          <w:lang w:val="en-US"/>
        </w:rPr>
        <w:t>Statutory Basis:</w:t>
      </w:r>
      <w:r w:rsidRPr="6AC64092" w:rsidR="7DF2546F">
        <w:rPr>
          <w:rFonts w:ascii="Times New Roman" w:hAnsi="Times New Roman" w:eastAsia="Times New Roman" w:cs="Times New Roman"/>
          <w:b w:val="0"/>
          <w:bCs w:val="0"/>
          <w:i w:val="0"/>
          <w:iCs w:val="0"/>
          <w:caps w:val="0"/>
          <w:smallCaps w:val="0"/>
          <w:noProof w:val="0"/>
          <w:color w:val="auto"/>
          <w:sz w:val="24"/>
          <w:szCs w:val="24"/>
          <w:lang w:val="en-US"/>
        </w:rPr>
        <w:t xml:space="preserve"> Copyright Act, R.S.C. 1985, c. C-42, s. 12</w:t>
      </w:r>
      <w:r>
        <w:br/>
      </w:r>
      <w:r w:rsidRPr="6AC64092" w:rsidR="7DF2546F">
        <w:rPr>
          <w:rFonts w:ascii="Times New Roman" w:hAnsi="Times New Roman" w:eastAsia="Times New Roman" w:cs="Times New Roman"/>
          <w:b w:val="1"/>
          <w:bCs w:val="1"/>
          <w:i w:val="0"/>
          <w:iCs w:val="0"/>
          <w:caps w:val="0"/>
          <w:smallCaps w:val="0"/>
          <w:noProof w:val="0"/>
          <w:color w:val="auto"/>
          <w:sz w:val="24"/>
          <w:szCs w:val="24"/>
          <w:lang w:val="en-US"/>
        </w:rPr>
        <w:t xml:space="preserve">Open Government </w:t>
      </w:r>
      <w:r w:rsidRPr="6AC64092" w:rsidR="7DF2546F">
        <w:rPr>
          <w:rFonts w:ascii="Times New Roman" w:hAnsi="Times New Roman" w:eastAsia="Times New Roman" w:cs="Times New Roman"/>
          <w:b w:val="1"/>
          <w:bCs w:val="1"/>
          <w:i w:val="0"/>
          <w:iCs w:val="0"/>
          <w:caps w:val="0"/>
          <w:smallCaps w:val="0"/>
          <w:noProof w:val="0"/>
          <w:color w:val="auto"/>
          <w:sz w:val="24"/>
          <w:szCs w:val="24"/>
          <w:lang w:val="en-US"/>
        </w:rPr>
        <w:t>Licence</w:t>
      </w:r>
      <w:r w:rsidRPr="6AC64092" w:rsidR="7DF2546F">
        <w:rPr>
          <w:rFonts w:ascii="Times New Roman" w:hAnsi="Times New Roman" w:eastAsia="Times New Roman" w:cs="Times New Roman"/>
          <w:b w:val="1"/>
          <w:bCs w:val="1"/>
          <w:i w:val="0"/>
          <w:iCs w:val="0"/>
          <w:caps w:val="0"/>
          <w:smallCaps w:val="0"/>
          <w:noProof w:val="0"/>
          <w:color w:val="auto"/>
          <w:sz w:val="24"/>
          <w:szCs w:val="24"/>
          <w:lang w:val="en-US"/>
        </w:rPr>
        <w:t xml:space="preserve"> – Canada:</w:t>
      </w:r>
      <w:r w:rsidRPr="6AC64092" w:rsidR="7DF2546F">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6AC64092" w:rsidR="7DF2546F">
        <w:rPr>
          <w:rFonts w:ascii="Times New Roman" w:hAnsi="Times New Roman" w:eastAsia="Times New Roman" w:cs="Times New Roman"/>
          <w:b w:val="0"/>
          <w:bCs w:val="0"/>
          <w:i w:val="0"/>
          <w:iCs w:val="0"/>
          <w:caps w:val="0"/>
          <w:smallCaps w:val="0"/>
          <w:noProof w:val="0"/>
          <w:color w:val="auto"/>
          <w:sz w:val="24"/>
          <w:szCs w:val="24"/>
          <w:lang w:val="en-US"/>
        </w:rPr>
        <w:t>Similar to</w:t>
      </w:r>
      <w:r w:rsidRPr="6AC64092" w:rsidR="7DF2546F">
        <w:rPr>
          <w:rFonts w:ascii="Times New Roman" w:hAnsi="Times New Roman" w:eastAsia="Times New Roman" w:cs="Times New Roman"/>
          <w:b w:val="0"/>
          <w:bCs w:val="0"/>
          <w:i w:val="0"/>
          <w:iCs w:val="0"/>
          <w:caps w:val="0"/>
          <w:smallCaps w:val="0"/>
          <w:noProof w:val="0"/>
          <w:color w:val="auto"/>
          <w:sz w:val="24"/>
          <w:szCs w:val="24"/>
          <w:lang w:val="en-US"/>
        </w:rPr>
        <w:t xml:space="preserve"> UK OGL, </w:t>
      </w:r>
      <w:r w:rsidRPr="6AC64092" w:rsidR="7DF2546F">
        <w:rPr>
          <w:rFonts w:ascii="Times New Roman" w:hAnsi="Times New Roman" w:eastAsia="Times New Roman" w:cs="Times New Roman"/>
          <w:b w:val="0"/>
          <w:bCs w:val="0"/>
          <w:i w:val="0"/>
          <w:iCs w:val="0"/>
          <w:caps w:val="0"/>
          <w:smallCaps w:val="0"/>
          <w:noProof w:val="0"/>
          <w:color w:val="auto"/>
          <w:sz w:val="24"/>
          <w:szCs w:val="24"/>
          <w:lang w:val="en-US"/>
        </w:rPr>
        <w:t>permits</w:t>
      </w:r>
      <w:r w:rsidRPr="6AC64092" w:rsidR="7DF2546F">
        <w:rPr>
          <w:rFonts w:ascii="Times New Roman" w:hAnsi="Times New Roman" w:eastAsia="Times New Roman" w:cs="Times New Roman"/>
          <w:b w:val="0"/>
          <w:bCs w:val="0"/>
          <w:i w:val="0"/>
          <w:iCs w:val="0"/>
          <w:caps w:val="0"/>
          <w:smallCaps w:val="0"/>
          <w:noProof w:val="0"/>
          <w:color w:val="auto"/>
          <w:sz w:val="24"/>
          <w:szCs w:val="24"/>
          <w:lang w:val="en-US"/>
        </w:rPr>
        <w:t xml:space="preserve"> free reuse with attribution.</w:t>
      </w:r>
    </w:p>
    <w:p xmlns:wp14="http://schemas.microsoft.com/office/word/2010/wordml" w:rsidP="6AC64092" wp14:paraId="14BDA31D" wp14:textId="2F02E624">
      <w:pPr>
        <w:pStyle w:val="Heading3"/>
        <w:shd w:val="clear" w:color="auto" w:fill="FFFFFF" w:themeFill="background1"/>
        <w:bidi w:val="0"/>
        <w:spacing w:before="480" w:beforeAutospacing="off" w:after="240" w:afterAutospacing="off" w:line="450" w:lineRule="auto"/>
        <w:rPr>
          <w:rFonts w:ascii="Times New Roman" w:hAnsi="Times New Roman" w:eastAsia="Times New Roman" w:cs="Times New Roman"/>
          <w:b w:val="1"/>
          <w:bCs w:val="1"/>
          <w:i w:val="0"/>
          <w:iCs w:val="0"/>
          <w:caps w:val="0"/>
          <w:smallCaps w:val="0"/>
          <w:noProof w:val="0"/>
          <w:color w:val="auto"/>
          <w:sz w:val="30"/>
          <w:szCs w:val="30"/>
          <w:lang w:val="en-US"/>
        </w:rPr>
      </w:pPr>
      <w:r w:rsidRPr="6AC64092" w:rsidR="7DF2546F">
        <w:rPr>
          <w:rFonts w:ascii="Times New Roman" w:hAnsi="Times New Roman" w:eastAsia="Times New Roman" w:cs="Times New Roman"/>
          <w:b w:val="1"/>
          <w:bCs w:val="1"/>
          <w:i w:val="0"/>
          <w:iCs w:val="0"/>
          <w:caps w:val="0"/>
          <w:smallCaps w:val="0"/>
          <w:noProof w:val="0"/>
          <w:color w:val="auto"/>
          <w:sz w:val="30"/>
          <w:szCs w:val="30"/>
          <w:lang w:val="en-US"/>
        </w:rPr>
        <w:t>Australia</w:t>
      </w:r>
    </w:p>
    <w:p xmlns:wp14="http://schemas.microsoft.com/office/word/2010/wordml" w:rsidP="6AC64092" wp14:paraId="32648FBF" wp14:textId="5C8AA1C6">
      <w:pPr>
        <w:shd w:val="clear" w:color="auto" w:fill="FFFFFF" w:themeFill="background1"/>
        <w:bidi w:val="0"/>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6AC64092" w:rsidR="7DF2546F">
        <w:rPr>
          <w:rFonts w:ascii="Times New Roman" w:hAnsi="Times New Roman" w:eastAsia="Times New Roman" w:cs="Times New Roman"/>
          <w:b w:val="1"/>
          <w:bCs w:val="1"/>
          <w:i w:val="0"/>
          <w:iCs w:val="0"/>
          <w:caps w:val="0"/>
          <w:smallCaps w:val="0"/>
          <w:noProof w:val="0"/>
          <w:color w:val="auto"/>
          <w:sz w:val="24"/>
          <w:szCs w:val="24"/>
          <w:lang w:val="en-US"/>
        </w:rPr>
        <w:t>Statutory Basis:</w:t>
      </w:r>
      <w:r w:rsidRPr="6AC64092" w:rsidR="7DF2546F">
        <w:rPr>
          <w:rFonts w:ascii="Times New Roman" w:hAnsi="Times New Roman" w:eastAsia="Times New Roman" w:cs="Times New Roman"/>
          <w:b w:val="0"/>
          <w:bCs w:val="0"/>
          <w:i w:val="0"/>
          <w:iCs w:val="0"/>
          <w:caps w:val="0"/>
          <w:smallCaps w:val="0"/>
          <w:noProof w:val="0"/>
          <w:color w:val="auto"/>
          <w:sz w:val="24"/>
          <w:szCs w:val="24"/>
          <w:lang w:val="en-US"/>
        </w:rPr>
        <w:t xml:space="preserve"> Copyright Act 1968 (</w:t>
      </w:r>
      <w:r w:rsidRPr="6AC64092" w:rsidR="7DF2546F">
        <w:rPr>
          <w:rFonts w:ascii="Times New Roman" w:hAnsi="Times New Roman" w:eastAsia="Times New Roman" w:cs="Times New Roman"/>
          <w:b w:val="0"/>
          <w:bCs w:val="0"/>
          <w:i w:val="0"/>
          <w:iCs w:val="0"/>
          <w:caps w:val="0"/>
          <w:smallCaps w:val="0"/>
          <w:noProof w:val="0"/>
          <w:color w:val="auto"/>
          <w:sz w:val="24"/>
          <w:szCs w:val="24"/>
          <w:lang w:val="en-US"/>
        </w:rPr>
        <w:t>Cth</w:t>
      </w:r>
      <w:r w:rsidRPr="6AC64092" w:rsidR="7DF2546F">
        <w:rPr>
          <w:rFonts w:ascii="Times New Roman" w:hAnsi="Times New Roman" w:eastAsia="Times New Roman" w:cs="Times New Roman"/>
          <w:b w:val="0"/>
          <w:bCs w:val="0"/>
          <w:i w:val="0"/>
          <w:iCs w:val="0"/>
          <w:caps w:val="0"/>
          <w:smallCaps w:val="0"/>
          <w:noProof w:val="0"/>
          <w:color w:val="auto"/>
          <w:sz w:val="24"/>
          <w:szCs w:val="24"/>
          <w:lang w:val="en-US"/>
        </w:rPr>
        <w:t>), Part VII</w:t>
      </w:r>
      <w:r>
        <w:br/>
      </w:r>
      <w:r w:rsidRPr="6AC64092" w:rsidR="7DF2546F">
        <w:rPr>
          <w:rFonts w:ascii="Times New Roman" w:hAnsi="Times New Roman" w:eastAsia="Times New Roman" w:cs="Times New Roman"/>
          <w:b w:val="1"/>
          <w:bCs w:val="1"/>
          <w:i w:val="0"/>
          <w:iCs w:val="0"/>
          <w:caps w:val="0"/>
          <w:smallCaps w:val="0"/>
          <w:noProof w:val="0"/>
          <w:color w:val="auto"/>
          <w:sz w:val="24"/>
          <w:szCs w:val="24"/>
          <w:lang w:val="en-US"/>
        </w:rPr>
        <w:t>Duration:</w:t>
      </w:r>
      <w:r w:rsidRPr="6AC64092" w:rsidR="7DF2546F">
        <w:rPr>
          <w:rFonts w:ascii="Times New Roman" w:hAnsi="Times New Roman" w:eastAsia="Times New Roman" w:cs="Times New Roman"/>
          <w:b w:val="0"/>
          <w:bCs w:val="0"/>
          <w:i w:val="0"/>
          <w:iCs w:val="0"/>
          <w:caps w:val="0"/>
          <w:smallCaps w:val="0"/>
          <w:noProof w:val="0"/>
          <w:color w:val="auto"/>
          <w:sz w:val="24"/>
          <w:szCs w:val="24"/>
          <w:lang w:val="en-US"/>
        </w:rPr>
        <w:t xml:space="preserve"> 50 years from publication</w:t>
      </w:r>
      <w:r>
        <w:br/>
      </w:r>
      <w:r w:rsidRPr="6AC64092" w:rsidR="7DF2546F">
        <w:rPr>
          <w:rFonts w:ascii="Times New Roman" w:hAnsi="Times New Roman" w:eastAsia="Times New Roman" w:cs="Times New Roman"/>
          <w:b w:val="1"/>
          <w:bCs w:val="1"/>
          <w:i w:val="0"/>
          <w:iCs w:val="0"/>
          <w:caps w:val="0"/>
          <w:smallCaps w:val="0"/>
          <w:noProof w:val="0"/>
          <w:color w:val="auto"/>
          <w:sz w:val="24"/>
          <w:szCs w:val="24"/>
          <w:lang w:val="en-US"/>
        </w:rPr>
        <w:t>Framework:</w:t>
      </w:r>
      <w:r w:rsidRPr="6AC64092" w:rsidR="7DF2546F">
        <w:rPr>
          <w:rFonts w:ascii="Times New Roman" w:hAnsi="Times New Roman" w:eastAsia="Times New Roman" w:cs="Times New Roman"/>
          <w:b w:val="0"/>
          <w:bCs w:val="0"/>
          <w:i w:val="0"/>
          <w:iCs w:val="0"/>
          <w:caps w:val="0"/>
          <w:smallCaps w:val="0"/>
          <w:noProof w:val="0"/>
          <w:color w:val="auto"/>
          <w:sz w:val="24"/>
          <w:szCs w:val="24"/>
          <w:lang w:val="en-US"/>
        </w:rPr>
        <w:t xml:space="preserve"> Australian Government Open Access and Licensing Framework (</w:t>
      </w:r>
      <w:r w:rsidRPr="6AC64092" w:rsidR="7DF2546F">
        <w:rPr>
          <w:rFonts w:ascii="Times New Roman" w:hAnsi="Times New Roman" w:eastAsia="Times New Roman" w:cs="Times New Roman"/>
          <w:b w:val="0"/>
          <w:bCs w:val="0"/>
          <w:i w:val="0"/>
          <w:iCs w:val="0"/>
          <w:caps w:val="0"/>
          <w:smallCaps w:val="0"/>
          <w:noProof w:val="0"/>
          <w:color w:val="auto"/>
          <w:sz w:val="24"/>
          <w:szCs w:val="24"/>
          <w:lang w:val="en-US"/>
        </w:rPr>
        <w:t>AusGOAL</w:t>
      </w:r>
      <w:r w:rsidRPr="6AC64092" w:rsidR="7DF2546F">
        <w:rPr>
          <w:rFonts w:ascii="Times New Roman" w:hAnsi="Times New Roman" w:eastAsia="Times New Roman" w:cs="Times New Roman"/>
          <w:b w:val="0"/>
          <w:bCs w:val="0"/>
          <w:i w:val="0"/>
          <w:iCs w:val="0"/>
          <w:caps w:val="0"/>
          <w:smallCaps w:val="0"/>
          <w:noProof w:val="0"/>
          <w:color w:val="auto"/>
          <w:sz w:val="24"/>
          <w:szCs w:val="24"/>
          <w:lang w:val="en-US"/>
        </w:rPr>
        <w:t>) recommends CC BY as default.</w:t>
      </w:r>
    </w:p>
    <w:p xmlns:wp14="http://schemas.microsoft.com/office/word/2010/wordml" w:rsidP="6AC64092" wp14:paraId="48A272F2" wp14:textId="1DF4F388">
      <w:pPr>
        <w:pStyle w:val="Heading3"/>
        <w:shd w:val="clear" w:color="auto" w:fill="FFFFFF" w:themeFill="background1"/>
        <w:bidi w:val="0"/>
        <w:spacing w:before="480" w:beforeAutospacing="off" w:after="240" w:afterAutospacing="off" w:line="450" w:lineRule="auto"/>
        <w:rPr>
          <w:rFonts w:ascii="Times New Roman" w:hAnsi="Times New Roman" w:eastAsia="Times New Roman" w:cs="Times New Roman"/>
          <w:b w:val="1"/>
          <w:bCs w:val="1"/>
          <w:i w:val="0"/>
          <w:iCs w:val="0"/>
          <w:caps w:val="0"/>
          <w:smallCaps w:val="0"/>
          <w:noProof w:val="0"/>
          <w:color w:val="auto"/>
          <w:sz w:val="30"/>
          <w:szCs w:val="30"/>
          <w:lang w:val="en-US"/>
        </w:rPr>
      </w:pPr>
      <w:r w:rsidRPr="6AC64092" w:rsidR="7DF2546F">
        <w:rPr>
          <w:rFonts w:ascii="Times New Roman" w:hAnsi="Times New Roman" w:eastAsia="Times New Roman" w:cs="Times New Roman"/>
          <w:b w:val="1"/>
          <w:bCs w:val="1"/>
          <w:i w:val="0"/>
          <w:iCs w:val="0"/>
          <w:caps w:val="0"/>
          <w:smallCaps w:val="0"/>
          <w:noProof w:val="0"/>
          <w:color w:val="auto"/>
          <w:sz w:val="30"/>
          <w:szCs w:val="30"/>
          <w:lang w:val="en-US"/>
        </w:rPr>
        <w:t>New Zealand</w:t>
      </w:r>
    </w:p>
    <w:p xmlns:wp14="http://schemas.microsoft.com/office/word/2010/wordml" w:rsidP="6AC64092" wp14:paraId="3BBE876D" wp14:textId="7C3983BD">
      <w:pPr>
        <w:shd w:val="clear" w:color="auto" w:fill="FFFFFF" w:themeFill="background1"/>
        <w:bidi w:val="0"/>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6AC64092" w:rsidR="7DF2546F">
        <w:rPr>
          <w:rFonts w:ascii="Times New Roman" w:hAnsi="Times New Roman" w:eastAsia="Times New Roman" w:cs="Times New Roman"/>
          <w:b w:val="1"/>
          <w:bCs w:val="1"/>
          <w:i w:val="0"/>
          <w:iCs w:val="0"/>
          <w:caps w:val="0"/>
          <w:smallCaps w:val="0"/>
          <w:noProof w:val="0"/>
          <w:color w:val="auto"/>
          <w:sz w:val="24"/>
          <w:szCs w:val="24"/>
          <w:lang w:val="en-US"/>
        </w:rPr>
        <w:t>Statutory Basis:</w:t>
      </w:r>
      <w:r w:rsidRPr="6AC64092" w:rsidR="7DF2546F">
        <w:rPr>
          <w:rFonts w:ascii="Times New Roman" w:hAnsi="Times New Roman" w:eastAsia="Times New Roman" w:cs="Times New Roman"/>
          <w:b w:val="0"/>
          <w:bCs w:val="0"/>
          <w:i w:val="0"/>
          <w:iCs w:val="0"/>
          <w:caps w:val="0"/>
          <w:smallCaps w:val="0"/>
          <w:noProof w:val="0"/>
          <w:color w:val="auto"/>
          <w:sz w:val="24"/>
          <w:szCs w:val="24"/>
          <w:lang w:val="en-US"/>
        </w:rPr>
        <w:t xml:space="preserve"> Copyright Act 1994, Part 5</w:t>
      </w:r>
      <w:r>
        <w:br/>
      </w:r>
      <w:r w:rsidRPr="6AC64092" w:rsidR="7DF2546F">
        <w:rPr>
          <w:rFonts w:ascii="Times New Roman" w:hAnsi="Times New Roman" w:eastAsia="Times New Roman" w:cs="Times New Roman"/>
          <w:b w:val="1"/>
          <w:bCs w:val="1"/>
          <w:i w:val="0"/>
          <w:iCs w:val="0"/>
          <w:caps w:val="0"/>
          <w:smallCaps w:val="0"/>
          <w:noProof w:val="0"/>
          <w:color w:val="auto"/>
          <w:sz w:val="24"/>
          <w:szCs w:val="24"/>
          <w:lang w:val="en-US"/>
        </w:rPr>
        <w:t>Framework:</w:t>
      </w:r>
      <w:r w:rsidRPr="6AC64092" w:rsidR="7DF2546F">
        <w:rPr>
          <w:rFonts w:ascii="Times New Roman" w:hAnsi="Times New Roman" w:eastAsia="Times New Roman" w:cs="Times New Roman"/>
          <w:b w:val="0"/>
          <w:bCs w:val="0"/>
          <w:i w:val="0"/>
          <w:iCs w:val="0"/>
          <w:caps w:val="0"/>
          <w:smallCaps w:val="0"/>
          <w:noProof w:val="0"/>
          <w:color w:val="auto"/>
          <w:sz w:val="24"/>
          <w:szCs w:val="24"/>
          <w:lang w:val="en-US"/>
        </w:rPr>
        <w:t xml:space="preserve"> New Zealand Government Open Access and Licensing (NZGOAL) </w:t>
      </w:r>
      <w:r w:rsidRPr="6AC64092" w:rsidR="7DF2546F">
        <w:rPr>
          <w:rFonts w:ascii="Times New Roman" w:hAnsi="Times New Roman" w:eastAsia="Times New Roman" w:cs="Times New Roman"/>
          <w:b w:val="0"/>
          <w:bCs w:val="0"/>
          <w:i w:val="0"/>
          <w:iCs w:val="0"/>
          <w:caps w:val="0"/>
          <w:smallCaps w:val="0"/>
          <w:noProof w:val="0"/>
          <w:color w:val="auto"/>
          <w:sz w:val="24"/>
          <w:szCs w:val="24"/>
          <w:lang w:val="en-US"/>
        </w:rPr>
        <w:t>recommends</w:t>
      </w:r>
      <w:r w:rsidRPr="6AC64092" w:rsidR="7DF2546F">
        <w:rPr>
          <w:rFonts w:ascii="Times New Roman" w:hAnsi="Times New Roman" w:eastAsia="Times New Roman" w:cs="Times New Roman"/>
          <w:b w:val="0"/>
          <w:bCs w:val="0"/>
          <w:i w:val="0"/>
          <w:iCs w:val="0"/>
          <w:caps w:val="0"/>
          <w:smallCaps w:val="0"/>
          <w:noProof w:val="0"/>
          <w:color w:val="auto"/>
          <w:sz w:val="24"/>
          <w:szCs w:val="24"/>
          <w:lang w:val="en-US"/>
        </w:rPr>
        <w:t xml:space="preserve"> CC BY 4.0 as default.</w:t>
      </w:r>
    </w:p>
    <w:p xmlns:wp14="http://schemas.microsoft.com/office/word/2010/wordml" w:rsidP="6AC64092" wp14:paraId="5B17A405" wp14:textId="112B3CE0">
      <w:pPr>
        <w:bidi w:val="0"/>
        <w:rPr>
          <w:rFonts w:ascii="Times New Roman" w:hAnsi="Times New Roman" w:eastAsia="Times New Roman" w:cs="Times New Roman"/>
          <w:color w:val="auto"/>
        </w:rPr>
      </w:pPr>
    </w:p>
    <w:p xmlns:wp14="http://schemas.microsoft.com/office/word/2010/wordml" w:rsidP="6AC64092" wp14:paraId="42A30711" wp14:textId="10887206">
      <w:pPr>
        <w:pStyle w:val="Heading2"/>
        <w:shd w:val="clear" w:color="auto" w:fill="FFFFFF" w:themeFill="background1"/>
        <w:bidi w:val="0"/>
        <w:spacing w:before="480" w:beforeAutospacing="off" w:after="240" w:afterAutospacing="off" w:line="480" w:lineRule="auto"/>
        <w:rPr>
          <w:rFonts w:ascii="Times New Roman" w:hAnsi="Times New Roman" w:eastAsia="Times New Roman" w:cs="Times New Roman"/>
          <w:b w:val="1"/>
          <w:bCs w:val="1"/>
          <w:i w:val="0"/>
          <w:iCs w:val="0"/>
          <w:caps w:val="0"/>
          <w:smallCaps w:val="0"/>
          <w:noProof w:val="0"/>
          <w:color w:val="auto"/>
          <w:sz w:val="33"/>
          <w:szCs w:val="33"/>
          <w:lang w:val="en-US"/>
        </w:rPr>
      </w:pPr>
      <w:r w:rsidRPr="6AC64092" w:rsidR="7DF2546F">
        <w:rPr>
          <w:rFonts w:ascii="Times New Roman" w:hAnsi="Times New Roman" w:eastAsia="Times New Roman" w:cs="Times New Roman"/>
          <w:b w:val="1"/>
          <w:bCs w:val="1"/>
          <w:i w:val="0"/>
          <w:iCs w:val="0"/>
          <w:caps w:val="0"/>
          <w:smallCaps w:val="0"/>
          <w:noProof w:val="0"/>
          <w:color w:val="auto"/>
          <w:sz w:val="33"/>
          <w:szCs w:val="33"/>
          <w:lang w:val="en-US"/>
        </w:rPr>
        <w:t>S4.3 U.S. State Government Works: Jurisdictional Variations</w:t>
      </w:r>
    </w:p>
    <w:tbl>
      <w:tblPr>
        <w:tblStyle w:val="PlainTable4"/>
        <w:bidiVisual w:val="0"/>
        <w:tblW w:w="0" w:type="auto"/>
        <w:tblLook w:val="06A0" w:firstRow="1" w:lastRow="0" w:firstColumn="1" w:lastColumn="0" w:noHBand="1" w:noVBand="1"/>
      </w:tblPr>
      <w:tblGrid>
        <w:gridCol w:w="1545"/>
        <w:gridCol w:w="2212"/>
        <w:gridCol w:w="2385"/>
        <w:gridCol w:w="3344"/>
      </w:tblGrid>
      <w:tr w:rsidR="6AC64092" w:rsidTr="6AC64092" w14:paraId="62099AC5">
        <w:trPr>
          <w:trHeight w:val="300"/>
        </w:trPr>
        <w:tc>
          <w:tcPr>
            <w:cnfStyle w:val="001000000000" w:firstRow="0" w:lastRow="0" w:firstColumn="1" w:lastColumn="0" w:oddVBand="0" w:evenVBand="0" w:oddHBand="0" w:evenHBand="0" w:firstRowFirstColumn="0" w:firstRowLastColumn="0" w:lastRowFirstColumn="0" w:lastRowLastColumn="0"/>
            <w:tcW w:w="1545" w:type="dxa"/>
            <w:tcMar/>
          </w:tcPr>
          <w:p w:rsidR="6AC64092" w:rsidP="6AC64092" w:rsidRDefault="6AC64092" w14:paraId="53C2781A" w14:textId="4A2658EF">
            <w:pPr>
              <w:shd w:val="clear" w:color="auto" w:fill="FFFFFF" w:themeFill="background1"/>
              <w:bidi w:val="0"/>
              <w:spacing w:before="0" w:beforeAutospacing="off" w:after="0" w:afterAutospacing="off" w:line="375" w:lineRule="auto"/>
              <w:ind w:right="0"/>
              <w:jc w:val="left"/>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State</w:t>
            </w:r>
          </w:p>
        </w:tc>
        <w:tc>
          <w:tcPr>
            <w:cnfStyle w:val="000000000000" w:firstRow="0" w:lastRow="0" w:firstColumn="0" w:lastColumn="0" w:oddVBand="0" w:evenVBand="0" w:oddHBand="0" w:evenHBand="0" w:firstRowFirstColumn="0" w:firstRowLastColumn="0" w:lastRowFirstColumn="0" w:lastRowLastColumn="0"/>
            <w:tcW w:w="2212" w:type="dxa"/>
            <w:tcMar/>
          </w:tcPr>
          <w:p w:rsidR="6AC64092" w:rsidP="6AC64092" w:rsidRDefault="6AC64092" w14:paraId="7E64E71B" w14:textId="2B4E0966">
            <w:pPr>
              <w:shd w:val="clear" w:color="auto" w:fill="FFFFFF" w:themeFill="background1"/>
              <w:bidi w:val="0"/>
              <w:spacing w:before="0" w:beforeAutospacing="off" w:after="0" w:afterAutospacing="off" w:line="375" w:lineRule="auto"/>
              <w:ind w:right="0"/>
              <w:jc w:val="left"/>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General Rule</w:t>
            </w:r>
          </w:p>
        </w:tc>
        <w:tc>
          <w:tcPr>
            <w:cnfStyle w:val="000000000000" w:firstRow="0" w:lastRow="0" w:firstColumn="0" w:lastColumn="0" w:oddVBand="0" w:evenVBand="0" w:oddHBand="0" w:evenHBand="0" w:firstRowFirstColumn="0" w:firstRowLastColumn="0" w:lastRowFirstColumn="0" w:lastRowLastColumn="0"/>
            <w:tcW w:w="2385" w:type="dxa"/>
            <w:tcMar/>
          </w:tcPr>
          <w:p w:rsidR="6AC64092" w:rsidP="6AC64092" w:rsidRDefault="6AC64092" w14:paraId="39F756FF" w14:textId="17775FA0">
            <w:pPr>
              <w:shd w:val="clear" w:color="auto" w:fill="FFFFFF" w:themeFill="background1"/>
              <w:bidi w:val="0"/>
              <w:spacing w:before="0" w:beforeAutospacing="off" w:after="0" w:afterAutospacing="off" w:line="375" w:lineRule="auto"/>
              <w:ind w:right="0"/>
              <w:jc w:val="left"/>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Statutory/Common Law Basis</w:t>
            </w:r>
          </w:p>
        </w:tc>
        <w:tc>
          <w:tcPr>
            <w:cnfStyle w:val="000000000000" w:firstRow="0" w:lastRow="0" w:firstColumn="0" w:lastColumn="0" w:oddVBand="0" w:evenVBand="0" w:oddHBand="0" w:evenHBand="0" w:firstRowFirstColumn="0" w:firstRowLastColumn="0" w:lastRowFirstColumn="0" w:lastRowLastColumn="0"/>
            <w:tcW w:w="3344" w:type="dxa"/>
            <w:tcMar/>
          </w:tcPr>
          <w:p w:rsidR="6AC64092" w:rsidP="6AC64092" w:rsidRDefault="6AC64092" w14:paraId="7D598CE7" w14:textId="0A4619EA">
            <w:pPr>
              <w:shd w:val="clear" w:color="auto" w:fill="FFFFFF" w:themeFill="background1"/>
              <w:bidi w:val="0"/>
              <w:spacing w:before="0" w:beforeAutospacing="off" w:after="0" w:afterAutospacing="off" w:line="375" w:lineRule="auto"/>
              <w:ind w:right="0"/>
              <w:jc w:val="left"/>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Dental School Implication</w:t>
            </w:r>
          </w:p>
        </w:tc>
      </w:tr>
      <w:tr w:rsidR="6AC64092" w:rsidTr="6AC64092" w14:paraId="5658CBF6">
        <w:trPr>
          <w:trHeight w:val="300"/>
        </w:trPr>
        <w:tc>
          <w:tcPr>
            <w:cnfStyle w:val="001000000000" w:firstRow="0" w:lastRow="0" w:firstColumn="1" w:lastColumn="0" w:oddVBand="0" w:evenVBand="0" w:oddHBand="0" w:evenHBand="0" w:firstRowFirstColumn="0" w:firstRowLastColumn="0" w:lastRowFirstColumn="0" w:lastRowLastColumn="0"/>
            <w:tcW w:w="1545" w:type="dxa"/>
            <w:tcMar/>
          </w:tcPr>
          <w:p w:rsidR="6AC64092" w:rsidP="6AC64092" w:rsidRDefault="6AC64092" w14:paraId="45A8DFE5" w14:textId="7476B682">
            <w:pPr>
              <w:shd w:val="clear" w:color="auto" w:fill="FFFFFF" w:themeFill="background1"/>
              <w:bidi w:val="0"/>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Florida</w:t>
            </w:r>
          </w:p>
        </w:tc>
        <w:tc>
          <w:tcPr>
            <w:cnfStyle w:val="000000000000" w:firstRow="0" w:lastRow="0" w:firstColumn="0" w:lastColumn="0" w:oddVBand="0" w:evenVBand="0" w:oddHBand="0" w:evenHBand="0" w:firstRowFirstColumn="0" w:firstRowLastColumn="0" w:lastRowFirstColumn="0" w:lastRowLastColumn="0"/>
            <w:tcW w:w="2212" w:type="dxa"/>
            <w:tcMar/>
          </w:tcPr>
          <w:p w:rsidR="6AC64092" w:rsidP="6AC64092" w:rsidRDefault="6AC64092" w14:paraId="2AACE8CC" w14:textId="18E519BE">
            <w:pPr>
              <w:shd w:val="clear" w:color="auto" w:fill="FFFFFF" w:themeFill="background1"/>
              <w:bidi w:val="0"/>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Public records in public domain</w:t>
            </w:r>
          </w:p>
        </w:tc>
        <w:tc>
          <w:tcPr>
            <w:cnfStyle w:val="000000000000" w:firstRow="0" w:lastRow="0" w:firstColumn="0" w:lastColumn="0" w:oddVBand="0" w:evenVBand="0" w:oddHBand="0" w:evenHBand="0" w:firstRowFirstColumn="0" w:firstRowLastColumn="0" w:lastRowFirstColumn="0" w:lastRowLastColumn="0"/>
            <w:tcW w:w="2385" w:type="dxa"/>
            <w:tcMar/>
          </w:tcPr>
          <w:p w:rsidR="6AC64092" w:rsidP="6AC64092" w:rsidRDefault="6AC64092" w14:paraId="187E6D82" w14:textId="3CF01240">
            <w:pPr>
              <w:shd w:val="clear" w:color="auto" w:fill="FFFFFF" w:themeFill="background1"/>
              <w:bidi w:val="0"/>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Fla. Stat. § 119.01</w:t>
            </w:r>
          </w:p>
        </w:tc>
        <w:tc>
          <w:tcPr>
            <w:cnfStyle w:val="000000000000" w:firstRow="0" w:lastRow="0" w:firstColumn="0" w:lastColumn="0" w:oddVBand="0" w:evenVBand="0" w:oddHBand="0" w:evenHBand="0" w:firstRowFirstColumn="0" w:firstRowLastColumn="0" w:lastRowFirstColumn="0" w:lastRowLastColumn="0"/>
            <w:tcW w:w="3344" w:type="dxa"/>
            <w:tcMar/>
          </w:tcPr>
          <w:p w:rsidR="6AC64092" w:rsidP="6AC64092" w:rsidRDefault="6AC64092" w14:paraId="4710DA5C" w14:textId="04C4F025">
            <w:pPr>
              <w:shd w:val="clear" w:color="auto" w:fill="FFFFFF" w:themeFill="background1"/>
              <w:bidi w:val="0"/>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University of Florida dental faculty works may be public domain</w:t>
            </w:r>
          </w:p>
        </w:tc>
      </w:tr>
      <w:tr w:rsidR="6AC64092" w:rsidTr="6AC64092" w14:paraId="63A24CE0">
        <w:trPr>
          <w:trHeight w:val="300"/>
        </w:trPr>
        <w:tc>
          <w:tcPr>
            <w:cnfStyle w:val="001000000000" w:firstRow="0" w:lastRow="0" w:firstColumn="1" w:lastColumn="0" w:oddVBand="0" w:evenVBand="0" w:oddHBand="0" w:evenHBand="0" w:firstRowFirstColumn="0" w:firstRowLastColumn="0" w:lastRowFirstColumn="0" w:lastRowLastColumn="0"/>
            <w:tcW w:w="1545" w:type="dxa"/>
            <w:tcMar/>
          </w:tcPr>
          <w:p w:rsidR="6AC64092" w:rsidP="6AC64092" w:rsidRDefault="6AC64092" w14:paraId="4BE492FC" w14:textId="55B0AB9F">
            <w:pPr>
              <w:shd w:val="clear" w:color="auto" w:fill="FFFFFF" w:themeFill="background1"/>
              <w:bidi w:val="0"/>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Texas</w:t>
            </w:r>
          </w:p>
        </w:tc>
        <w:tc>
          <w:tcPr>
            <w:cnfStyle w:val="000000000000" w:firstRow="0" w:lastRow="0" w:firstColumn="0" w:lastColumn="0" w:oddVBand="0" w:evenVBand="0" w:oddHBand="0" w:evenHBand="0" w:firstRowFirstColumn="0" w:firstRowLastColumn="0" w:lastRowFirstColumn="0" w:lastRowLastColumn="0"/>
            <w:tcW w:w="2212" w:type="dxa"/>
            <w:tcMar/>
          </w:tcPr>
          <w:p w:rsidR="6AC64092" w:rsidP="6AC64092" w:rsidRDefault="6AC64092" w14:paraId="41F8E093" w14:textId="41E050CE">
            <w:pPr>
              <w:shd w:val="clear" w:color="auto" w:fill="FFFFFF" w:themeFill="background1"/>
              <w:bidi w:val="0"/>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Government works not copyrightable</w:t>
            </w:r>
          </w:p>
        </w:tc>
        <w:tc>
          <w:tcPr>
            <w:cnfStyle w:val="000000000000" w:firstRow="0" w:lastRow="0" w:firstColumn="0" w:lastColumn="0" w:oddVBand="0" w:evenVBand="0" w:oddHBand="0" w:evenHBand="0" w:firstRowFirstColumn="0" w:firstRowLastColumn="0" w:lastRowFirstColumn="0" w:lastRowLastColumn="0"/>
            <w:tcW w:w="2385" w:type="dxa"/>
            <w:tcMar/>
          </w:tcPr>
          <w:p w:rsidR="6AC64092" w:rsidP="6AC64092" w:rsidRDefault="6AC64092" w14:paraId="01A74302" w14:textId="3B7D896E">
            <w:pPr>
              <w:shd w:val="clear" w:color="auto" w:fill="FFFFFF" w:themeFill="background1"/>
              <w:bidi w:val="0"/>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Tex. Gov't Code § 552.003</w:t>
            </w:r>
          </w:p>
        </w:tc>
        <w:tc>
          <w:tcPr>
            <w:cnfStyle w:val="000000000000" w:firstRow="0" w:lastRow="0" w:firstColumn="0" w:lastColumn="0" w:oddVBand="0" w:evenVBand="0" w:oddHBand="0" w:evenHBand="0" w:firstRowFirstColumn="0" w:firstRowLastColumn="0" w:lastRowFirstColumn="0" w:lastRowLastColumn="0"/>
            <w:tcW w:w="3344" w:type="dxa"/>
            <w:tcMar/>
          </w:tcPr>
          <w:p w:rsidR="6AC64092" w:rsidP="6AC64092" w:rsidRDefault="6AC64092" w14:paraId="6399BC6A" w14:textId="1A32CDBA">
            <w:pPr>
              <w:shd w:val="clear" w:color="auto" w:fill="FFFFFF" w:themeFill="background1"/>
              <w:bidi w:val="0"/>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 xml:space="preserve">UT Health dental </w:t>
            </w:r>
            <w:r w:rsidRPr="6AC64092" w:rsidR="6AC64092">
              <w:rPr>
                <w:rFonts w:ascii="Times New Roman" w:hAnsi="Times New Roman" w:eastAsia="Times New Roman" w:cs="Times New Roman"/>
                <w:b w:val="0"/>
                <w:bCs w:val="0"/>
                <w:i w:val="0"/>
                <w:iCs w:val="0"/>
                <w:color w:val="auto"/>
                <w:sz w:val="22"/>
                <w:szCs w:val="22"/>
              </w:rPr>
              <w:t>school works</w:t>
            </w:r>
            <w:r w:rsidRPr="6AC64092" w:rsidR="6AC64092">
              <w:rPr>
                <w:rFonts w:ascii="Times New Roman" w:hAnsi="Times New Roman" w:eastAsia="Times New Roman" w:cs="Times New Roman"/>
                <w:b w:val="0"/>
                <w:bCs w:val="0"/>
                <w:i w:val="0"/>
                <w:iCs w:val="0"/>
                <w:color w:val="auto"/>
                <w:sz w:val="22"/>
                <w:szCs w:val="22"/>
              </w:rPr>
              <w:t xml:space="preserve"> may be public domain</w:t>
            </w:r>
          </w:p>
        </w:tc>
      </w:tr>
      <w:tr w:rsidR="6AC64092" w:rsidTr="6AC64092" w14:paraId="6A7E38D9">
        <w:trPr>
          <w:trHeight w:val="300"/>
        </w:trPr>
        <w:tc>
          <w:tcPr>
            <w:cnfStyle w:val="001000000000" w:firstRow="0" w:lastRow="0" w:firstColumn="1" w:lastColumn="0" w:oddVBand="0" w:evenVBand="0" w:oddHBand="0" w:evenHBand="0" w:firstRowFirstColumn="0" w:firstRowLastColumn="0" w:lastRowFirstColumn="0" w:lastRowLastColumn="0"/>
            <w:tcW w:w="1545" w:type="dxa"/>
            <w:tcMar/>
          </w:tcPr>
          <w:p w:rsidR="6AC64092" w:rsidP="6AC64092" w:rsidRDefault="6AC64092" w14:paraId="1EAC904C" w14:textId="14CCDC6C">
            <w:pPr>
              <w:shd w:val="clear" w:color="auto" w:fill="FFFFFF" w:themeFill="background1"/>
              <w:bidi w:val="0"/>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California</w:t>
            </w:r>
          </w:p>
        </w:tc>
        <w:tc>
          <w:tcPr>
            <w:cnfStyle w:val="000000000000" w:firstRow="0" w:lastRow="0" w:firstColumn="0" w:lastColumn="0" w:oddVBand="0" w:evenVBand="0" w:oddHBand="0" w:evenHBand="0" w:firstRowFirstColumn="0" w:firstRowLastColumn="0" w:lastRowFirstColumn="0" w:lastRowLastColumn="0"/>
            <w:tcW w:w="2212" w:type="dxa"/>
            <w:tcMar/>
          </w:tcPr>
          <w:p w:rsidR="6AC64092" w:rsidP="6AC64092" w:rsidRDefault="6AC64092" w14:paraId="36C531E8" w14:textId="07F22281">
            <w:pPr>
              <w:shd w:val="clear" w:color="auto" w:fill="FFFFFF" w:themeFill="background1"/>
              <w:bidi w:val="0"/>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State may hold copyright</w:t>
            </w:r>
          </w:p>
        </w:tc>
        <w:tc>
          <w:tcPr>
            <w:cnfStyle w:val="000000000000" w:firstRow="0" w:lastRow="0" w:firstColumn="0" w:lastColumn="0" w:oddVBand="0" w:evenVBand="0" w:oddHBand="0" w:evenHBand="0" w:firstRowFirstColumn="0" w:firstRowLastColumn="0" w:lastRowFirstColumn="0" w:lastRowLastColumn="0"/>
            <w:tcW w:w="2385" w:type="dxa"/>
            <w:tcMar/>
          </w:tcPr>
          <w:p w:rsidR="6AC64092" w:rsidP="6AC64092" w:rsidRDefault="6AC64092" w14:paraId="173C5C29" w14:textId="2264B365">
            <w:pPr>
              <w:shd w:val="clear" w:color="auto" w:fill="FFFFFF" w:themeFill="background1"/>
              <w:bidi w:val="0"/>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Cal. Gov't Code § 6250 et seq.</w:t>
            </w:r>
          </w:p>
        </w:tc>
        <w:tc>
          <w:tcPr>
            <w:cnfStyle w:val="000000000000" w:firstRow="0" w:lastRow="0" w:firstColumn="0" w:lastColumn="0" w:oddVBand="0" w:evenVBand="0" w:oddHBand="0" w:evenHBand="0" w:firstRowFirstColumn="0" w:firstRowLastColumn="0" w:lastRowFirstColumn="0" w:lastRowLastColumn="0"/>
            <w:tcW w:w="3344" w:type="dxa"/>
            <w:tcMar/>
          </w:tcPr>
          <w:p w:rsidR="6AC64092" w:rsidP="6AC64092" w:rsidRDefault="6AC64092" w14:paraId="1A10EB77" w14:textId="52174E6A">
            <w:pPr>
              <w:shd w:val="clear" w:color="auto" w:fill="FFFFFF" w:themeFill="background1"/>
              <w:bidi w:val="0"/>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UCSF/UCLA dental faculty should consult IP policies</w:t>
            </w:r>
          </w:p>
        </w:tc>
      </w:tr>
      <w:tr w:rsidR="6AC64092" w:rsidTr="6AC64092" w14:paraId="7B57AB69">
        <w:trPr>
          <w:trHeight w:val="300"/>
        </w:trPr>
        <w:tc>
          <w:tcPr>
            <w:cnfStyle w:val="001000000000" w:firstRow="0" w:lastRow="0" w:firstColumn="1" w:lastColumn="0" w:oddVBand="0" w:evenVBand="0" w:oddHBand="0" w:evenHBand="0" w:firstRowFirstColumn="0" w:firstRowLastColumn="0" w:lastRowFirstColumn="0" w:lastRowLastColumn="0"/>
            <w:tcW w:w="1545" w:type="dxa"/>
            <w:tcMar/>
          </w:tcPr>
          <w:p w:rsidR="6AC64092" w:rsidP="6AC64092" w:rsidRDefault="6AC64092" w14:paraId="58A4A24C" w14:textId="6126345E">
            <w:pPr>
              <w:shd w:val="clear" w:color="auto" w:fill="FFFFFF" w:themeFill="background1"/>
              <w:bidi w:val="0"/>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New York</w:t>
            </w:r>
          </w:p>
        </w:tc>
        <w:tc>
          <w:tcPr>
            <w:cnfStyle w:val="000000000000" w:firstRow="0" w:lastRow="0" w:firstColumn="0" w:lastColumn="0" w:oddVBand="0" w:evenVBand="0" w:oddHBand="0" w:evenHBand="0" w:firstRowFirstColumn="0" w:firstRowLastColumn="0" w:lastRowFirstColumn="0" w:lastRowLastColumn="0"/>
            <w:tcW w:w="2212" w:type="dxa"/>
            <w:tcMar/>
          </w:tcPr>
          <w:p w:rsidR="6AC64092" w:rsidP="6AC64092" w:rsidRDefault="6AC64092" w14:paraId="5D5C908C" w14:textId="1F122D22">
            <w:pPr>
              <w:shd w:val="clear" w:color="auto" w:fill="FFFFFF" w:themeFill="background1"/>
              <w:bidi w:val="0"/>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State claims copyright</w:t>
            </w:r>
          </w:p>
        </w:tc>
        <w:tc>
          <w:tcPr>
            <w:cnfStyle w:val="000000000000" w:firstRow="0" w:lastRow="0" w:firstColumn="0" w:lastColumn="0" w:oddVBand="0" w:evenVBand="0" w:oddHBand="0" w:evenHBand="0" w:firstRowFirstColumn="0" w:firstRowLastColumn="0" w:lastRowFirstColumn="0" w:lastRowLastColumn="0"/>
            <w:tcW w:w="2385" w:type="dxa"/>
            <w:tcMar/>
          </w:tcPr>
          <w:p w:rsidR="6AC64092" w:rsidP="6AC64092" w:rsidRDefault="6AC64092" w14:paraId="054671DA" w14:textId="5E06633B">
            <w:pPr>
              <w:shd w:val="clear" w:color="auto" w:fill="FFFFFF" w:themeFill="background1"/>
              <w:bidi w:val="0"/>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NY Pub. Off. Law § 87</w:t>
            </w:r>
          </w:p>
        </w:tc>
        <w:tc>
          <w:tcPr>
            <w:cnfStyle w:val="000000000000" w:firstRow="0" w:lastRow="0" w:firstColumn="0" w:lastColumn="0" w:oddVBand="0" w:evenVBand="0" w:oddHBand="0" w:evenHBand="0" w:firstRowFirstColumn="0" w:firstRowLastColumn="0" w:lastRowFirstColumn="0" w:lastRowLastColumn="0"/>
            <w:tcW w:w="3344" w:type="dxa"/>
            <w:tcMar/>
          </w:tcPr>
          <w:p w:rsidR="6AC64092" w:rsidP="6AC64092" w:rsidRDefault="6AC64092" w14:paraId="69265CA9" w14:textId="6D7A7BA9">
            <w:pPr>
              <w:shd w:val="clear" w:color="auto" w:fill="FFFFFF" w:themeFill="background1"/>
              <w:bidi w:val="0"/>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SUNY dental faculty should consult IP policies</w:t>
            </w:r>
          </w:p>
        </w:tc>
      </w:tr>
      <w:tr w:rsidR="6AC64092" w:rsidTr="6AC64092" w14:paraId="7D692019">
        <w:trPr>
          <w:trHeight w:val="300"/>
        </w:trPr>
        <w:tc>
          <w:tcPr>
            <w:cnfStyle w:val="001000000000" w:firstRow="0" w:lastRow="0" w:firstColumn="1" w:lastColumn="0" w:oddVBand="0" w:evenVBand="0" w:oddHBand="0" w:evenHBand="0" w:firstRowFirstColumn="0" w:firstRowLastColumn="0" w:lastRowFirstColumn="0" w:lastRowLastColumn="0"/>
            <w:tcW w:w="1545" w:type="dxa"/>
            <w:tcMar/>
          </w:tcPr>
          <w:p w:rsidR="6AC64092" w:rsidP="6AC64092" w:rsidRDefault="6AC64092" w14:paraId="444B6C7D" w14:textId="3BA07136">
            <w:pPr>
              <w:shd w:val="clear" w:color="auto" w:fill="FFFFFF" w:themeFill="background1"/>
              <w:bidi w:val="0"/>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Massachusetts</w:t>
            </w:r>
          </w:p>
        </w:tc>
        <w:tc>
          <w:tcPr>
            <w:cnfStyle w:val="000000000000" w:firstRow="0" w:lastRow="0" w:firstColumn="0" w:lastColumn="0" w:oddVBand="0" w:evenVBand="0" w:oddHBand="0" w:evenHBand="0" w:firstRowFirstColumn="0" w:firstRowLastColumn="0" w:lastRowFirstColumn="0" w:lastRowLastColumn="0"/>
            <w:tcW w:w="2212" w:type="dxa"/>
            <w:tcMar/>
          </w:tcPr>
          <w:p w:rsidR="6AC64092" w:rsidP="6AC64092" w:rsidRDefault="6AC64092" w14:paraId="607A1F39" w14:textId="18429F76">
            <w:pPr>
              <w:shd w:val="clear" w:color="auto" w:fill="FFFFFF" w:themeFill="background1"/>
              <w:bidi w:val="0"/>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Case-by-case determination</w:t>
            </w:r>
          </w:p>
        </w:tc>
        <w:tc>
          <w:tcPr>
            <w:cnfStyle w:val="000000000000" w:firstRow="0" w:lastRow="0" w:firstColumn="0" w:lastColumn="0" w:oddVBand="0" w:evenVBand="0" w:oddHBand="0" w:evenHBand="0" w:firstRowFirstColumn="0" w:firstRowLastColumn="0" w:lastRowFirstColumn="0" w:lastRowLastColumn="0"/>
            <w:tcW w:w="2385" w:type="dxa"/>
            <w:tcMar/>
          </w:tcPr>
          <w:p w:rsidR="6AC64092" w:rsidP="6AC64092" w:rsidRDefault="6AC64092" w14:paraId="280B231A" w14:textId="181233CB">
            <w:pPr>
              <w:shd w:val="clear" w:color="auto" w:fill="FFFFFF" w:themeFill="background1"/>
              <w:bidi w:val="0"/>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Common law</w:t>
            </w:r>
          </w:p>
        </w:tc>
        <w:tc>
          <w:tcPr>
            <w:cnfStyle w:val="000000000000" w:firstRow="0" w:lastRow="0" w:firstColumn="0" w:lastColumn="0" w:oddVBand="0" w:evenVBand="0" w:oddHBand="0" w:evenHBand="0" w:firstRowFirstColumn="0" w:firstRowLastColumn="0" w:lastRowFirstColumn="0" w:lastRowLastColumn="0"/>
            <w:tcW w:w="3344" w:type="dxa"/>
            <w:tcMar/>
          </w:tcPr>
          <w:p w:rsidR="6AC64092" w:rsidP="6AC64092" w:rsidRDefault="6AC64092" w14:paraId="5F75D7EB" w14:textId="7BB34309">
            <w:pPr>
              <w:shd w:val="clear" w:color="auto" w:fill="FFFFFF" w:themeFill="background1"/>
              <w:bidi w:val="0"/>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Harvard dental (private) not affected</w:t>
            </w:r>
          </w:p>
        </w:tc>
      </w:tr>
      <w:tr w:rsidR="6AC64092" w:rsidTr="6AC64092" w14:paraId="72A29D21">
        <w:trPr>
          <w:trHeight w:val="300"/>
        </w:trPr>
        <w:tc>
          <w:tcPr>
            <w:cnfStyle w:val="001000000000" w:firstRow="0" w:lastRow="0" w:firstColumn="1" w:lastColumn="0" w:oddVBand="0" w:evenVBand="0" w:oddHBand="0" w:evenHBand="0" w:firstRowFirstColumn="0" w:firstRowLastColumn="0" w:lastRowFirstColumn="0" w:lastRowLastColumn="0"/>
            <w:tcW w:w="1545" w:type="dxa"/>
            <w:tcMar/>
          </w:tcPr>
          <w:p w:rsidR="6AC64092" w:rsidP="6AC64092" w:rsidRDefault="6AC64092" w14:paraId="398818A3" w14:textId="2AEA1087">
            <w:pPr>
              <w:shd w:val="clear" w:color="auto" w:fill="FFFFFF" w:themeFill="background1"/>
              <w:bidi w:val="0"/>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Michigan</w:t>
            </w:r>
          </w:p>
        </w:tc>
        <w:tc>
          <w:tcPr>
            <w:cnfStyle w:val="000000000000" w:firstRow="0" w:lastRow="0" w:firstColumn="0" w:lastColumn="0" w:oddVBand="0" w:evenVBand="0" w:oddHBand="0" w:evenHBand="0" w:firstRowFirstColumn="0" w:firstRowLastColumn="0" w:lastRowFirstColumn="0" w:lastRowLastColumn="0"/>
            <w:tcW w:w="2212" w:type="dxa"/>
            <w:tcMar/>
          </w:tcPr>
          <w:p w:rsidR="6AC64092" w:rsidP="6AC64092" w:rsidRDefault="6AC64092" w14:paraId="2AA4D932" w14:textId="4F80107D">
            <w:pPr>
              <w:shd w:val="clear" w:color="auto" w:fill="FFFFFF" w:themeFill="background1"/>
              <w:bidi w:val="0"/>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State may hold copyright</w:t>
            </w:r>
          </w:p>
        </w:tc>
        <w:tc>
          <w:tcPr>
            <w:cnfStyle w:val="000000000000" w:firstRow="0" w:lastRow="0" w:firstColumn="0" w:lastColumn="0" w:oddVBand="0" w:evenVBand="0" w:oddHBand="0" w:evenHBand="0" w:firstRowFirstColumn="0" w:firstRowLastColumn="0" w:lastRowFirstColumn="0" w:lastRowLastColumn="0"/>
            <w:tcW w:w="2385" w:type="dxa"/>
            <w:tcMar/>
          </w:tcPr>
          <w:p w:rsidR="6AC64092" w:rsidP="6AC64092" w:rsidRDefault="6AC64092" w14:paraId="22811917" w14:textId="2E21180B">
            <w:pPr>
              <w:shd w:val="clear" w:color="auto" w:fill="FFFFFF" w:themeFill="background1"/>
              <w:bidi w:val="0"/>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MCL § 15.231</w:t>
            </w:r>
          </w:p>
        </w:tc>
        <w:tc>
          <w:tcPr>
            <w:cnfStyle w:val="000000000000" w:firstRow="0" w:lastRow="0" w:firstColumn="0" w:lastColumn="0" w:oddVBand="0" w:evenVBand="0" w:oddHBand="0" w:evenHBand="0" w:firstRowFirstColumn="0" w:firstRowLastColumn="0" w:lastRowFirstColumn="0" w:lastRowLastColumn="0"/>
            <w:tcW w:w="3344" w:type="dxa"/>
            <w:tcMar/>
          </w:tcPr>
          <w:p w:rsidR="6AC64092" w:rsidP="6AC64092" w:rsidRDefault="6AC64092" w14:paraId="6D4226D6" w14:textId="5DECCE0E">
            <w:pPr>
              <w:shd w:val="clear" w:color="auto" w:fill="FFFFFF" w:themeFill="background1"/>
              <w:bidi w:val="0"/>
              <w:spacing w:before="0" w:beforeAutospacing="off" w:after="0" w:afterAutospacing="off" w:line="375" w:lineRule="auto"/>
              <w:ind w:right="0"/>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University of Michigan dental faculty consult policies</w:t>
            </w:r>
          </w:p>
        </w:tc>
      </w:tr>
    </w:tbl>
    <w:p xmlns:wp14="http://schemas.microsoft.com/office/word/2010/wordml" w:rsidP="6AC64092" wp14:paraId="5536E811" wp14:textId="2FD3055E">
      <w:pPr>
        <w:bidi w:val="0"/>
        <w:rPr>
          <w:rFonts w:ascii="Times New Roman" w:hAnsi="Times New Roman" w:eastAsia="Times New Roman" w:cs="Times New Roman"/>
          <w:color w:val="auto"/>
        </w:rPr>
      </w:pPr>
    </w:p>
    <w:p xmlns:wp14="http://schemas.microsoft.com/office/word/2010/wordml" w:rsidP="6AC64092" wp14:paraId="38377659" wp14:textId="1BF9C2F6">
      <w:pPr>
        <w:pStyle w:val="Heading2"/>
        <w:shd w:val="clear" w:color="auto" w:fill="FFFFFF" w:themeFill="background1"/>
        <w:bidi w:val="0"/>
        <w:spacing w:before="480" w:beforeAutospacing="off" w:after="240" w:afterAutospacing="off" w:line="480" w:lineRule="auto"/>
        <w:rPr>
          <w:rFonts w:ascii="Times New Roman" w:hAnsi="Times New Roman" w:eastAsia="Times New Roman" w:cs="Times New Roman"/>
          <w:b w:val="1"/>
          <w:bCs w:val="1"/>
          <w:i w:val="0"/>
          <w:iCs w:val="0"/>
          <w:caps w:val="0"/>
          <w:smallCaps w:val="0"/>
          <w:noProof w:val="0"/>
          <w:color w:val="auto"/>
          <w:sz w:val="33"/>
          <w:szCs w:val="33"/>
          <w:lang w:val="en-US"/>
        </w:rPr>
      </w:pPr>
      <w:r w:rsidRPr="6AC64092" w:rsidR="7DF2546F">
        <w:rPr>
          <w:rFonts w:ascii="Times New Roman" w:hAnsi="Times New Roman" w:eastAsia="Times New Roman" w:cs="Times New Roman"/>
          <w:b w:val="1"/>
          <w:bCs w:val="1"/>
          <w:i w:val="0"/>
          <w:iCs w:val="0"/>
          <w:caps w:val="0"/>
          <w:smallCaps w:val="0"/>
          <w:noProof w:val="0"/>
          <w:color w:val="auto"/>
          <w:sz w:val="33"/>
          <w:szCs w:val="33"/>
          <w:lang w:val="en-US"/>
        </w:rPr>
        <w:t>S4.4 Moral Rights in Government Works: Comparative Table</w:t>
      </w:r>
    </w:p>
    <w:tbl>
      <w:tblPr>
        <w:tblStyle w:val="PlainTable4"/>
        <w:bidiVisual w:val="0"/>
        <w:tblW w:w="0" w:type="auto"/>
        <w:tblLook w:val="06A0" w:firstRow="1" w:lastRow="0" w:firstColumn="1" w:lastColumn="0" w:noHBand="1" w:noVBand="1"/>
      </w:tblPr>
      <w:tblGrid>
        <w:gridCol w:w="1630"/>
        <w:gridCol w:w="4312"/>
        <w:gridCol w:w="4378"/>
      </w:tblGrid>
      <w:tr w:rsidR="6AC64092" w:rsidTr="6AC64092" w14:paraId="1B0611B5">
        <w:trPr>
          <w:trHeight w:val="300"/>
        </w:trPr>
        <w:tc>
          <w:tcPr>
            <w:cnfStyle w:val="001000000000" w:firstRow="0" w:lastRow="0" w:firstColumn="1" w:lastColumn="0" w:oddVBand="0" w:evenVBand="0" w:oddHBand="0" w:evenHBand="0" w:firstRowFirstColumn="0" w:firstRowLastColumn="0" w:lastRowFirstColumn="0" w:lastRowLastColumn="0"/>
            <w:tcW w:w="1630" w:type="dxa"/>
            <w:tcMar/>
          </w:tcPr>
          <w:p w:rsidR="6AC64092" w:rsidP="6AC64092" w:rsidRDefault="6AC64092" w14:paraId="1560E41D" w14:textId="785826F4">
            <w:pPr>
              <w:shd w:val="clear" w:color="auto" w:fill="FFFFFF" w:themeFill="background1"/>
              <w:bidi w:val="0"/>
              <w:spacing w:before="0" w:beforeAutospacing="off" w:after="0" w:afterAutospacing="off" w:line="375" w:lineRule="auto"/>
              <w:jc w:val="left"/>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Jurisdiction</w:t>
            </w:r>
          </w:p>
        </w:tc>
        <w:tc>
          <w:tcPr>
            <w:cnfStyle w:val="000000000000" w:firstRow="0" w:lastRow="0" w:firstColumn="0" w:lastColumn="0" w:oddVBand="0" w:evenVBand="0" w:oddHBand="0" w:evenHBand="0" w:firstRowFirstColumn="0" w:firstRowLastColumn="0" w:lastRowFirstColumn="0" w:lastRowLastColumn="0"/>
            <w:tcW w:w="4312" w:type="dxa"/>
            <w:tcMar/>
          </w:tcPr>
          <w:p w:rsidR="6AC64092" w:rsidP="6AC64092" w:rsidRDefault="6AC64092" w14:paraId="207D8124" w14:textId="63D4CFFD">
            <w:pPr>
              <w:shd w:val="clear" w:color="auto" w:fill="FFFFFF" w:themeFill="background1"/>
              <w:bidi w:val="0"/>
              <w:spacing w:before="0" w:beforeAutospacing="off" w:after="0" w:afterAutospacing="off" w:line="375" w:lineRule="auto"/>
              <w:jc w:val="left"/>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Moral Rights for Government Employees?</w:t>
            </w:r>
          </w:p>
        </w:tc>
        <w:tc>
          <w:tcPr>
            <w:cnfStyle w:val="000000000000" w:firstRow="0" w:lastRow="0" w:firstColumn="0" w:lastColumn="0" w:oddVBand="0" w:evenVBand="0" w:oddHBand="0" w:evenHBand="0" w:firstRowFirstColumn="0" w:firstRowLastColumn="0" w:lastRowFirstColumn="0" w:lastRowLastColumn="0"/>
            <w:tcW w:w="4378" w:type="dxa"/>
            <w:tcMar/>
          </w:tcPr>
          <w:p w:rsidR="6AC64092" w:rsidP="6AC64092" w:rsidRDefault="6AC64092" w14:paraId="2702251F" w14:textId="20284A03">
            <w:pPr>
              <w:shd w:val="clear" w:color="auto" w:fill="FFFFFF" w:themeFill="background1"/>
              <w:bidi w:val="0"/>
              <w:spacing w:before="0" w:beforeAutospacing="off" w:after="0" w:afterAutospacing="off" w:line="375" w:lineRule="auto"/>
              <w:jc w:val="left"/>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Scope</w:t>
            </w:r>
          </w:p>
        </w:tc>
      </w:tr>
      <w:tr w:rsidR="6AC64092" w:rsidTr="6AC64092" w14:paraId="7A41F7E5">
        <w:trPr>
          <w:trHeight w:val="300"/>
        </w:trPr>
        <w:tc>
          <w:tcPr>
            <w:cnfStyle w:val="001000000000" w:firstRow="0" w:lastRow="0" w:firstColumn="1" w:lastColumn="0" w:oddVBand="0" w:evenVBand="0" w:oddHBand="0" w:evenHBand="0" w:firstRowFirstColumn="0" w:firstRowLastColumn="0" w:lastRowFirstColumn="0" w:lastRowLastColumn="0"/>
            <w:tcW w:w="1630" w:type="dxa"/>
            <w:tcMar/>
          </w:tcPr>
          <w:p w:rsidR="6AC64092" w:rsidP="6AC64092" w:rsidRDefault="6AC64092" w14:paraId="35AAFD6C" w14:textId="215C9021">
            <w:pPr>
              <w:shd w:val="clear" w:color="auto" w:fill="FFFFFF" w:themeFill="background1"/>
              <w:bidi w:val="0"/>
              <w:spacing w:before="0" w:beforeAutospacing="off" w:after="0" w:afterAutospacing="off" w:line="375" w:lineRule="auto"/>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United States</w:t>
            </w:r>
          </w:p>
        </w:tc>
        <w:tc>
          <w:tcPr>
            <w:cnfStyle w:val="000000000000" w:firstRow="0" w:lastRow="0" w:firstColumn="0" w:lastColumn="0" w:oddVBand="0" w:evenVBand="0" w:oddHBand="0" w:evenHBand="0" w:firstRowFirstColumn="0" w:firstRowLastColumn="0" w:lastRowFirstColumn="0" w:lastRowLastColumn="0"/>
            <w:tcW w:w="4312" w:type="dxa"/>
            <w:tcMar/>
          </w:tcPr>
          <w:p w:rsidR="6AC64092" w:rsidP="6AC64092" w:rsidRDefault="6AC64092" w14:paraId="4B24FDF3" w14:textId="2B8009A3">
            <w:pPr>
              <w:shd w:val="clear" w:color="auto" w:fill="FFFFFF" w:themeFill="background1"/>
              <w:bidi w:val="0"/>
              <w:spacing w:before="0" w:beforeAutospacing="off" w:after="0" w:afterAutospacing="off" w:line="375" w:lineRule="auto"/>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Limited (VARA only applies to visual art)</w:t>
            </w:r>
          </w:p>
        </w:tc>
        <w:tc>
          <w:tcPr>
            <w:cnfStyle w:val="000000000000" w:firstRow="0" w:lastRow="0" w:firstColumn="0" w:lastColumn="0" w:oddVBand="0" w:evenVBand="0" w:oddHBand="0" w:evenHBand="0" w:firstRowFirstColumn="0" w:firstRowLastColumn="0" w:lastRowFirstColumn="0" w:lastRowLastColumn="0"/>
            <w:tcW w:w="4378" w:type="dxa"/>
            <w:tcMar/>
          </w:tcPr>
          <w:p w:rsidR="6AC64092" w:rsidP="6AC64092" w:rsidRDefault="6AC64092" w14:paraId="2D5BBF5E" w14:textId="3E4D2DC1">
            <w:pPr>
              <w:shd w:val="clear" w:color="auto" w:fill="FFFFFF" w:themeFill="background1"/>
              <w:bidi w:val="0"/>
              <w:spacing w:before="0" w:beforeAutospacing="off" w:after="0" w:afterAutospacing="off" w:line="375" w:lineRule="auto"/>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No attribution/integrity right for government works generally</w:t>
            </w:r>
          </w:p>
        </w:tc>
      </w:tr>
      <w:tr w:rsidR="6AC64092" w:rsidTr="6AC64092" w14:paraId="56869F18">
        <w:trPr>
          <w:trHeight w:val="300"/>
        </w:trPr>
        <w:tc>
          <w:tcPr>
            <w:cnfStyle w:val="001000000000" w:firstRow="0" w:lastRow="0" w:firstColumn="1" w:lastColumn="0" w:oddVBand="0" w:evenVBand="0" w:oddHBand="0" w:evenHBand="0" w:firstRowFirstColumn="0" w:firstRowLastColumn="0" w:lastRowFirstColumn="0" w:lastRowLastColumn="0"/>
            <w:tcW w:w="1630" w:type="dxa"/>
            <w:tcMar/>
          </w:tcPr>
          <w:p w:rsidR="6AC64092" w:rsidP="6AC64092" w:rsidRDefault="6AC64092" w14:paraId="7A2B0951" w14:textId="58D10287">
            <w:pPr>
              <w:shd w:val="clear" w:color="auto" w:fill="FFFFFF" w:themeFill="background1"/>
              <w:bidi w:val="0"/>
              <w:spacing w:before="0" w:beforeAutospacing="off" w:after="0" w:afterAutospacing="off" w:line="375" w:lineRule="auto"/>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United Kingdom</w:t>
            </w:r>
          </w:p>
        </w:tc>
        <w:tc>
          <w:tcPr>
            <w:cnfStyle w:val="000000000000" w:firstRow="0" w:lastRow="0" w:firstColumn="0" w:lastColumn="0" w:oddVBand="0" w:evenVBand="0" w:oddHBand="0" w:evenHBand="0" w:firstRowFirstColumn="0" w:firstRowLastColumn="0" w:lastRowFirstColumn="0" w:lastRowLastColumn="0"/>
            <w:tcW w:w="4312" w:type="dxa"/>
            <w:tcMar/>
          </w:tcPr>
          <w:p w:rsidR="6AC64092" w:rsidP="6AC64092" w:rsidRDefault="6AC64092" w14:paraId="68D5C4B7" w14:textId="1D8688CE">
            <w:pPr>
              <w:shd w:val="clear" w:color="auto" w:fill="FFFFFF" w:themeFill="background1"/>
              <w:bidi w:val="0"/>
              <w:spacing w:before="0" w:beforeAutospacing="off" w:after="0" w:afterAutospacing="off" w:line="375" w:lineRule="auto"/>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Excluded for Crown copyright works (CDPA 1988, s. 79)</w:t>
            </w:r>
          </w:p>
        </w:tc>
        <w:tc>
          <w:tcPr>
            <w:cnfStyle w:val="000000000000" w:firstRow="0" w:lastRow="0" w:firstColumn="0" w:lastColumn="0" w:oddVBand="0" w:evenVBand="0" w:oddHBand="0" w:evenHBand="0" w:firstRowFirstColumn="0" w:firstRowLastColumn="0" w:lastRowFirstColumn="0" w:lastRowLastColumn="0"/>
            <w:tcW w:w="4378" w:type="dxa"/>
            <w:tcMar/>
          </w:tcPr>
          <w:p w:rsidR="6AC64092" w:rsidP="6AC64092" w:rsidRDefault="6AC64092" w14:paraId="375D4485" w14:textId="673A7325">
            <w:pPr>
              <w:shd w:val="clear" w:color="auto" w:fill="FFFFFF" w:themeFill="background1"/>
              <w:bidi w:val="0"/>
              <w:spacing w:before="0" w:beforeAutospacing="off" w:after="0" w:afterAutospacing="off" w:line="375" w:lineRule="auto"/>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 xml:space="preserve">Government may </w:t>
            </w:r>
            <w:r w:rsidRPr="6AC64092" w:rsidR="6AC64092">
              <w:rPr>
                <w:rFonts w:ascii="Times New Roman" w:hAnsi="Times New Roman" w:eastAsia="Times New Roman" w:cs="Times New Roman"/>
                <w:b w:val="0"/>
                <w:bCs w:val="0"/>
                <w:i w:val="0"/>
                <w:iCs w:val="0"/>
                <w:color w:val="auto"/>
                <w:sz w:val="22"/>
                <w:szCs w:val="22"/>
              </w:rPr>
              <w:t>modify</w:t>
            </w:r>
            <w:r w:rsidRPr="6AC64092" w:rsidR="6AC64092">
              <w:rPr>
                <w:rFonts w:ascii="Times New Roman" w:hAnsi="Times New Roman" w:eastAsia="Times New Roman" w:cs="Times New Roman"/>
                <w:b w:val="0"/>
                <w:bCs w:val="0"/>
                <w:i w:val="0"/>
                <w:iCs w:val="0"/>
                <w:color w:val="auto"/>
                <w:sz w:val="22"/>
                <w:szCs w:val="22"/>
              </w:rPr>
              <w:t xml:space="preserve"> without author consent</w:t>
            </w:r>
          </w:p>
        </w:tc>
      </w:tr>
      <w:tr w:rsidR="6AC64092" w:rsidTr="6AC64092" w14:paraId="7E855BE2">
        <w:trPr>
          <w:trHeight w:val="300"/>
        </w:trPr>
        <w:tc>
          <w:tcPr>
            <w:cnfStyle w:val="001000000000" w:firstRow="0" w:lastRow="0" w:firstColumn="1" w:lastColumn="0" w:oddVBand="0" w:evenVBand="0" w:oddHBand="0" w:evenHBand="0" w:firstRowFirstColumn="0" w:firstRowLastColumn="0" w:lastRowFirstColumn="0" w:lastRowLastColumn="0"/>
            <w:tcW w:w="1630" w:type="dxa"/>
            <w:tcMar/>
          </w:tcPr>
          <w:p w:rsidR="6AC64092" w:rsidP="6AC64092" w:rsidRDefault="6AC64092" w14:paraId="4C8EF73D" w14:textId="76ACA459">
            <w:pPr>
              <w:shd w:val="clear" w:color="auto" w:fill="FFFFFF" w:themeFill="background1"/>
              <w:bidi w:val="0"/>
              <w:spacing w:before="0" w:beforeAutospacing="off" w:after="0" w:afterAutospacing="off" w:line="375" w:lineRule="auto"/>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Canada</w:t>
            </w:r>
          </w:p>
        </w:tc>
        <w:tc>
          <w:tcPr>
            <w:cnfStyle w:val="000000000000" w:firstRow="0" w:lastRow="0" w:firstColumn="0" w:lastColumn="0" w:oddVBand="0" w:evenVBand="0" w:oddHBand="0" w:evenHBand="0" w:firstRowFirstColumn="0" w:firstRowLastColumn="0" w:lastRowFirstColumn="0" w:lastRowLastColumn="0"/>
            <w:tcW w:w="4312" w:type="dxa"/>
            <w:tcMar/>
          </w:tcPr>
          <w:p w:rsidR="6AC64092" w:rsidP="6AC64092" w:rsidRDefault="6AC64092" w14:paraId="1D2D982F" w14:textId="3FE668AC">
            <w:pPr>
              <w:shd w:val="clear" w:color="auto" w:fill="FFFFFF" w:themeFill="background1"/>
              <w:bidi w:val="0"/>
              <w:spacing w:before="0" w:beforeAutospacing="off" w:after="0" w:afterAutospacing="off" w:line="375" w:lineRule="auto"/>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Retained for authors, waivable</w:t>
            </w:r>
          </w:p>
        </w:tc>
        <w:tc>
          <w:tcPr>
            <w:cnfStyle w:val="000000000000" w:firstRow="0" w:lastRow="0" w:firstColumn="0" w:lastColumn="0" w:oddVBand="0" w:evenVBand="0" w:oddHBand="0" w:evenHBand="0" w:firstRowFirstColumn="0" w:firstRowLastColumn="0" w:lastRowFirstColumn="0" w:lastRowLastColumn="0"/>
            <w:tcW w:w="4378" w:type="dxa"/>
            <w:tcMar/>
          </w:tcPr>
          <w:p w:rsidR="6AC64092" w:rsidP="6AC64092" w:rsidRDefault="6AC64092" w14:paraId="79D6C7C4" w14:textId="49E10CBC">
            <w:pPr>
              <w:shd w:val="clear" w:color="auto" w:fill="FFFFFF" w:themeFill="background1"/>
              <w:bidi w:val="0"/>
              <w:spacing w:before="0" w:beforeAutospacing="off" w:after="0" w:afterAutospacing="off" w:line="375" w:lineRule="auto"/>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 xml:space="preserve">Authors </w:t>
            </w:r>
            <w:r w:rsidRPr="6AC64092" w:rsidR="6AC64092">
              <w:rPr>
                <w:rFonts w:ascii="Times New Roman" w:hAnsi="Times New Roman" w:eastAsia="Times New Roman" w:cs="Times New Roman"/>
                <w:b w:val="0"/>
                <w:bCs w:val="0"/>
                <w:i w:val="0"/>
                <w:iCs w:val="0"/>
                <w:color w:val="auto"/>
                <w:sz w:val="22"/>
                <w:szCs w:val="22"/>
              </w:rPr>
              <w:t>retain</w:t>
            </w:r>
            <w:r w:rsidRPr="6AC64092" w:rsidR="6AC64092">
              <w:rPr>
                <w:rFonts w:ascii="Times New Roman" w:hAnsi="Times New Roman" w:eastAsia="Times New Roman" w:cs="Times New Roman"/>
                <w:b w:val="0"/>
                <w:bCs w:val="0"/>
                <w:i w:val="0"/>
                <w:iCs w:val="0"/>
                <w:color w:val="auto"/>
                <w:sz w:val="22"/>
                <w:szCs w:val="22"/>
              </w:rPr>
              <w:t xml:space="preserve"> paternity/integrity unless waived</w:t>
            </w:r>
          </w:p>
        </w:tc>
      </w:tr>
      <w:tr w:rsidR="6AC64092" w:rsidTr="6AC64092" w14:paraId="075FD5F6">
        <w:trPr>
          <w:trHeight w:val="300"/>
        </w:trPr>
        <w:tc>
          <w:tcPr>
            <w:cnfStyle w:val="001000000000" w:firstRow="0" w:lastRow="0" w:firstColumn="1" w:lastColumn="0" w:oddVBand="0" w:evenVBand="0" w:oddHBand="0" w:evenHBand="0" w:firstRowFirstColumn="0" w:firstRowLastColumn="0" w:lastRowFirstColumn="0" w:lastRowLastColumn="0"/>
            <w:tcW w:w="1630" w:type="dxa"/>
            <w:tcMar/>
          </w:tcPr>
          <w:p w:rsidR="6AC64092" w:rsidP="6AC64092" w:rsidRDefault="6AC64092" w14:paraId="57DC81EF" w14:textId="40679BE9">
            <w:pPr>
              <w:shd w:val="clear" w:color="auto" w:fill="FFFFFF" w:themeFill="background1"/>
              <w:bidi w:val="0"/>
              <w:spacing w:before="0" w:beforeAutospacing="off" w:after="0" w:afterAutospacing="off" w:line="375" w:lineRule="auto"/>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Australia</w:t>
            </w:r>
          </w:p>
        </w:tc>
        <w:tc>
          <w:tcPr>
            <w:cnfStyle w:val="000000000000" w:firstRow="0" w:lastRow="0" w:firstColumn="0" w:lastColumn="0" w:oddVBand="0" w:evenVBand="0" w:oddHBand="0" w:evenHBand="0" w:firstRowFirstColumn="0" w:firstRowLastColumn="0" w:lastRowFirstColumn="0" w:lastRowLastColumn="0"/>
            <w:tcW w:w="4312" w:type="dxa"/>
            <w:tcMar/>
          </w:tcPr>
          <w:p w:rsidR="6AC64092" w:rsidP="6AC64092" w:rsidRDefault="6AC64092" w14:paraId="19E34118" w14:textId="2F62CF8B">
            <w:pPr>
              <w:shd w:val="clear" w:color="auto" w:fill="FFFFFF" w:themeFill="background1"/>
              <w:bidi w:val="0"/>
              <w:spacing w:before="0" w:beforeAutospacing="off" w:after="0" w:afterAutospacing="off" w:line="375" w:lineRule="auto"/>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Retained, but limited remedies</w:t>
            </w:r>
          </w:p>
        </w:tc>
        <w:tc>
          <w:tcPr>
            <w:cnfStyle w:val="000000000000" w:firstRow="0" w:lastRow="0" w:firstColumn="0" w:lastColumn="0" w:oddVBand="0" w:evenVBand="0" w:oddHBand="0" w:evenHBand="0" w:firstRowFirstColumn="0" w:firstRowLastColumn="0" w:lastRowFirstColumn="0" w:lastRowLastColumn="0"/>
            <w:tcW w:w="4378" w:type="dxa"/>
            <w:tcMar/>
          </w:tcPr>
          <w:p w:rsidR="6AC64092" w:rsidP="6AC64092" w:rsidRDefault="6AC64092" w14:paraId="3E58A664" w14:textId="09F03C38">
            <w:pPr>
              <w:shd w:val="clear" w:color="auto" w:fill="FFFFFF" w:themeFill="background1"/>
              <w:bidi w:val="0"/>
              <w:spacing w:before="0" w:beforeAutospacing="off" w:after="0" w:afterAutospacing="off" w:line="375" w:lineRule="auto"/>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Moral rights exist but government may have defenses</w:t>
            </w:r>
          </w:p>
        </w:tc>
      </w:tr>
      <w:tr w:rsidR="6AC64092" w:rsidTr="6AC64092" w14:paraId="5ABE0A9D">
        <w:trPr>
          <w:trHeight w:val="300"/>
        </w:trPr>
        <w:tc>
          <w:tcPr>
            <w:cnfStyle w:val="001000000000" w:firstRow="0" w:lastRow="0" w:firstColumn="1" w:lastColumn="0" w:oddVBand="0" w:evenVBand="0" w:oddHBand="0" w:evenHBand="0" w:firstRowFirstColumn="0" w:firstRowLastColumn="0" w:lastRowFirstColumn="0" w:lastRowLastColumn="0"/>
            <w:tcW w:w="1630" w:type="dxa"/>
            <w:tcMar/>
          </w:tcPr>
          <w:p w:rsidR="6AC64092" w:rsidP="6AC64092" w:rsidRDefault="6AC64092" w14:paraId="185BCAD2" w14:textId="66701731">
            <w:pPr>
              <w:shd w:val="clear" w:color="auto" w:fill="FFFFFF" w:themeFill="background1"/>
              <w:bidi w:val="0"/>
              <w:spacing w:before="0" w:beforeAutospacing="off" w:after="0" w:afterAutospacing="off" w:line="375" w:lineRule="auto"/>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France</w:t>
            </w:r>
          </w:p>
        </w:tc>
        <w:tc>
          <w:tcPr>
            <w:cnfStyle w:val="000000000000" w:firstRow="0" w:lastRow="0" w:firstColumn="0" w:lastColumn="0" w:oddVBand="0" w:evenVBand="0" w:oddHBand="0" w:evenHBand="0" w:firstRowFirstColumn="0" w:firstRowLastColumn="0" w:lastRowFirstColumn="0" w:lastRowLastColumn="0"/>
            <w:tcW w:w="4312" w:type="dxa"/>
            <w:tcMar/>
          </w:tcPr>
          <w:p w:rsidR="6AC64092" w:rsidP="6AC64092" w:rsidRDefault="6AC64092" w14:paraId="3A6CABA5" w14:textId="39D49F44">
            <w:pPr>
              <w:shd w:val="clear" w:color="auto" w:fill="FFFFFF" w:themeFill="background1"/>
              <w:bidi w:val="0"/>
              <w:spacing w:before="0" w:beforeAutospacing="off" w:after="0" w:afterAutospacing="off" w:line="375" w:lineRule="auto"/>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Perpetual, inalienable, imprescriptible</w:t>
            </w:r>
          </w:p>
        </w:tc>
        <w:tc>
          <w:tcPr>
            <w:cnfStyle w:val="000000000000" w:firstRow="0" w:lastRow="0" w:firstColumn="0" w:lastColumn="0" w:oddVBand="0" w:evenVBand="0" w:oddHBand="0" w:evenHBand="0" w:firstRowFirstColumn="0" w:firstRowLastColumn="0" w:lastRowFirstColumn="0" w:lastRowLastColumn="0"/>
            <w:tcW w:w="4378" w:type="dxa"/>
            <w:tcMar/>
          </w:tcPr>
          <w:p w:rsidR="6AC64092" w:rsidP="6AC64092" w:rsidRDefault="6AC64092" w14:paraId="6218FF85" w14:textId="629F40A8">
            <w:pPr>
              <w:shd w:val="clear" w:color="auto" w:fill="FFFFFF" w:themeFill="background1"/>
              <w:bidi w:val="0"/>
              <w:spacing w:before="0" w:beforeAutospacing="off" w:after="0" w:afterAutospacing="off" w:line="375" w:lineRule="auto"/>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Cannot be waived even for government works</w:t>
            </w:r>
          </w:p>
        </w:tc>
      </w:tr>
      <w:tr w:rsidR="6AC64092" w:rsidTr="6AC64092" w14:paraId="2BB18EB0">
        <w:trPr>
          <w:trHeight w:val="300"/>
        </w:trPr>
        <w:tc>
          <w:tcPr>
            <w:cnfStyle w:val="001000000000" w:firstRow="0" w:lastRow="0" w:firstColumn="1" w:lastColumn="0" w:oddVBand="0" w:evenVBand="0" w:oddHBand="0" w:evenHBand="0" w:firstRowFirstColumn="0" w:firstRowLastColumn="0" w:lastRowFirstColumn="0" w:lastRowLastColumn="0"/>
            <w:tcW w:w="1630" w:type="dxa"/>
            <w:tcMar/>
          </w:tcPr>
          <w:p w:rsidR="6AC64092" w:rsidP="6AC64092" w:rsidRDefault="6AC64092" w14:paraId="79E6DD1E" w14:textId="4D8CDF1C">
            <w:pPr>
              <w:shd w:val="clear" w:color="auto" w:fill="FFFFFF" w:themeFill="background1"/>
              <w:bidi w:val="0"/>
              <w:spacing w:before="0" w:beforeAutospacing="off" w:after="0" w:afterAutospacing="off" w:line="375" w:lineRule="auto"/>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Germany</w:t>
            </w:r>
          </w:p>
        </w:tc>
        <w:tc>
          <w:tcPr>
            <w:cnfStyle w:val="000000000000" w:firstRow="0" w:lastRow="0" w:firstColumn="0" w:lastColumn="0" w:oddVBand="0" w:evenVBand="0" w:oddHBand="0" w:evenHBand="0" w:firstRowFirstColumn="0" w:firstRowLastColumn="0" w:lastRowFirstColumn="0" w:lastRowLastColumn="0"/>
            <w:tcW w:w="4312" w:type="dxa"/>
            <w:tcMar/>
          </w:tcPr>
          <w:p w:rsidR="6AC64092" w:rsidP="6AC64092" w:rsidRDefault="6AC64092" w14:paraId="1691570B" w14:textId="3E3B89BA">
            <w:pPr>
              <w:shd w:val="clear" w:color="auto" w:fill="FFFFFF" w:themeFill="background1"/>
              <w:bidi w:val="0"/>
              <w:spacing w:before="0" w:beforeAutospacing="off" w:after="0" w:afterAutospacing="off" w:line="375" w:lineRule="auto"/>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Core rights inalienable</w:t>
            </w:r>
          </w:p>
        </w:tc>
        <w:tc>
          <w:tcPr>
            <w:cnfStyle w:val="000000000000" w:firstRow="0" w:lastRow="0" w:firstColumn="0" w:lastColumn="0" w:oddVBand="0" w:evenVBand="0" w:oddHBand="0" w:evenHBand="0" w:firstRowFirstColumn="0" w:firstRowLastColumn="0" w:lastRowFirstColumn="0" w:lastRowLastColumn="0"/>
            <w:tcW w:w="4378" w:type="dxa"/>
            <w:tcMar/>
          </w:tcPr>
          <w:p w:rsidR="6AC64092" w:rsidP="6AC64092" w:rsidRDefault="6AC64092" w14:paraId="4A25A5EF" w14:textId="51357C6F">
            <w:pPr>
              <w:shd w:val="clear" w:color="auto" w:fill="FFFFFF" w:themeFill="background1"/>
              <w:bidi w:val="0"/>
              <w:spacing w:before="0" w:beforeAutospacing="off" w:after="0" w:afterAutospacing="off" w:line="375" w:lineRule="auto"/>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 xml:space="preserve">Author </w:t>
            </w:r>
            <w:r w:rsidRPr="6AC64092" w:rsidR="6AC64092">
              <w:rPr>
                <w:rFonts w:ascii="Times New Roman" w:hAnsi="Times New Roman" w:eastAsia="Times New Roman" w:cs="Times New Roman"/>
                <w:b w:val="0"/>
                <w:bCs w:val="0"/>
                <w:i w:val="0"/>
                <w:iCs w:val="0"/>
                <w:color w:val="auto"/>
                <w:sz w:val="22"/>
                <w:szCs w:val="22"/>
              </w:rPr>
              <w:t>retains</w:t>
            </w:r>
            <w:r w:rsidRPr="6AC64092" w:rsidR="6AC64092">
              <w:rPr>
                <w:rFonts w:ascii="Times New Roman" w:hAnsi="Times New Roman" w:eastAsia="Times New Roman" w:cs="Times New Roman"/>
                <w:b w:val="0"/>
                <w:bCs w:val="0"/>
                <w:i w:val="0"/>
                <w:iCs w:val="0"/>
                <w:color w:val="auto"/>
                <w:sz w:val="22"/>
                <w:szCs w:val="22"/>
              </w:rPr>
              <w:t xml:space="preserve"> attribution/integrity regardless of employment</w:t>
            </w:r>
          </w:p>
        </w:tc>
      </w:tr>
      <w:tr w:rsidR="6AC64092" w:rsidTr="6AC64092" w14:paraId="4BB6DCF9">
        <w:trPr>
          <w:trHeight w:val="300"/>
        </w:trPr>
        <w:tc>
          <w:tcPr>
            <w:cnfStyle w:val="001000000000" w:firstRow="0" w:lastRow="0" w:firstColumn="1" w:lastColumn="0" w:oddVBand="0" w:evenVBand="0" w:oddHBand="0" w:evenHBand="0" w:firstRowFirstColumn="0" w:firstRowLastColumn="0" w:lastRowFirstColumn="0" w:lastRowLastColumn="0"/>
            <w:tcW w:w="1630" w:type="dxa"/>
            <w:tcMar/>
          </w:tcPr>
          <w:p w:rsidR="6AC64092" w:rsidP="6AC64092" w:rsidRDefault="6AC64092" w14:paraId="699DFD2A" w14:textId="1303370B">
            <w:pPr>
              <w:shd w:val="clear" w:color="auto" w:fill="FFFFFF" w:themeFill="background1"/>
              <w:bidi w:val="0"/>
              <w:spacing w:before="0" w:beforeAutospacing="off" w:after="0" w:afterAutospacing="off" w:line="375" w:lineRule="auto"/>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Brazil</w:t>
            </w:r>
          </w:p>
        </w:tc>
        <w:tc>
          <w:tcPr>
            <w:cnfStyle w:val="000000000000" w:firstRow="0" w:lastRow="0" w:firstColumn="0" w:lastColumn="0" w:oddVBand="0" w:evenVBand="0" w:oddHBand="0" w:evenHBand="0" w:firstRowFirstColumn="0" w:firstRowLastColumn="0" w:lastRowFirstColumn="0" w:lastRowLastColumn="0"/>
            <w:tcW w:w="4312" w:type="dxa"/>
            <w:tcMar/>
          </w:tcPr>
          <w:p w:rsidR="6AC64092" w:rsidP="6AC64092" w:rsidRDefault="6AC64092" w14:paraId="347705F1" w14:textId="6964CB00">
            <w:pPr>
              <w:shd w:val="clear" w:color="auto" w:fill="FFFFFF" w:themeFill="background1"/>
              <w:bidi w:val="0"/>
              <w:spacing w:before="0" w:beforeAutospacing="off" w:after="0" w:afterAutospacing="off" w:line="375" w:lineRule="auto"/>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Inalienable, perpetual (Law 9,610/98, Art. 24)</w:t>
            </w:r>
          </w:p>
        </w:tc>
        <w:tc>
          <w:tcPr>
            <w:cnfStyle w:val="000000000000" w:firstRow="0" w:lastRow="0" w:firstColumn="0" w:lastColumn="0" w:oddVBand="0" w:evenVBand="0" w:oddHBand="0" w:evenHBand="0" w:firstRowFirstColumn="0" w:firstRowLastColumn="0" w:lastRowFirstColumn="0" w:lastRowLastColumn="0"/>
            <w:tcW w:w="4378" w:type="dxa"/>
            <w:tcMar/>
          </w:tcPr>
          <w:p w:rsidR="6AC64092" w:rsidP="6AC64092" w:rsidRDefault="6AC64092" w14:paraId="45F99099" w14:textId="00830426">
            <w:pPr>
              <w:shd w:val="clear" w:color="auto" w:fill="FFFFFF" w:themeFill="background1"/>
              <w:bidi w:val="0"/>
              <w:spacing w:before="0" w:beforeAutospacing="off" w:after="0" w:afterAutospacing="off" w:line="375" w:lineRule="auto"/>
              <w:rPr>
                <w:rFonts w:ascii="Times New Roman" w:hAnsi="Times New Roman" w:eastAsia="Times New Roman" w:cs="Times New Roman"/>
                <w:b w:val="0"/>
                <w:bCs w:val="0"/>
                <w:i w:val="0"/>
                <w:iCs w:val="0"/>
                <w:color w:val="auto"/>
                <w:sz w:val="22"/>
                <w:szCs w:val="22"/>
              </w:rPr>
            </w:pPr>
            <w:r w:rsidRPr="6AC64092" w:rsidR="6AC64092">
              <w:rPr>
                <w:rFonts w:ascii="Times New Roman" w:hAnsi="Times New Roman" w:eastAsia="Times New Roman" w:cs="Times New Roman"/>
                <w:b w:val="0"/>
                <w:bCs w:val="0"/>
                <w:i w:val="0"/>
                <w:iCs w:val="0"/>
                <w:color w:val="auto"/>
                <w:sz w:val="22"/>
                <w:szCs w:val="22"/>
              </w:rPr>
              <w:t xml:space="preserve">Author </w:t>
            </w:r>
            <w:r w:rsidRPr="6AC64092" w:rsidR="6AC64092">
              <w:rPr>
                <w:rFonts w:ascii="Times New Roman" w:hAnsi="Times New Roman" w:eastAsia="Times New Roman" w:cs="Times New Roman"/>
                <w:b w:val="0"/>
                <w:bCs w:val="0"/>
                <w:i w:val="0"/>
                <w:iCs w:val="0"/>
                <w:color w:val="auto"/>
                <w:sz w:val="22"/>
                <w:szCs w:val="22"/>
              </w:rPr>
              <w:t>retains</w:t>
            </w:r>
            <w:r w:rsidRPr="6AC64092" w:rsidR="6AC64092">
              <w:rPr>
                <w:rFonts w:ascii="Times New Roman" w:hAnsi="Times New Roman" w:eastAsia="Times New Roman" w:cs="Times New Roman"/>
                <w:b w:val="0"/>
                <w:bCs w:val="0"/>
                <w:i w:val="0"/>
                <w:iCs w:val="0"/>
                <w:color w:val="auto"/>
                <w:sz w:val="22"/>
                <w:szCs w:val="22"/>
              </w:rPr>
              <w:t xml:space="preserve"> moral rights even in public domain works</w:t>
            </w:r>
          </w:p>
        </w:tc>
      </w:tr>
    </w:tbl>
    <w:p xmlns:wp14="http://schemas.microsoft.com/office/word/2010/wordml" w:rsidP="6AC64092" wp14:paraId="22B20DEA" wp14:textId="075C4FCE">
      <w:pPr>
        <w:bidi w:val="0"/>
        <w:rPr>
          <w:rFonts w:ascii="Times New Roman" w:hAnsi="Times New Roman" w:eastAsia="Times New Roman" w:cs="Times New Roman"/>
          <w:color w:val="auto"/>
        </w:rPr>
      </w:pPr>
    </w:p>
    <w:p xmlns:wp14="http://schemas.microsoft.com/office/word/2010/wordml" w:rsidP="6AC64092" wp14:paraId="2C078E63" wp14:textId="52DA3F3F">
      <w:pPr>
        <w:rPr>
          <w:rFonts w:ascii="Times New Roman" w:hAnsi="Times New Roman" w:eastAsia="Times New Roman" w:cs="Times New Roman"/>
          <w:color w:val="auto"/>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58b1ee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494BF6"/>
    <w:rsid w:val="02494BF6"/>
    <w:rsid w:val="35108B45"/>
    <w:rsid w:val="6AC64092"/>
    <w:rsid w:val="6B40B8E0"/>
    <w:rsid w:val="7DF25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40A3C"/>
  <w15:chartTrackingRefBased/>
  <w15:docId w15:val="{3E33EEBC-552B-47A8-BD44-E0869472CE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6AC64092"/>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6AC64092"/>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6AC64092"/>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6AC64092"/>
    <w:pPr>
      <w:spacing/>
      <w:ind w:left="720"/>
      <w:contextualSpacing/>
    </w:pPr>
  </w:style>
  <w:style w:type="character" w:styleId="Hyperlink">
    <w:uiPriority w:val="99"/>
    <w:name w:val="Hyperlink"/>
    <w:basedOn w:val="DefaultParagraphFont"/>
    <w:unhideWhenUsed/>
    <w:rsid w:val="6AC64092"/>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PlainTable4" mc:Ignorable="w14">
    <w:name xmlns:w="http://schemas.openxmlformats.org/wordprocessingml/2006/main" w:val="Plain Table 4"/>
    <w:basedOn xmlns:w="http://schemas.openxmlformats.org/wordprocessingml/2006/main" w:val="TableNormal"/>
    <w:uiPriority xmlns:w="http://schemas.openxmlformats.org/wordprocessingml/2006/main" w:val="44"/>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CellMar>
        <w:top w:w="0" w:type="dxa"/>
        <w:left w:w="108" w:type="dxa"/>
        <w:bottom w:w="0" w:type="dxa"/>
        <w:right w:w="108" w:type="dxa"/>
      </w:tblCellMar>
    </w:tblPr>
    <w:tblStylePr xmlns:w="http://schemas.openxmlformats.org/wordprocessingml/2006/main" w:type="firstRow">
      <w:rPr>
        <w:b/>
        <w:bCs/>
      </w:rPr>
    </w:tblStylePr>
    <w:tblStylePr xmlns:w="http://schemas.openxmlformats.org/wordprocessingml/2006/main" w:type="lastRow">
      <w:rPr>
        <w:b/>
        <w:bCs/>
      </w:r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2F2F2" w:themeFill="background1" w:themeFillShade="F2"/>
      </w:tcPr>
    </w:tblStylePr>
    <w:tblStylePr xmlns:w="http://schemas.openxmlformats.org/wordprocessingml/2006/main"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public.resource.org/" TargetMode="External" Id="R81d79118b07e471d" /><Relationship Type="http://schemas.openxmlformats.org/officeDocument/2006/relationships/numbering" Target="numbering.xml" Id="R1f6d51783033457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2026-04-20T13:56:38.6178037Z</dcterms:created>
  <dcterms:modified xsi:type="dcterms:W3CDTF">2026-04-20T14:08:16.9223265Z</dcterms:modified>
  <dc:creator>Maen Mahfouz</dc:creator>
  <lastModifiedBy>Maen Mahfouz</lastModifiedBy>
</coreProperties>
</file>