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47559">
      <w:pPr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Highlights</w:t>
      </w:r>
    </w:p>
    <w:p w14:paraId="3A6597E5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/>
          <w:bCs/>
        </w:rPr>
        <w:t xml:space="preserve">· </w:t>
      </w:r>
      <w:r>
        <w:rPr>
          <w:rFonts w:hint="default" w:ascii="Times New Roman" w:hAnsi="Times New Roman" w:cs="Times New Roman"/>
          <w:b w:val="0"/>
          <w:bCs w:val="0"/>
        </w:rPr>
        <w:t xml:space="preserve">A four-party evolutionary game models carbon trust dynamics in supply chains. </w:t>
      </w:r>
    </w:p>
    <w:p w14:paraId="30024E4D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/>
          <w:bCs/>
        </w:rPr>
        <w:t>·</w:t>
      </w:r>
      <w:r>
        <w:rPr>
          <w:rFonts w:hint="default" w:ascii="Times New Roman" w:hAnsi="Times New Roman" w:cs="Times New Roman"/>
          <w:b w:val="0"/>
          <w:bCs w:val="0"/>
        </w:rPr>
        <w:t xml:space="preserve"> Trust repair functions as a costly signal to bridge the carbon trust deficit. </w:t>
      </w:r>
    </w:p>
    <w:p w14:paraId="7B340C8A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/>
          <w:bCs/>
        </w:rPr>
        <w:t>·</w:t>
      </w:r>
      <w:r>
        <w:rPr>
          <w:rFonts w:hint="default" w:ascii="Times New Roman" w:hAnsi="Times New Roman" w:cs="Times New Roman"/>
          <w:b w:val="0"/>
          <w:bCs w:val="0"/>
        </w:rPr>
        <w:t xml:space="preserve"> Strategic regulatory retrenchment enables an autonomous governance regime. </w:t>
      </w:r>
    </w:p>
    <w:p w14:paraId="14F682A3">
      <w:pPr>
        <w:pStyle w:val="2"/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/>
          <w:bCs/>
        </w:rPr>
        <w:t xml:space="preserve">· </w:t>
      </w:r>
      <w:r>
        <w:rPr>
          <w:rFonts w:hint="default" w:ascii="Times New Roman" w:hAnsi="Times New Roman" w:cs="Times New Roman"/>
          <w:b w:val="0"/>
          <w:bCs w:val="0"/>
        </w:rPr>
        <w:t xml:space="preserve">Market reputation effectively substitutes for administrative penalties. </w:t>
      </w:r>
    </w:p>
    <w:p w14:paraId="29CFE986">
      <w:pPr>
        <w:pStyle w:val="2"/>
        <w:keepNext w:val="0"/>
        <w:keepLines w:val="0"/>
        <w:widowControl/>
        <w:suppressLineNumbers w:val="0"/>
        <w:jc w:val="left"/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2026-01-12T08:47:44Z</dcterms:created>
  <dc:creator>99625</dc:creator>
  <cp:lastModifiedBy>王</cp:lastModifiedBy>
  <dcterms:modified xsi:type="dcterms:W3CDTF">2026-01-12T08:50:56Z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eyJoZGlkIjoiM2Y1MzEwNjdhNTA3NWYxZTZjZmY2ZmE4ZDBjZWQ4MTgiLCJ1c2VySWQiOiI1ODYzMjYwMzAifQ==</vt:lpwstr>
  </property>
  <property fmtid="{D5CDD505-2E9C-101B-9397-08002B2CF9AE}" pid="4" name="ICV">
    <vt:lpwstr>FBC14C0B5A7F43CA95B893B3B830DE2A_12</vt:lpwstr>
  </property>
</Properties>
</file>