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04C72" w14:textId="4138B66B" w:rsidR="00796C34" w:rsidRPr="00645883" w:rsidRDefault="00AC337F" w:rsidP="00871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237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86118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2223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45883" w:rsidRPr="00645883">
        <w:rPr>
          <w:rFonts w:ascii="Times New Roman" w:hAnsi="Times New Roman" w:cs="Times New Roman"/>
          <w:b/>
          <w:bCs/>
          <w:sz w:val="24"/>
          <w:szCs w:val="24"/>
        </w:rPr>
        <w:t xml:space="preserve">Clinical outcomes according to baseline IPF in </w:t>
      </w:r>
      <w:r w:rsidR="0006168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645883" w:rsidRPr="00645883">
        <w:rPr>
          <w:rFonts w:ascii="Times New Roman" w:hAnsi="Times New Roman" w:cs="Times New Roman"/>
          <w:b/>
          <w:bCs/>
          <w:sz w:val="24"/>
          <w:szCs w:val="24"/>
        </w:rPr>
        <w:t xml:space="preserve">prospective </w:t>
      </w:r>
      <w:r w:rsidR="0029105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MDS </w:t>
      </w:r>
      <w:r w:rsidR="00645883" w:rsidRPr="00645883">
        <w:rPr>
          <w:rFonts w:ascii="Times New Roman" w:hAnsi="Times New Roman" w:cs="Times New Roman"/>
          <w:b/>
          <w:bCs/>
          <w:sz w:val="24"/>
          <w:szCs w:val="24"/>
        </w:rPr>
        <w:t>cohort</w:t>
      </w:r>
      <w:r w:rsidR="00796C3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25"/>
        <w:tblW w:w="13320" w:type="dxa"/>
        <w:tblLook w:val="04A0" w:firstRow="1" w:lastRow="0" w:firstColumn="1" w:lastColumn="0" w:noHBand="0" w:noVBand="1"/>
      </w:tblPr>
      <w:tblGrid>
        <w:gridCol w:w="5949"/>
        <w:gridCol w:w="1843"/>
        <w:gridCol w:w="1832"/>
        <w:gridCol w:w="2656"/>
        <w:gridCol w:w="1040"/>
      </w:tblGrid>
      <w:tr w:rsidR="00F25E41" w:rsidRPr="0022237F" w14:paraId="683DAE8E" w14:textId="6F1B800D" w:rsidTr="003E7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hideMark/>
          </w:tcPr>
          <w:p w14:paraId="7D69BCEF" w14:textId="618F7F09" w:rsidR="0022237F" w:rsidRPr="0022237F" w:rsidRDefault="0022237F" w:rsidP="0022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F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Outcome</w:t>
            </w:r>
          </w:p>
        </w:tc>
        <w:tc>
          <w:tcPr>
            <w:tcW w:w="1843" w:type="dxa"/>
            <w:hideMark/>
          </w:tcPr>
          <w:p w14:paraId="368D16B9" w14:textId="77777777" w:rsidR="00F25E41" w:rsidRDefault="0022237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</w:pP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IPF ≤ 6.8% </w:t>
            </w:r>
          </w:p>
          <w:p w14:paraId="5C820559" w14:textId="4175E29F" w:rsidR="0022237F" w:rsidRPr="0048715F" w:rsidRDefault="0022237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</w:t>
            </w:r>
            <w:r w:rsidR="00645883" w:rsidRPr="00425ED0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N</w:t>
            </w:r>
            <w:r w:rsidRPr="00425ED0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= 19)</w:t>
            </w:r>
          </w:p>
        </w:tc>
        <w:tc>
          <w:tcPr>
            <w:tcW w:w="1832" w:type="dxa"/>
            <w:hideMark/>
          </w:tcPr>
          <w:p w14:paraId="2F901AD3" w14:textId="77777777" w:rsidR="00F25E41" w:rsidRDefault="0022237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</w:pP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IPF &gt; 6.8% </w:t>
            </w:r>
          </w:p>
          <w:p w14:paraId="03141029" w14:textId="50730A62" w:rsidR="0022237F" w:rsidRPr="0048715F" w:rsidRDefault="0022237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</w:t>
            </w:r>
            <w:r w:rsidR="00645883" w:rsidRPr="00425ED0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N</w:t>
            </w:r>
            <w:r w:rsidRPr="00425ED0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= 27)</w:t>
            </w:r>
          </w:p>
        </w:tc>
        <w:tc>
          <w:tcPr>
            <w:tcW w:w="2656" w:type="dxa"/>
            <w:hideMark/>
          </w:tcPr>
          <w:p w14:paraId="33BCACCB" w14:textId="6BFC7FA1" w:rsidR="0022237F" w:rsidRPr="0048715F" w:rsidRDefault="0022237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HR (95% CI)</w:t>
            </w:r>
          </w:p>
        </w:tc>
        <w:tc>
          <w:tcPr>
            <w:tcW w:w="1040" w:type="dxa"/>
          </w:tcPr>
          <w:p w14:paraId="0D0C66DD" w14:textId="290D46C5" w:rsidR="0022237F" w:rsidRPr="00645883" w:rsidRDefault="008C138F" w:rsidP="002223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B907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B907BA" w:rsidRPr="000E5C6F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F25E41" w:rsidRPr="0022237F" w14:paraId="001238EC" w14:textId="2FD2F4BE" w:rsidTr="003E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215E6105" w14:textId="13744A7A" w:rsidR="00CD01A5" w:rsidRPr="00CD01A5" w:rsidRDefault="0022237F" w:rsidP="0022237F">
            <w:pPr>
              <w:rPr>
                <w:rFonts w:ascii="Times New Roman" w:hAnsi="Times New Roman" w:cs="Times New Roman"/>
                <w:b w:val="0"/>
                <w:bCs w:val="0"/>
                <w:spacing w:val="-6"/>
                <w:sz w:val="24"/>
                <w:szCs w:val="24"/>
              </w:rPr>
            </w:pPr>
            <w:r w:rsidRPr="00222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Overall survival</w:t>
            </w:r>
            <w:r w:rsidR="00CD01A5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 xml:space="preserve"> (</w:t>
            </w:r>
            <w:r w:rsidR="00250712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2-</w:t>
            </w:r>
            <w:r w:rsidR="002507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year</w:t>
            </w:r>
            <w:r w:rsidR="00250712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 xml:space="preserve">, </w:t>
            </w:r>
            <w:r w:rsidR="002E0B55"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95% CI</w:t>
            </w:r>
            <w:r w:rsidR="00CD01A5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 xml:space="preserve">), </w:t>
            </w:r>
            <w:r w:rsidR="002E0B55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14:paraId="3CBCB1B7" w14:textId="258A937F" w:rsidR="0022237F" w:rsidRPr="0022237F" w:rsidRDefault="002E0B55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100</w:t>
            </w:r>
          </w:p>
        </w:tc>
        <w:tc>
          <w:tcPr>
            <w:tcW w:w="1832" w:type="dxa"/>
          </w:tcPr>
          <w:p w14:paraId="2DFA9C76" w14:textId="4E6EF95A" w:rsidR="0022237F" w:rsidRPr="0022237F" w:rsidRDefault="002E0B55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91.3</w:t>
            </w:r>
            <w:r w:rsidR="00AD2E4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69.3</w:t>
            </w:r>
            <w:r w:rsidR="00CD01A5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97.7</w:t>
            </w:r>
            <w:r w:rsidR="00AD2E4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56" w:type="dxa"/>
          </w:tcPr>
          <w:p w14:paraId="025132B0" w14:textId="6A2BB16D" w:rsidR="0022237F" w:rsidRPr="00AD2E48" w:rsidRDefault="00AD2E48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2.2</w:t>
            </w:r>
            <w:r w:rsidR="00645883">
              <w:rPr>
                <w:rFonts w:ascii="Times New Roman" w:hAnsi="Times New Roman" w:cs="Times New Roman" w:hint="eastAsia"/>
                <w:sz w:val="24"/>
                <w:szCs w:val="24"/>
                <w:lang w:val="de-CH"/>
              </w:rPr>
              <w:t>4</w:t>
            </w:r>
            <w:r w:rsidR="00B907BA" w:rsidRPr="00B907BA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×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10</w:t>
            </w:r>
            <w:r w:rsidRPr="00A53056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>-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vertAlign w:val="superscript"/>
                <w:lang w:val="de-CH"/>
              </w:rPr>
              <w:t xml:space="preserve">10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(</w:t>
            </w:r>
            <w:r w:rsidRPr="002708D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0.0</w:t>
            </w:r>
            <w:r w:rsidR="006E4369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708D3">
              <w:rPr>
                <w:rFonts w:ascii="Times New Roman" w:hAnsi="Times New Roman" w:cs="Times New Roman" w:hint="eastAsia"/>
                <w:sz w:val="24"/>
                <w:szCs w:val="24"/>
              </w:rPr>
              <w:t>Inf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)</w:t>
            </w:r>
          </w:p>
        </w:tc>
        <w:tc>
          <w:tcPr>
            <w:tcW w:w="1040" w:type="dxa"/>
          </w:tcPr>
          <w:p w14:paraId="4B03E94D" w14:textId="70D2B0AA" w:rsidR="0022237F" w:rsidRPr="0022237F" w:rsidRDefault="00AD2E48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AD2E4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0.999</w:t>
            </w:r>
          </w:p>
        </w:tc>
      </w:tr>
      <w:tr w:rsidR="00F25E41" w:rsidRPr="0022237F" w14:paraId="10F3E4B2" w14:textId="701A055D" w:rsidTr="003E7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561E64F1" w14:textId="5AD9C941" w:rsidR="0022237F" w:rsidRPr="0022237F" w:rsidRDefault="0022237F" w:rsidP="0022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AML transformation–free survival</w:t>
            </w:r>
            <w:r w:rsidR="00DA0D06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 xml:space="preserve"> (</w:t>
            </w:r>
            <w:r w:rsidR="00250712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2-</w:t>
            </w:r>
            <w:r w:rsidR="0025071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year</w:t>
            </w:r>
            <w:r w:rsidR="00250712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 xml:space="preserve">, </w:t>
            </w:r>
            <w:r w:rsidR="00DA0D06" w:rsidRPr="0048715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95% CI</w:t>
            </w:r>
            <w:r w:rsidR="00DA0D06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), %</w:t>
            </w:r>
          </w:p>
        </w:tc>
        <w:tc>
          <w:tcPr>
            <w:tcW w:w="1843" w:type="dxa"/>
          </w:tcPr>
          <w:p w14:paraId="67134CA8" w14:textId="40D3E148" w:rsidR="0022237F" w:rsidRPr="0022237F" w:rsidRDefault="00DA0D06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94.7</w:t>
            </w:r>
            <w:r w:rsidR="00410D4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68.1</w:t>
            </w:r>
            <w:r w:rsidR="00CD01A5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99.2</w:t>
            </w:r>
            <w:r w:rsidR="00410D4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32" w:type="dxa"/>
          </w:tcPr>
          <w:p w14:paraId="6A70B381" w14:textId="0C1D6538" w:rsidR="0022237F" w:rsidRPr="0022237F" w:rsidRDefault="00DA0D06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96.3</w:t>
            </w:r>
            <w:r w:rsidR="00410D4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76.4</w:t>
            </w:r>
            <w:r w:rsidR="00CD01A5"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99.5</w:t>
            </w:r>
            <w:r w:rsidR="00410D4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56" w:type="dxa"/>
          </w:tcPr>
          <w:p w14:paraId="00A339FA" w14:textId="7B2A09EB" w:rsidR="0022237F" w:rsidRPr="0022237F" w:rsidRDefault="00410D43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0.</w:t>
            </w:r>
            <w:r w:rsidRPr="00410D43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37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 xml:space="preserve"> (</w:t>
            </w:r>
            <w:r w:rsidRPr="00410D43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645883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10D43"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  <w:bdr w:val="none" w:sz="0" w:space="0" w:color="auto" w:frame="1"/>
                <w:lang w:val="de-CH"/>
              </w:rPr>
              <w:t>)</w:t>
            </w:r>
          </w:p>
        </w:tc>
        <w:tc>
          <w:tcPr>
            <w:tcW w:w="1040" w:type="dxa"/>
          </w:tcPr>
          <w:p w14:paraId="314CAB2F" w14:textId="07CD5879" w:rsidR="0022237F" w:rsidRPr="0022237F" w:rsidRDefault="00410D43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de-CH"/>
              </w:rPr>
            </w:pPr>
            <w:r w:rsidRPr="00410D43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0.393</w:t>
            </w:r>
          </w:p>
        </w:tc>
      </w:tr>
      <w:tr w:rsidR="00F25E41" w:rsidRPr="0022237F" w14:paraId="75340596" w14:textId="65500137" w:rsidTr="003E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hideMark/>
          </w:tcPr>
          <w:p w14:paraId="77992EF8" w14:textId="4E64D319" w:rsidR="0022237F" w:rsidRPr="0022237F" w:rsidRDefault="0022237F" w:rsidP="0022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Hematologic improvement with azacitidine</w:t>
            </w:r>
            <w:r w:rsidR="00645883" w:rsidRPr="006458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r w:rsidR="00645883" w:rsidRPr="00425ED0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n</w:t>
            </w:r>
            <w:r w:rsidR="00645883" w:rsidRPr="006458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/N (%)</w:t>
            </w:r>
          </w:p>
        </w:tc>
        <w:tc>
          <w:tcPr>
            <w:tcW w:w="1843" w:type="dxa"/>
            <w:hideMark/>
          </w:tcPr>
          <w:p w14:paraId="4AABCF2D" w14:textId="28A7F8E8" w:rsidR="0022237F" w:rsidRPr="0022237F" w:rsidRDefault="00754FB6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  <w:r w:rsidR="00FB1183">
              <w:rPr>
                <w:rFonts w:ascii="Times New Roman" w:hAnsi="Times New Roman" w:cs="Times New Roman" w:hint="eastAsia"/>
                <w:sz w:val="24"/>
                <w:szCs w:val="24"/>
              </w:rPr>
              <w:t>/19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84</w:t>
            </w:r>
            <w:r w:rsidR="003E783B">
              <w:rPr>
                <w:rFonts w:ascii="Times New Roman" w:hAnsi="Times New Roman" w:cs="Times New Roman" w:hint="eastAsia"/>
                <w:sz w:val="24"/>
                <w:szCs w:val="24"/>
              </w:rPr>
              <w:t>.2</w:t>
            </w:r>
            <w:r w:rsidR="00FB118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32" w:type="dxa"/>
            <w:hideMark/>
          </w:tcPr>
          <w:p w14:paraId="3C37C2F2" w14:textId="16CBF2BE" w:rsidR="0022237F" w:rsidRPr="00FB1183" w:rsidRDefault="00754FB6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="00FB1183" w:rsidRPr="00FB1183">
              <w:rPr>
                <w:rFonts w:ascii="Times New Roman" w:hAnsi="Times New Roman" w:cs="Times New Roman" w:hint="eastAsia"/>
                <w:sz w:val="24"/>
                <w:szCs w:val="24"/>
              </w:rPr>
              <w:t>/27</w:t>
            </w:r>
            <w:r w:rsidR="00FB118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3E783B">
              <w:rPr>
                <w:rFonts w:ascii="Times New Roman" w:hAnsi="Times New Roman" w:cs="Times New Roman" w:hint="eastAsia"/>
                <w:sz w:val="24"/>
                <w:szCs w:val="24"/>
              </w:rPr>
              <w:t>2.6</w:t>
            </w:r>
            <w:r w:rsidR="00FB1183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56" w:type="dxa"/>
            <w:hideMark/>
          </w:tcPr>
          <w:p w14:paraId="423E9056" w14:textId="5E4F0E7C" w:rsidR="0022237F" w:rsidRPr="0022237F" w:rsidRDefault="00FB1183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1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</w:p>
        </w:tc>
        <w:tc>
          <w:tcPr>
            <w:tcW w:w="1040" w:type="dxa"/>
          </w:tcPr>
          <w:p w14:paraId="494B7E56" w14:textId="2CA0D6F0" w:rsidR="0022237F" w:rsidRPr="00645883" w:rsidRDefault="00754FB6" w:rsidP="00222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FB6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</w:tr>
      <w:tr w:rsidR="00F25E41" w:rsidRPr="0022237F" w14:paraId="1013FB36" w14:textId="703A7D89" w:rsidTr="003E78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</w:tcPr>
          <w:p w14:paraId="67C73D3B" w14:textId="4F0B09BB" w:rsidR="0022237F" w:rsidRPr="0022237F" w:rsidRDefault="0022237F" w:rsidP="0022237F">
            <w:pPr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  <w:bdr w:val="none" w:sz="0" w:space="0" w:color="auto" w:frame="1"/>
              </w:rPr>
            </w:pPr>
            <w:r w:rsidRPr="00222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Duration of transfusion independence</w:t>
            </w:r>
            <w:r w:rsidR="00645883" w:rsidRPr="0064588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median (IQR), </w:t>
            </w:r>
            <w:r w:rsidR="00754FB6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day</w:t>
            </w:r>
            <w:r w:rsidR="00393BAE">
              <w:rPr>
                <w:rFonts w:ascii="Times New Roman" w:hAnsi="Times New Roman" w:cs="Times New Roman" w:hint="eastAsia"/>
                <w:spacing w:val="-6"/>
                <w:sz w:val="24"/>
                <w:szCs w:val="24"/>
              </w:rPr>
              <w:t>s</w:t>
            </w:r>
          </w:p>
        </w:tc>
        <w:tc>
          <w:tcPr>
            <w:tcW w:w="1843" w:type="dxa"/>
          </w:tcPr>
          <w:p w14:paraId="6184F672" w14:textId="707EE08B" w:rsidR="0022237F" w:rsidRPr="00754FB6" w:rsidRDefault="00754FB6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FB6">
              <w:rPr>
                <w:rFonts w:ascii="Times New Roman" w:hAnsi="Times New Roman" w:cs="Times New Roman" w:hint="eastAsia"/>
                <w:sz w:val="24"/>
                <w:szCs w:val="24"/>
              </w:rPr>
              <w:t>104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(103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4FB6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832" w:type="dxa"/>
          </w:tcPr>
          <w:p w14:paraId="44EF507A" w14:textId="6309B78D" w:rsidR="0022237F" w:rsidRPr="00754FB6" w:rsidRDefault="00754FB6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FB6">
              <w:rPr>
                <w:rFonts w:ascii="Times New Roman" w:hAnsi="Times New Roman" w:cs="Times New Roman" w:hint="eastAsia"/>
                <w:sz w:val="24"/>
                <w:szCs w:val="24"/>
              </w:rPr>
              <w:t>103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(101</w:t>
            </w:r>
            <w:r w:rsidRPr="002708D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106)</w:t>
            </w:r>
          </w:p>
        </w:tc>
        <w:tc>
          <w:tcPr>
            <w:tcW w:w="2656" w:type="dxa"/>
          </w:tcPr>
          <w:p w14:paraId="2BEF22BA" w14:textId="5D531D46" w:rsidR="0022237F" w:rsidRPr="004D4098" w:rsidRDefault="004D4098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Pr="004D409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4D4098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FB1183" w:rsidRPr="004D40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D4098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040" w:type="dxa"/>
          </w:tcPr>
          <w:p w14:paraId="0EEED7E0" w14:textId="2D6F17EC" w:rsidR="0022237F" w:rsidRPr="00645883" w:rsidRDefault="004D4098" w:rsidP="00222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4098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</w:tr>
    </w:tbl>
    <w:p w14:paraId="01FD2B9C" w14:textId="7F18698B" w:rsidR="00645883" w:rsidRPr="00645883" w:rsidRDefault="00291057" w:rsidP="00DF0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MDS, myelodysplastic syndrome; 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IPF, immature platelet fraction; </w:t>
      </w:r>
      <w:r w:rsidR="00645883">
        <w:rPr>
          <w:rFonts w:ascii="Times New Roman" w:hAnsi="Times New Roman" w:cs="Times New Roman" w:hint="eastAsia"/>
          <w:sz w:val="24"/>
          <w:szCs w:val="24"/>
        </w:rPr>
        <w:t xml:space="preserve">N, total number; </w:t>
      </w:r>
      <w:r w:rsidR="00645883" w:rsidRPr="00645883">
        <w:rPr>
          <w:rFonts w:ascii="Times New Roman" w:hAnsi="Times New Roman" w:cs="Times New Roman"/>
          <w:sz w:val="24"/>
          <w:szCs w:val="24"/>
        </w:rPr>
        <w:t>HR, hazard ratio; CI, confidence interval; AML, acute myeloid leukemia</w:t>
      </w:r>
      <w:r w:rsidR="00645883">
        <w:rPr>
          <w:rFonts w:ascii="Times New Roman" w:hAnsi="Times New Roman" w:cs="Times New Roman" w:hint="eastAsia"/>
          <w:sz w:val="24"/>
          <w:szCs w:val="24"/>
        </w:rPr>
        <w:t xml:space="preserve">; IQR, </w:t>
      </w:r>
      <w:r w:rsidR="00645883" w:rsidRPr="00645883">
        <w:rPr>
          <w:rFonts w:ascii="Times New Roman" w:hAnsi="Times New Roman" w:cs="Times New Roman"/>
          <w:sz w:val="24"/>
          <w:szCs w:val="24"/>
        </w:rPr>
        <w:t>interquartile range</w:t>
      </w:r>
      <w:r>
        <w:rPr>
          <w:rFonts w:ascii="Times New Roman" w:hAnsi="Times New Roman" w:cs="Times New Roman" w:hint="eastAsia"/>
          <w:sz w:val="24"/>
          <w:szCs w:val="24"/>
        </w:rPr>
        <w:t xml:space="preserve">; IPSS-R, </w:t>
      </w:r>
      <w:r w:rsidR="00177578" w:rsidRPr="0017757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Revised International Prognostic Scoring System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 for MDS</w:t>
      </w:r>
      <w:r w:rsidR="00645883" w:rsidRPr="00645883">
        <w:rPr>
          <w:rFonts w:ascii="Times New Roman" w:hAnsi="Times New Roman" w:cs="Times New Roman"/>
          <w:sz w:val="24"/>
          <w:szCs w:val="24"/>
        </w:rPr>
        <w:t>.</w:t>
      </w:r>
      <w:r w:rsidR="00796C34">
        <w:rPr>
          <w:rFonts w:ascii="Times New Roman" w:hAnsi="Times New Roman" w:cs="Times New Roman"/>
          <w:sz w:val="24"/>
          <w:szCs w:val="24"/>
        </w:rPr>
        <w:t xml:space="preserve"> 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HRs and </w:t>
      </w:r>
      <w:r w:rsidR="009713E9" w:rsidRPr="00425ED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713E9">
        <w:rPr>
          <w:rFonts w:ascii="Times New Roman" w:hAnsi="Times New Roman" w:cs="Times New Roman"/>
          <w:sz w:val="24"/>
          <w:szCs w:val="24"/>
        </w:rPr>
        <w:t>-values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 for time</w:t>
      </w:r>
      <w:r w:rsidR="00177578">
        <w:rPr>
          <w:rFonts w:ascii="Times New Roman" w:hAnsi="Times New Roman" w:cs="Times New Roman"/>
          <w:sz w:val="24"/>
          <w:szCs w:val="24"/>
        </w:rPr>
        <w:t>-</w:t>
      </w:r>
      <w:r w:rsidR="00645883" w:rsidRPr="00645883">
        <w:rPr>
          <w:rFonts w:ascii="Times New Roman" w:hAnsi="Times New Roman" w:cs="Times New Roman"/>
          <w:sz w:val="24"/>
          <w:szCs w:val="24"/>
        </w:rPr>
        <w:t>to</w:t>
      </w:r>
      <w:r w:rsidR="00177578">
        <w:rPr>
          <w:rFonts w:ascii="Times New Roman" w:hAnsi="Times New Roman" w:cs="Times New Roman"/>
          <w:sz w:val="24"/>
          <w:szCs w:val="24"/>
        </w:rPr>
        <w:t>-</w:t>
      </w:r>
      <w:r w:rsidR="00645883" w:rsidRPr="00645883">
        <w:rPr>
          <w:rFonts w:ascii="Times New Roman" w:hAnsi="Times New Roman" w:cs="Times New Roman"/>
          <w:sz w:val="24"/>
          <w:szCs w:val="24"/>
        </w:rPr>
        <w:t>event outcomes were estimated using Cox proportional hazards models adjusted for age</w:t>
      </w:r>
      <w:r w:rsidR="00393B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93BAE" w:rsidRPr="006032FF">
        <w:rPr>
          <w:rFonts w:ascii="Times New Roman" w:hAnsi="Times New Roman" w:cs="Times New Roman"/>
          <w:sz w:val="24"/>
          <w:szCs w:val="24"/>
        </w:rPr>
        <w:t>&gt; 76 vs</w:t>
      </w:r>
      <w:r w:rsidR="00796C34">
        <w:rPr>
          <w:rFonts w:ascii="Times New Roman" w:hAnsi="Times New Roman" w:cs="Times New Roman"/>
          <w:sz w:val="24"/>
          <w:szCs w:val="24"/>
        </w:rPr>
        <w:t>.</w:t>
      </w:r>
      <w:r w:rsidR="00393BAE" w:rsidRPr="006032FF">
        <w:rPr>
          <w:rFonts w:ascii="Times New Roman" w:hAnsi="Times New Roman" w:cs="Times New Roman"/>
          <w:sz w:val="24"/>
          <w:szCs w:val="24"/>
        </w:rPr>
        <w:t xml:space="preserve"> ≤ 76 years</w:t>
      </w:r>
      <w:r w:rsidR="00393B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at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diagnosis)</w:t>
      </w:r>
      <w:r w:rsidR="00645883" w:rsidRPr="00645883">
        <w:rPr>
          <w:rFonts w:ascii="Times New Roman" w:hAnsi="Times New Roman" w:cs="Times New Roman"/>
          <w:sz w:val="24"/>
          <w:szCs w:val="24"/>
        </w:rPr>
        <w:t>, sex</w:t>
      </w:r>
      <w:r w:rsidR="00393BAE">
        <w:rPr>
          <w:rFonts w:ascii="Times New Roman" w:hAnsi="Times New Roman" w:cs="Times New Roman" w:hint="eastAsia"/>
          <w:sz w:val="24"/>
          <w:szCs w:val="24"/>
        </w:rPr>
        <w:t xml:space="preserve"> (m</w:t>
      </w:r>
      <w:r w:rsidR="00393BAE" w:rsidRPr="006032FF">
        <w:rPr>
          <w:rFonts w:ascii="Times New Roman" w:hAnsi="Times New Roman" w:cs="Times New Roman"/>
          <w:sz w:val="24"/>
          <w:szCs w:val="24"/>
        </w:rPr>
        <w:t>ale vs</w:t>
      </w:r>
      <w:r w:rsidR="00C92BA2">
        <w:rPr>
          <w:rFonts w:ascii="Times New Roman" w:hAnsi="Times New Roman" w:cs="Times New Roman"/>
          <w:sz w:val="24"/>
          <w:szCs w:val="24"/>
        </w:rPr>
        <w:t>.</w:t>
      </w:r>
      <w:r w:rsidR="00393BAE" w:rsidRPr="006032FF">
        <w:rPr>
          <w:rFonts w:ascii="Times New Roman" w:hAnsi="Times New Roman" w:cs="Times New Roman"/>
          <w:sz w:val="24"/>
          <w:szCs w:val="24"/>
        </w:rPr>
        <w:t xml:space="preserve"> female</w:t>
      </w:r>
      <w:r w:rsidR="00393BAE">
        <w:rPr>
          <w:rFonts w:ascii="Times New Roman" w:hAnsi="Times New Roman" w:cs="Times New Roman" w:hint="eastAsia"/>
          <w:sz w:val="24"/>
          <w:szCs w:val="24"/>
        </w:rPr>
        <w:t>)</w:t>
      </w:r>
      <w:r w:rsidR="00645883" w:rsidRPr="00645883">
        <w:rPr>
          <w:rFonts w:ascii="Times New Roman" w:hAnsi="Times New Roman" w:cs="Times New Roman"/>
          <w:sz w:val="24"/>
          <w:szCs w:val="24"/>
        </w:rPr>
        <w:t>, hemoglobin</w:t>
      </w:r>
      <w:r w:rsidR="00393BAE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&lt;</w:t>
      </w:r>
      <w:r w:rsidR="00796C34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 xml:space="preserve"> </w:t>
      </w:r>
      <w:r w:rsidR="00393BAE">
        <w:rPr>
          <w:rFonts w:ascii="Times New Roman" w:eastAsia="ＭＳ Ｐゴシック" w:hAnsi="Times New Roman" w:cs="Times New Roman" w:hint="eastAsia"/>
          <w:kern w:val="0"/>
          <w:sz w:val="24"/>
          <w:szCs w:val="24"/>
          <w:bdr w:val="none" w:sz="0" w:space="0" w:color="auto" w:frame="1"/>
        </w:rPr>
        <w:t>6.2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vs</w:t>
      </w:r>
      <w:r w:rsidR="00796C34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.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≥</w:t>
      </w:r>
      <w:r w:rsidR="00796C34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6.2</w:t>
      </w:r>
      <w:r w:rsidR="0017757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g/dL at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diagnosis)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, </w:t>
      </w:r>
      <w:r w:rsidR="00393BAE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absolute neutrophil count (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&lt;</w:t>
      </w:r>
      <w:r w:rsidR="00796C34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1.</w:t>
      </w:r>
      <w:r w:rsidR="00393BAE">
        <w:rPr>
          <w:rFonts w:ascii="Times New Roman" w:eastAsia="ＭＳ Ｐゴシック" w:hAnsi="Times New Roman" w:cs="Times New Roman" w:hint="eastAsia"/>
          <w:kern w:val="0"/>
          <w:sz w:val="24"/>
          <w:szCs w:val="24"/>
          <w:bdr w:val="none" w:sz="0" w:space="0" w:color="auto" w:frame="1"/>
        </w:rPr>
        <w:t>3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vs</w:t>
      </w:r>
      <w:r w:rsidR="00796C34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.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≥</w:t>
      </w:r>
      <w:r w:rsidR="00796C34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393BAE" w:rsidRPr="00BB27F8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1.</w:t>
      </w:r>
      <w:r w:rsidR="00393BAE">
        <w:rPr>
          <w:rFonts w:ascii="Times New Roman" w:eastAsia="ＭＳ Ｐゴシック" w:hAnsi="Times New Roman" w:cs="Times New Roman" w:hint="eastAsia"/>
          <w:kern w:val="0"/>
          <w:sz w:val="24"/>
          <w:szCs w:val="24"/>
          <w:bdr w:val="none" w:sz="0" w:space="0" w:color="auto" w:frame="1"/>
        </w:rPr>
        <w:t>3</w:t>
      </w:r>
      <w:r w:rsidR="00B907BA" w:rsidRPr="00B907BA">
        <w:rPr>
          <w:rFonts w:ascii="Times New Roman" w:eastAsia="ＭＳ Ｐゴシック" w:hAnsi="Times New Roman" w:cs="Times New Roman"/>
          <w:kern w:val="0"/>
          <w:sz w:val="24"/>
          <w:szCs w:val="24"/>
          <w:bdr w:val="none" w:sz="0" w:space="0" w:color="auto" w:frame="1"/>
        </w:rPr>
        <w:t>×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10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  <w:vertAlign w:val="superscript"/>
        </w:rPr>
        <w:t>9</w:t>
      </w:r>
      <w:r w:rsidR="00393BAE" w:rsidRPr="00BB27F8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/L at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diagnosis)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, and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IPSS-R </w:t>
      </w:r>
      <w:r w:rsidR="00393BAE" w:rsidRPr="00645883">
        <w:rPr>
          <w:rFonts w:ascii="Times New Roman" w:hAnsi="Times New Roman" w:cs="Times New Roman"/>
          <w:sz w:val="24"/>
          <w:szCs w:val="24"/>
        </w:rPr>
        <w:t>cytogenetic risk category</w:t>
      </w:r>
      <w:r w:rsidR="00393BA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93BAE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(</w:t>
      </w:r>
      <w:r w:rsidR="00393BAE">
        <w:rPr>
          <w:rFonts w:ascii="Times New Roman" w:hAnsi="Times New Roman" w:cs="Times New Roman" w:hint="eastAsia"/>
          <w:sz w:val="24"/>
          <w:szCs w:val="24"/>
        </w:rPr>
        <w:t>i</w:t>
      </w:r>
      <w:r w:rsidR="00393BAE" w:rsidRPr="006032FF">
        <w:rPr>
          <w:rFonts w:ascii="Times New Roman" w:hAnsi="Times New Roman" w:cs="Times New Roman"/>
          <w:sz w:val="24"/>
          <w:szCs w:val="24"/>
        </w:rPr>
        <w:t>ntermediate/poor/very poor IPSS</w:t>
      </w:r>
      <w:r w:rsidR="00177578">
        <w:rPr>
          <w:rFonts w:ascii="Times New Roman" w:hAnsi="Times New Roman" w:cs="Times New Roman"/>
          <w:sz w:val="24"/>
          <w:szCs w:val="24"/>
        </w:rPr>
        <w:t>-</w:t>
      </w:r>
      <w:r w:rsidR="00393BAE" w:rsidRPr="006032FF">
        <w:rPr>
          <w:rFonts w:ascii="Times New Roman" w:hAnsi="Times New Roman" w:cs="Times New Roman"/>
          <w:sz w:val="24"/>
          <w:szCs w:val="24"/>
        </w:rPr>
        <w:t>R cytogenetic risk vs</w:t>
      </w:r>
      <w:r w:rsidR="00796C34">
        <w:rPr>
          <w:rFonts w:ascii="Times New Roman" w:hAnsi="Times New Roman" w:cs="Times New Roman"/>
          <w:sz w:val="24"/>
          <w:szCs w:val="24"/>
        </w:rPr>
        <w:t>.</w:t>
      </w:r>
      <w:r w:rsidR="00393BAE" w:rsidRPr="006032FF">
        <w:rPr>
          <w:rFonts w:ascii="Times New Roman" w:hAnsi="Times New Roman" w:cs="Times New Roman"/>
          <w:sz w:val="24"/>
          <w:szCs w:val="24"/>
        </w:rPr>
        <w:t xml:space="preserve"> others</w:t>
      </w:r>
      <w:r w:rsidR="00393BAE">
        <w:rPr>
          <w:rFonts w:ascii="Times New Roman" w:hAnsi="Times New Roman" w:cs="Times New Roman" w:hint="eastAsia"/>
          <w:sz w:val="24"/>
          <w:szCs w:val="24"/>
        </w:rPr>
        <w:t>)</w:t>
      </w:r>
      <w:r w:rsidR="00645883" w:rsidRPr="00645883">
        <w:rPr>
          <w:rFonts w:ascii="Times New Roman" w:hAnsi="Times New Roman" w:cs="Times New Roman"/>
          <w:sz w:val="24"/>
          <w:szCs w:val="24"/>
        </w:rPr>
        <w:t>.</w:t>
      </w:r>
      <w:r w:rsidR="00796C34">
        <w:rPr>
          <w:rFonts w:ascii="Times New Roman" w:hAnsi="Times New Roman" w:cs="Times New Roman"/>
          <w:sz w:val="24"/>
          <w:szCs w:val="24"/>
        </w:rPr>
        <w:t xml:space="preserve"> </w:t>
      </w:r>
      <w:r w:rsidR="00645883" w:rsidRPr="00645883">
        <w:rPr>
          <w:rFonts w:ascii="Times New Roman" w:hAnsi="Times New Roman" w:cs="Times New Roman"/>
          <w:sz w:val="24"/>
          <w:szCs w:val="24"/>
        </w:rPr>
        <w:t>Median</w:t>
      </w:r>
      <w:r w:rsidR="00796C34">
        <w:rPr>
          <w:rFonts w:ascii="Times New Roman" w:hAnsi="Times New Roman" w:cs="Times New Roman"/>
          <w:sz w:val="24"/>
          <w:szCs w:val="24"/>
        </w:rPr>
        <w:t xml:space="preserve"> </w:t>
      </w:r>
      <w:r w:rsidR="00645883" w:rsidRPr="00645883">
        <w:rPr>
          <w:rFonts w:ascii="Times New Roman" w:hAnsi="Times New Roman" w:cs="Times New Roman"/>
          <w:sz w:val="24"/>
          <w:szCs w:val="24"/>
        </w:rPr>
        <w:t>follow</w:t>
      </w:r>
      <w:r w:rsidR="00796C34">
        <w:rPr>
          <w:rFonts w:ascii="Times New Roman" w:hAnsi="Times New Roman" w:cs="Times New Roman"/>
          <w:sz w:val="24"/>
          <w:szCs w:val="24"/>
        </w:rPr>
        <w:t>-</w:t>
      </w:r>
      <w:r w:rsidR="00645883" w:rsidRPr="00645883">
        <w:rPr>
          <w:rFonts w:ascii="Times New Roman" w:hAnsi="Times New Roman" w:cs="Times New Roman"/>
          <w:sz w:val="24"/>
          <w:szCs w:val="24"/>
        </w:rPr>
        <w:t xml:space="preserve">up </w:t>
      </w:r>
      <w:r w:rsidR="003E783B">
        <w:rPr>
          <w:rFonts w:ascii="Times New Roman" w:hAnsi="Times New Roman" w:cs="Times New Roman" w:hint="eastAsia"/>
          <w:sz w:val="24"/>
          <w:szCs w:val="24"/>
        </w:rPr>
        <w:t>(</w:t>
      </w:r>
      <w:r w:rsidR="003675F1">
        <w:rPr>
          <w:rFonts w:ascii="Times New Roman" w:hAnsi="Times New Roman" w:cs="Times New Roman" w:hint="eastAsia"/>
          <w:sz w:val="24"/>
          <w:szCs w:val="24"/>
        </w:rPr>
        <w:t>IQR</w:t>
      </w:r>
      <w:r w:rsidR="003E783B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645883" w:rsidRPr="00645883">
        <w:rPr>
          <w:rFonts w:ascii="Times New Roman" w:hAnsi="Times New Roman" w:cs="Times New Roman"/>
          <w:sz w:val="24"/>
          <w:szCs w:val="24"/>
        </w:rPr>
        <w:t>was 22 (14–36) months in the IPF ≤ 6.8% group and 25 (15–48) months in the IPF &gt; 6.8% group.</w:t>
      </w:r>
    </w:p>
    <w:sectPr w:rsidR="00645883" w:rsidRPr="00645883" w:rsidSect="0028333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1DCE1" w14:textId="77777777" w:rsidR="00052C41" w:rsidRDefault="00052C41" w:rsidP="00871677">
      <w:r>
        <w:separator/>
      </w:r>
    </w:p>
  </w:endnote>
  <w:endnote w:type="continuationSeparator" w:id="0">
    <w:p w14:paraId="3B276FD2" w14:textId="77777777" w:rsidR="00052C41" w:rsidRDefault="00052C41" w:rsidP="0087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FD573" w14:textId="77777777" w:rsidR="00052C41" w:rsidRDefault="00052C41" w:rsidP="00871677">
      <w:r>
        <w:separator/>
      </w:r>
    </w:p>
  </w:footnote>
  <w:footnote w:type="continuationSeparator" w:id="0">
    <w:p w14:paraId="0E9B8EEC" w14:textId="77777777" w:rsidR="00052C41" w:rsidRDefault="00052C41" w:rsidP="00871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00"/>
    <w:rsid w:val="000108C4"/>
    <w:rsid w:val="00017D6A"/>
    <w:rsid w:val="00020A68"/>
    <w:rsid w:val="00021D98"/>
    <w:rsid w:val="00024A42"/>
    <w:rsid w:val="00027555"/>
    <w:rsid w:val="00033B4F"/>
    <w:rsid w:val="00033B83"/>
    <w:rsid w:val="00037CEC"/>
    <w:rsid w:val="00040C7B"/>
    <w:rsid w:val="00040F0E"/>
    <w:rsid w:val="000504E9"/>
    <w:rsid w:val="00050A08"/>
    <w:rsid w:val="00052C41"/>
    <w:rsid w:val="000555DA"/>
    <w:rsid w:val="0005670C"/>
    <w:rsid w:val="00061681"/>
    <w:rsid w:val="00067983"/>
    <w:rsid w:val="00070A56"/>
    <w:rsid w:val="000729F0"/>
    <w:rsid w:val="00073164"/>
    <w:rsid w:val="00073320"/>
    <w:rsid w:val="00075810"/>
    <w:rsid w:val="000813C8"/>
    <w:rsid w:val="00082D05"/>
    <w:rsid w:val="00084347"/>
    <w:rsid w:val="00086642"/>
    <w:rsid w:val="000905BA"/>
    <w:rsid w:val="000A31EA"/>
    <w:rsid w:val="000A6F17"/>
    <w:rsid w:val="000B2A60"/>
    <w:rsid w:val="000B5A5B"/>
    <w:rsid w:val="000C0853"/>
    <w:rsid w:val="000C32F8"/>
    <w:rsid w:val="000C4DA2"/>
    <w:rsid w:val="000D3F54"/>
    <w:rsid w:val="000E2943"/>
    <w:rsid w:val="000F3093"/>
    <w:rsid w:val="000F75D5"/>
    <w:rsid w:val="000F7724"/>
    <w:rsid w:val="000F799B"/>
    <w:rsid w:val="0011685D"/>
    <w:rsid w:val="00120F77"/>
    <w:rsid w:val="001306BB"/>
    <w:rsid w:val="00134BF3"/>
    <w:rsid w:val="0014497E"/>
    <w:rsid w:val="001460A9"/>
    <w:rsid w:val="001479BE"/>
    <w:rsid w:val="00156027"/>
    <w:rsid w:val="00156629"/>
    <w:rsid w:val="00156F91"/>
    <w:rsid w:val="0016018C"/>
    <w:rsid w:val="00165A3E"/>
    <w:rsid w:val="0017340A"/>
    <w:rsid w:val="00174A01"/>
    <w:rsid w:val="00175CCE"/>
    <w:rsid w:val="00176FF4"/>
    <w:rsid w:val="00177578"/>
    <w:rsid w:val="00181BFA"/>
    <w:rsid w:val="00182FB3"/>
    <w:rsid w:val="0018507D"/>
    <w:rsid w:val="0018589F"/>
    <w:rsid w:val="00194F2A"/>
    <w:rsid w:val="00195DEB"/>
    <w:rsid w:val="001A620A"/>
    <w:rsid w:val="001B28EF"/>
    <w:rsid w:val="001B3DCE"/>
    <w:rsid w:val="001B6704"/>
    <w:rsid w:val="001B69DD"/>
    <w:rsid w:val="001C43B5"/>
    <w:rsid w:val="001C5DDF"/>
    <w:rsid w:val="001D252F"/>
    <w:rsid w:val="001D4936"/>
    <w:rsid w:val="001E00D5"/>
    <w:rsid w:val="001E3F10"/>
    <w:rsid w:val="001E3FFF"/>
    <w:rsid w:val="001E6EA0"/>
    <w:rsid w:val="002042DE"/>
    <w:rsid w:val="00206CA8"/>
    <w:rsid w:val="00214AE4"/>
    <w:rsid w:val="0022237F"/>
    <w:rsid w:val="00224DF9"/>
    <w:rsid w:val="00232959"/>
    <w:rsid w:val="00236704"/>
    <w:rsid w:val="0023750E"/>
    <w:rsid w:val="0024278A"/>
    <w:rsid w:val="00243D16"/>
    <w:rsid w:val="002478C2"/>
    <w:rsid w:val="00250712"/>
    <w:rsid w:val="00251B74"/>
    <w:rsid w:val="00255EBE"/>
    <w:rsid w:val="00256BF5"/>
    <w:rsid w:val="00261E11"/>
    <w:rsid w:val="00273703"/>
    <w:rsid w:val="002755DA"/>
    <w:rsid w:val="00275C8F"/>
    <w:rsid w:val="002768C4"/>
    <w:rsid w:val="00283339"/>
    <w:rsid w:val="00285277"/>
    <w:rsid w:val="00286B52"/>
    <w:rsid w:val="00291057"/>
    <w:rsid w:val="00297128"/>
    <w:rsid w:val="0029741C"/>
    <w:rsid w:val="002B0188"/>
    <w:rsid w:val="002B6AFC"/>
    <w:rsid w:val="002C2CA5"/>
    <w:rsid w:val="002C7195"/>
    <w:rsid w:val="002C7F36"/>
    <w:rsid w:val="002D0109"/>
    <w:rsid w:val="002D60F9"/>
    <w:rsid w:val="002E0B55"/>
    <w:rsid w:val="002E1D02"/>
    <w:rsid w:val="002E3A02"/>
    <w:rsid w:val="002E5E5D"/>
    <w:rsid w:val="002E7359"/>
    <w:rsid w:val="002E7C01"/>
    <w:rsid w:val="002E7C06"/>
    <w:rsid w:val="002F1EC7"/>
    <w:rsid w:val="002F27D8"/>
    <w:rsid w:val="00310F7E"/>
    <w:rsid w:val="00311DF1"/>
    <w:rsid w:val="003141CE"/>
    <w:rsid w:val="00315E75"/>
    <w:rsid w:val="00321815"/>
    <w:rsid w:val="00321882"/>
    <w:rsid w:val="00325A16"/>
    <w:rsid w:val="003428EE"/>
    <w:rsid w:val="00345207"/>
    <w:rsid w:val="00355E15"/>
    <w:rsid w:val="0035776F"/>
    <w:rsid w:val="003675F1"/>
    <w:rsid w:val="00367AA7"/>
    <w:rsid w:val="003749A9"/>
    <w:rsid w:val="00385FC5"/>
    <w:rsid w:val="00386118"/>
    <w:rsid w:val="00393BAE"/>
    <w:rsid w:val="00396775"/>
    <w:rsid w:val="003A37FB"/>
    <w:rsid w:val="003A3B05"/>
    <w:rsid w:val="003C283C"/>
    <w:rsid w:val="003C39D1"/>
    <w:rsid w:val="003C685D"/>
    <w:rsid w:val="003C77DF"/>
    <w:rsid w:val="003D183F"/>
    <w:rsid w:val="003E783B"/>
    <w:rsid w:val="003F1BA5"/>
    <w:rsid w:val="003F50A9"/>
    <w:rsid w:val="003F5C8D"/>
    <w:rsid w:val="004052E5"/>
    <w:rsid w:val="00405441"/>
    <w:rsid w:val="004074D7"/>
    <w:rsid w:val="00410D43"/>
    <w:rsid w:val="00422DE3"/>
    <w:rsid w:val="00425ED0"/>
    <w:rsid w:val="00427505"/>
    <w:rsid w:val="004400B6"/>
    <w:rsid w:val="00443E93"/>
    <w:rsid w:val="004463E6"/>
    <w:rsid w:val="004520D8"/>
    <w:rsid w:val="00456C73"/>
    <w:rsid w:val="0046089C"/>
    <w:rsid w:val="00461ECD"/>
    <w:rsid w:val="00470C9B"/>
    <w:rsid w:val="00482E9B"/>
    <w:rsid w:val="00483EBC"/>
    <w:rsid w:val="00484964"/>
    <w:rsid w:val="0048715F"/>
    <w:rsid w:val="00487407"/>
    <w:rsid w:val="00487931"/>
    <w:rsid w:val="004A3265"/>
    <w:rsid w:val="004A7862"/>
    <w:rsid w:val="004B19A1"/>
    <w:rsid w:val="004B5775"/>
    <w:rsid w:val="004B65E8"/>
    <w:rsid w:val="004C2183"/>
    <w:rsid w:val="004D3305"/>
    <w:rsid w:val="004D37B1"/>
    <w:rsid w:val="004D4098"/>
    <w:rsid w:val="004D56F1"/>
    <w:rsid w:val="004D6D07"/>
    <w:rsid w:val="004E2DF1"/>
    <w:rsid w:val="004E3D37"/>
    <w:rsid w:val="004E6680"/>
    <w:rsid w:val="004F4DC9"/>
    <w:rsid w:val="004F51FC"/>
    <w:rsid w:val="00511FEA"/>
    <w:rsid w:val="005123F4"/>
    <w:rsid w:val="00513DEE"/>
    <w:rsid w:val="005224B6"/>
    <w:rsid w:val="00527245"/>
    <w:rsid w:val="00532E4B"/>
    <w:rsid w:val="00533008"/>
    <w:rsid w:val="00542035"/>
    <w:rsid w:val="00547BA8"/>
    <w:rsid w:val="005520BE"/>
    <w:rsid w:val="00552732"/>
    <w:rsid w:val="00560D46"/>
    <w:rsid w:val="00572C05"/>
    <w:rsid w:val="00575435"/>
    <w:rsid w:val="00577591"/>
    <w:rsid w:val="005814B2"/>
    <w:rsid w:val="0058198A"/>
    <w:rsid w:val="00592E8E"/>
    <w:rsid w:val="005960BD"/>
    <w:rsid w:val="00596175"/>
    <w:rsid w:val="005B3362"/>
    <w:rsid w:val="005B3CD4"/>
    <w:rsid w:val="005B7231"/>
    <w:rsid w:val="005C3102"/>
    <w:rsid w:val="005C31A0"/>
    <w:rsid w:val="005D0444"/>
    <w:rsid w:val="005D1E18"/>
    <w:rsid w:val="005D6FDC"/>
    <w:rsid w:val="005E2D27"/>
    <w:rsid w:val="00611FA7"/>
    <w:rsid w:val="00612FC9"/>
    <w:rsid w:val="00614936"/>
    <w:rsid w:val="006222D6"/>
    <w:rsid w:val="00624557"/>
    <w:rsid w:val="00625E31"/>
    <w:rsid w:val="00630EF0"/>
    <w:rsid w:val="00640A64"/>
    <w:rsid w:val="006423B7"/>
    <w:rsid w:val="00642667"/>
    <w:rsid w:val="006436FF"/>
    <w:rsid w:val="00645098"/>
    <w:rsid w:val="00645883"/>
    <w:rsid w:val="00663418"/>
    <w:rsid w:val="006653C2"/>
    <w:rsid w:val="006670D4"/>
    <w:rsid w:val="00671A39"/>
    <w:rsid w:val="0067313E"/>
    <w:rsid w:val="00680DA0"/>
    <w:rsid w:val="00683486"/>
    <w:rsid w:val="006934E0"/>
    <w:rsid w:val="00693B25"/>
    <w:rsid w:val="00693FC4"/>
    <w:rsid w:val="006978FE"/>
    <w:rsid w:val="006A1118"/>
    <w:rsid w:val="006A178F"/>
    <w:rsid w:val="006A7F26"/>
    <w:rsid w:val="006B4798"/>
    <w:rsid w:val="006B5C87"/>
    <w:rsid w:val="006B6B84"/>
    <w:rsid w:val="006B6CC8"/>
    <w:rsid w:val="006C4AF1"/>
    <w:rsid w:val="006D26F7"/>
    <w:rsid w:val="006D287E"/>
    <w:rsid w:val="006D4EF8"/>
    <w:rsid w:val="006E0664"/>
    <w:rsid w:val="006E1FF3"/>
    <w:rsid w:val="006E387C"/>
    <w:rsid w:val="006E4369"/>
    <w:rsid w:val="006E62B6"/>
    <w:rsid w:val="006F586A"/>
    <w:rsid w:val="00702604"/>
    <w:rsid w:val="007045A7"/>
    <w:rsid w:val="007067D1"/>
    <w:rsid w:val="00717F12"/>
    <w:rsid w:val="00732A95"/>
    <w:rsid w:val="007468FB"/>
    <w:rsid w:val="00750117"/>
    <w:rsid w:val="00754FB6"/>
    <w:rsid w:val="00755893"/>
    <w:rsid w:val="00762366"/>
    <w:rsid w:val="007639A7"/>
    <w:rsid w:val="007645FA"/>
    <w:rsid w:val="00765065"/>
    <w:rsid w:val="0076712A"/>
    <w:rsid w:val="007707B4"/>
    <w:rsid w:val="0077603A"/>
    <w:rsid w:val="0077608D"/>
    <w:rsid w:val="00784DEC"/>
    <w:rsid w:val="00785710"/>
    <w:rsid w:val="00785E50"/>
    <w:rsid w:val="00787D97"/>
    <w:rsid w:val="007968EE"/>
    <w:rsid w:val="00796C34"/>
    <w:rsid w:val="00797BE5"/>
    <w:rsid w:val="00797D82"/>
    <w:rsid w:val="007A5B1B"/>
    <w:rsid w:val="007A6C25"/>
    <w:rsid w:val="007A76EF"/>
    <w:rsid w:val="007B3BF4"/>
    <w:rsid w:val="007C0863"/>
    <w:rsid w:val="007C3BEB"/>
    <w:rsid w:val="007C55CF"/>
    <w:rsid w:val="007C586D"/>
    <w:rsid w:val="007C7422"/>
    <w:rsid w:val="007C7FA5"/>
    <w:rsid w:val="007D1BBF"/>
    <w:rsid w:val="007D711B"/>
    <w:rsid w:val="007E6034"/>
    <w:rsid w:val="00807353"/>
    <w:rsid w:val="0080747B"/>
    <w:rsid w:val="00814E79"/>
    <w:rsid w:val="00830A48"/>
    <w:rsid w:val="00840191"/>
    <w:rsid w:val="00852983"/>
    <w:rsid w:val="00853D6D"/>
    <w:rsid w:val="00863C43"/>
    <w:rsid w:val="00867D21"/>
    <w:rsid w:val="00871677"/>
    <w:rsid w:val="00874B68"/>
    <w:rsid w:val="00884680"/>
    <w:rsid w:val="00885843"/>
    <w:rsid w:val="0089153D"/>
    <w:rsid w:val="008B0D4D"/>
    <w:rsid w:val="008B76C2"/>
    <w:rsid w:val="008C138F"/>
    <w:rsid w:val="008D2FCD"/>
    <w:rsid w:val="008F2607"/>
    <w:rsid w:val="0090331F"/>
    <w:rsid w:val="00905794"/>
    <w:rsid w:val="009151F3"/>
    <w:rsid w:val="00921580"/>
    <w:rsid w:val="0093269A"/>
    <w:rsid w:val="009354CE"/>
    <w:rsid w:val="00940C0D"/>
    <w:rsid w:val="009461C1"/>
    <w:rsid w:val="0094717B"/>
    <w:rsid w:val="009475EB"/>
    <w:rsid w:val="00952326"/>
    <w:rsid w:val="00954DA8"/>
    <w:rsid w:val="00961140"/>
    <w:rsid w:val="009613AE"/>
    <w:rsid w:val="00961E1F"/>
    <w:rsid w:val="009629F5"/>
    <w:rsid w:val="00966412"/>
    <w:rsid w:val="00971336"/>
    <w:rsid w:val="009713E9"/>
    <w:rsid w:val="0098526B"/>
    <w:rsid w:val="00987526"/>
    <w:rsid w:val="0099498B"/>
    <w:rsid w:val="00995A30"/>
    <w:rsid w:val="009A2519"/>
    <w:rsid w:val="009A2A1C"/>
    <w:rsid w:val="009A54FB"/>
    <w:rsid w:val="009B23F4"/>
    <w:rsid w:val="009B5F9D"/>
    <w:rsid w:val="009B6F39"/>
    <w:rsid w:val="009C1D6E"/>
    <w:rsid w:val="009D083A"/>
    <w:rsid w:val="009D1DD2"/>
    <w:rsid w:val="009D6E0A"/>
    <w:rsid w:val="009E32F4"/>
    <w:rsid w:val="009E337F"/>
    <w:rsid w:val="009F126E"/>
    <w:rsid w:val="009F3725"/>
    <w:rsid w:val="009F4774"/>
    <w:rsid w:val="00A0231F"/>
    <w:rsid w:val="00A028FB"/>
    <w:rsid w:val="00A06655"/>
    <w:rsid w:val="00A108C3"/>
    <w:rsid w:val="00A11529"/>
    <w:rsid w:val="00A135BD"/>
    <w:rsid w:val="00A168F7"/>
    <w:rsid w:val="00A212C3"/>
    <w:rsid w:val="00A251F8"/>
    <w:rsid w:val="00A25814"/>
    <w:rsid w:val="00A30EDF"/>
    <w:rsid w:val="00A41659"/>
    <w:rsid w:val="00A4244F"/>
    <w:rsid w:val="00A442B6"/>
    <w:rsid w:val="00A53056"/>
    <w:rsid w:val="00A8382B"/>
    <w:rsid w:val="00A85EC4"/>
    <w:rsid w:val="00A959BE"/>
    <w:rsid w:val="00A97CE2"/>
    <w:rsid w:val="00AA1D52"/>
    <w:rsid w:val="00AA30E3"/>
    <w:rsid w:val="00AB590E"/>
    <w:rsid w:val="00AC337F"/>
    <w:rsid w:val="00AD06E6"/>
    <w:rsid w:val="00AD12F8"/>
    <w:rsid w:val="00AD2E48"/>
    <w:rsid w:val="00AD3858"/>
    <w:rsid w:val="00AE07EF"/>
    <w:rsid w:val="00AE1B8D"/>
    <w:rsid w:val="00AF0F9F"/>
    <w:rsid w:val="00AF4A64"/>
    <w:rsid w:val="00AF6BB8"/>
    <w:rsid w:val="00AF7ACC"/>
    <w:rsid w:val="00B24E14"/>
    <w:rsid w:val="00B44770"/>
    <w:rsid w:val="00B46E30"/>
    <w:rsid w:val="00B50761"/>
    <w:rsid w:val="00B53B03"/>
    <w:rsid w:val="00B560B7"/>
    <w:rsid w:val="00B642DE"/>
    <w:rsid w:val="00B70E63"/>
    <w:rsid w:val="00B716DC"/>
    <w:rsid w:val="00B7291A"/>
    <w:rsid w:val="00B73E9F"/>
    <w:rsid w:val="00B812B2"/>
    <w:rsid w:val="00B90492"/>
    <w:rsid w:val="00B907BA"/>
    <w:rsid w:val="00BB1AFA"/>
    <w:rsid w:val="00BB3A95"/>
    <w:rsid w:val="00BB4EAE"/>
    <w:rsid w:val="00BB5C3B"/>
    <w:rsid w:val="00BB662A"/>
    <w:rsid w:val="00BC27CB"/>
    <w:rsid w:val="00BC2B20"/>
    <w:rsid w:val="00BC41C1"/>
    <w:rsid w:val="00BC6277"/>
    <w:rsid w:val="00BC7F0B"/>
    <w:rsid w:val="00BD3E87"/>
    <w:rsid w:val="00BD4B39"/>
    <w:rsid w:val="00BE1CEB"/>
    <w:rsid w:val="00BF334C"/>
    <w:rsid w:val="00BF532D"/>
    <w:rsid w:val="00BF7E2C"/>
    <w:rsid w:val="00C0789C"/>
    <w:rsid w:val="00C07AA3"/>
    <w:rsid w:val="00C11CD0"/>
    <w:rsid w:val="00C15F01"/>
    <w:rsid w:val="00C32B9F"/>
    <w:rsid w:val="00C35000"/>
    <w:rsid w:val="00C3529E"/>
    <w:rsid w:val="00C37EFD"/>
    <w:rsid w:val="00C40077"/>
    <w:rsid w:val="00C42510"/>
    <w:rsid w:val="00C44294"/>
    <w:rsid w:val="00C44B66"/>
    <w:rsid w:val="00C5155E"/>
    <w:rsid w:val="00C5788F"/>
    <w:rsid w:val="00C618C4"/>
    <w:rsid w:val="00C736E7"/>
    <w:rsid w:val="00C847EF"/>
    <w:rsid w:val="00C92BA2"/>
    <w:rsid w:val="00C94B93"/>
    <w:rsid w:val="00CA1143"/>
    <w:rsid w:val="00CA6812"/>
    <w:rsid w:val="00CB78B2"/>
    <w:rsid w:val="00CC403C"/>
    <w:rsid w:val="00CC6EE6"/>
    <w:rsid w:val="00CC789F"/>
    <w:rsid w:val="00CD01A5"/>
    <w:rsid w:val="00CD7CFA"/>
    <w:rsid w:val="00CE7EBC"/>
    <w:rsid w:val="00D07C4A"/>
    <w:rsid w:val="00D2351D"/>
    <w:rsid w:val="00D30D18"/>
    <w:rsid w:val="00D34471"/>
    <w:rsid w:val="00D34C20"/>
    <w:rsid w:val="00D35B8A"/>
    <w:rsid w:val="00D40481"/>
    <w:rsid w:val="00D43C0F"/>
    <w:rsid w:val="00D5542F"/>
    <w:rsid w:val="00D56D1C"/>
    <w:rsid w:val="00D6204B"/>
    <w:rsid w:val="00D642FA"/>
    <w:rsid w:val="00D64B81"/>
    <w:rsid w:val="00D66D43"/>
    <w:rsid w:val="00D731C4"/>
    <w:rsid w:val="00D74EFF"/>
    <w:rsid w:val="00D92C28"/>
    <w:rsid w:val="00DA0C8F"/>
    <w:rsid w:val="00DA0D06"/>
    <w:rsid w:val="00DA7B1E"/>
    <w:rsid w:val="00DB19E2"/>
    <w:rsid w:val="00DB1CE3"/>
    <w:rsid w:val="00DB2306"/>
    <w:rsid w:val="00DB2708"/>
    <w:rsid w:val="00DB410A"/>
    <w:rsid w:val="00DB7A8A"/>
    <w:rsid w:val="00DD0220"/>
    <w:rsid w:val="00DD6C26"/>
    <w:rsid w:val="00DD6CE1"/>
    <w:rsid w:val="00DD6DD2"/>
    <w:rsid w:val="00DE3EF1"/>
    <w:rsid w:val="00DE7C7F"/>
    <w:rsid w:val="00DF00F1"/>
    <w:rsid w:val="00DF711F"/>
    <w:rsid w:val="00E007CB"/>
    <w:rsid w:val="00E0154F"/>
    <w:rsid w:val="00E046F9"/>
    <w:rsid w:val="00E06286"/>
    <w:rsid w:val="00E0719A"/>
    <w:rsid w:val="00E1088E"/>
    <w:rsid w:val="00E22623"/>
    <w:rsid w:val="00E22B50"/>
    <w:rsid w:val="00E23CE2"/>
    <w:rsid w:val="00E258F3"/>
    <w:rsid w:val="00E3370E"/>
    <w:rsid w:val="00E414AC"/>
    <w:rsid w:val="00E425D9"/>
    <w:rsid w:val="00E441F4"/>
    <w:rsid w:val="00E44642"/>
    <w:rsid w:val="00E46290"/>
    <w:rsid w:val="00E47383"/>
    <w:rsid w:val="00E53A0F"/>
    <w:rsid w:val="00E54233"/>
    <w:rsid w:val="00E56AC8"/>
    <w:rsid w:val="00E609FF"/>
    <w:rsid w:val="00E61159"/>
    <w:rsid w:val="00E66E8A"/>
    <w:rsid w:val="00E7170A"/>
    <w:rsid w:val="00E72EA7"/>
    <w:rsid w:val="00E8123B"/>
    <w:rsid w:val="00E82894"/>
    <w:rsid w:val="00E82E0A"/>
    <w:rsid w:val="00E90783"/>
    <w:rsid w:val="00E9588A"/>
    <w:rsid w:val="00E974F7"/>
    <w:rsid w:val="00EA172A"/>
    <w:rsid w:val="00EA187E"/>
    <w:rsid w:val="00EA194D"/>
    <w:rsid w:val="00EB02E1"/>
    <w:rsid w:val="00EB03CA"/>
    <w:rsid w:val="00EB2671"/>
    <w:rsid w:val="00EC0767"/>
    <w:rsid w:val="00EC298D"/>
    <w:rsid w:val="00EC6988"/>
    <w:rsid w:val="00ED3B2F"/>
    <w:rsid w:val="00ED7416"/>
    <w:rsid w:val="00EE6BB3"/>
    <w:rsid w:val="00EF4ED6"/>
    <w:rsid w:val="00F029DD"/>
    <w:rsid w:val="00F07EAA"/>
    <w:rsid w:val="00F12638"/>
    <w:rsid w:val="00F14BCA"/>
    <w:rsid w:val="00F15597"/>
    <w:rsid w:val="00F15B35"/>
    <w:rsid w:val="00F20C2D"/>
    <w:rsid w:val="00F255EB"/>
    <w:rsid w:val="00F25E41"/>
    <w:rsid w:val="00F324ED"/>
    <w:rsid w:val="00F36A8C"/>
    <w:rsid w:val="00F42B12"/>
    <w:rsid w:val="00F473C5"/>
    <w:rsid w:val="00F506FA"/>
    <w:rsid w:val="00F527A9"/>
    <w:rsid w:val="00F63E8F"/>
    <w:rsid w:val="00F66390"/>
    <w:rsid w:val="00F712FF"/>
    <w:rsid w:val="00F8204B"/>
    <w:rsid w:val="00F82933"/>
    <w:rsid w:val="00F83A5E"/>
    <w:rsid w:val="00FA13B5"/>
    <w:rsid w:val="00FA4E3C"/>
    <w:rsid w:val="00FA7E7A"/>
    <w:rsid w:val="00FB1183"/>
    <w:rsid w:val="00FB7DF9"/>
    <w:rsid w:val="00FC4475"/>
    <w:rsid w:val="00FC6EC9"/>
    <w:rsid w:val="00FD4D07"/>
    <w:rsid w:val="00FE6323"/>
    <w:rsid w:val="00FF10CF"/>
    <w:rsid w:val="00F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ADF8C1"/>
  <w15:chartTrackingRefBased/>
  <w15:docId w15:val="{4FA0597D-87BD-42FB-A822-42B2F9BC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BA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0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5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50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50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50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50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0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50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50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50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C350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500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50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50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5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50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50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50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50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50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50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5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50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5000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0843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6">
    <w:name w:val="Grid Table 2"/>
    <w:basedOn w:val="a1"/>
    <w:uiPriority w:val="47"/>
    <w:rsid w:val="0090579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header"/>
    <w:basedOn w:val="a"/>
    <w:link w:val="ab"/>
    <w:uiPriority w:val="99"/>
    <w:unhideWhenUsed/>
    <w:rsid w:val="008716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71677"/>
  </w:style>
  <w:style w:type="paragraph" w:styleId="ac">
    <w:name w:val="footer"/>
    <w:basedOn w:val="a"/>
    <w:link w:val="ad"/>
    <w:uiPriority w:val="99"/>
    <w:unhideWhenUsed/>
    <w:rsid w:val="008716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71677"/>
  </w:style>
  <w:style w:type="table" w:styleId="61">
    <w:name w:val="Grid Table 6 Colorful"/>
    <w:basedOn w:val="a1"/>
    <w:uiPriority w:val="51"/>
    <w:rsid w:val="0048715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">
    <w:name w:val="Grid Table 1 Light"/>
    <w:basedOn w:val="a1"/>
    <w:uiPriority w:val="46"/>
    <w:rsid w:val="0085298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e">
    <w:name w:val="Revision"/>
    <w:hidden/>
    <w:uiPriority w:val="99"/>
    <w:semiHidden/>
    <w:rsid w:val="00796C34"/>
  </w:style>
  <w:style w:type="character" w:styleId="af">
    <w:name w:val="annotation reference"/>
    <w:basedOn w:val="a0"/>
    <w:uiPriority w:val="99"/>
    <w:semiHidden/>
    <w:unhideWhenUsed/>
    <w:rsid w:val="0017757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77578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177578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77578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77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3085-0509-4101-BE08-79C2D2E3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1114</Characters>
  <Application>Microsoft Office Word</Application>
  <DocSecurity>0</DocSecurity>
  <Lines>18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山崎</dc:creator>
  <cp:keywords/>
  <dc:description/>
  <cp:lastModifiedBy>聡 山崎</cp:lastModifiedBy>
  <cp:revision>4</cp:revision>
  <cp:lastPrinted>2026-04-12T21:51:00Z</cp:lastPrinted>
  <dcterms:created xsi:type="dcterms:W3CDTF">2026-04-20T08:52:00Z</dcterms:created>
  <dcterms:modified xsi:type="dcterms:W3CDTF">2026-04-20T09:16:00Z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1f011bd2-4c26-49a5-a923-34f989176a52</vt:lpwstr>
  </property>
</Properties>
</file>